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D9" w:rsidRDefault="00AC1AD9" w:rsidP="00AC1AD9">
      <w:pPr>
        <w:jc w:val="center"/>
      </w:pPr>
      <w:bookmarkStart w:id="0" w:name="_GoBack"/>
      <w:bookmarkEnd w:id="0"/>
      <w:r>
        <w:t>Prova Ciclos de Vida 1 – Primeira parte (Saúde da mulher)</w:t>
      </w:r>
    </w:p>
    <w:p w:rsidR="00AC1AD9" w:rsidRDefault="00AC1AD9"/>
    <w:p w:rsidR="00AC1AD9" w:rsidRDefault="00AC1AD9">
      <w:r>
        <w:t>Escolha cinco questões entre as abaixo</w:t>
      </w:r>
    </w:p>
    <w:p w:rsidR="00AC1AD9" w:rsidRDefault="00AC1AD9">
      <w:r>
        <w:t>Responda de forma objetiva (máximo 10 linhas)</w:t>
      </w:r>
    </w:p>
    <w:p w:rsidR="00AC1AD9" w:rsidRDefault="00AC1AD9">
      <w:r>
        <w:t>Entrega dia 09/10/17</w:t>
      </w:r>
    </w:p>
    <w:p w:rsidR="00AC1AD9" w:rsidRDefault="00AC1AD9">
      <w:r>
        <w:t>Na folha de respostas, usa a numeração abaixo:</w:t>
      </w:r>
    </w:p>
    <w:p w:rsidR="00AC1AD9" w:rsidRDefault="00AC1AD9"/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Descreva a taxa e tendências atuais da fecundidade no país, e os fatores associados à queda da fecundidade.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Como as políticas públicas podem contribuir para reduzir as desigualdades de gênero na conciliação entre estudo / trabalho remunerado, e as responsabilidades familiares?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Descreva o ciclo menstrual, suas fases e os hormônios envolvidos.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Como uma mulher pode saber que está ovulando e com grandes chances de engravidar? Justifique.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Quais os métodos contraceptivos hormonais, de barreira e definitivos, e como seu uso se distribui no Brasil? Justifique.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Cite as principais alterações digestivas durante a gestação, as queixas que podem ocasionar, e como lidar com elas com recursos nutricionais.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Toda gestante necessita de suplementação nutricional? Justifique sua resposta.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Qual a duração de uma gravidez normal, e porque no Brasil as crianças de famílias mais ricas têm gestações mais curtas?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Por que a taxa de cesárea no Brasil é tão alta?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Justifique a importância do modo de nascer para o estado nutricional dos nascidos.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Quais os efeitos de curto e longo prazo dos modos de parto, em termos de doenças crônicas, para os nascidos?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Porque a amamentação na primeira hora é fundamental para o estabelecimento da lactação?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Quais as principais vantagens da amamentação para mães e bebês?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Porque a amamentação foi desestimulada durante décadas na assistência ao parto, e porque tem sido retomada nos últimos vinte anos?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 xml:space="preserve">Quais fatores contribuem para uma amamentação bem-sucedida, e quais fatores </w:t>
      </w:r>
      <w:proofErr w:type="gramStart"/>
      <w:r>
        <w:t>podem</w:t>
      </w:r>
      <w:proofErr w:type="gramEnd"/>
      <w:r>
        <w:t xml:space="preserve"> atrapalhar? Como a nutricionista pode ajudar nestes casos?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Qual a mudança na recomendação sobre quanto tempo depois do nascimento o cordão umbilical deve ser cortado, e visando prevenir qual agravo nutricional? Justifique.</w:t>
      </w:r>
    </w:p>
    <w:p w:rsidR="00AC1AD9" w:rsidRDefault="00AC1AD9" w:rsidP="00AC1AD9">
      <w:pPr>
        <w:spacing w:line="276" w:lineRule="auto"/>
      </w:pPr>
    </w:p>
    <w:sectPr w:rsidR="00AC1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6C1"/>
    <w:multiLevelType w:val="hybridMultilevel"/>
    <w:tmpl w:val="6972CED6"/>
    <w:lvl w:ilvl="0" w:tplc="8A38F6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7F2A"/>
    <w:multiLevelType w:val="hybridMultilevel"/>
    <w:tmpl w:val="6FA6C8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D9"/>
    <w:rsid w:val="004C3CBB"/>
    <w:rsid w:val="00A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CF55-23C4-4FD7-B767-BBF56995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diniz</dc:creator>
  <cp:keywords/>
  <dc:description/>
  <cp:lastModifiedBy>Carmen Simone G. Diniz</cp:lastModifiedBy>
  <cp:revision>2</cp:revision>
  <dcterms:created xsi:type="dcterms:W3CDTF">2017-09-25T12:52:00Z</dcterms:created>
  <dcterms:modified xsi:type="dcterms:W3CDTF">2017-09-25T12:52:00Z</dcterms:modified>
</cp:coreProperties>
</file>