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DA" w:rsidRDefault="0031149E">
      <w:pPr>
        <w:pStyle w:val="Corpo12"/>
        <w:suppressAutoHyphens/>
        <w:spacing w:line="240" w:lineRule="auto"/>
        <w:ind w:firstLine="0"/>
        <w:rPr>
          <w:b/>
          <w:bCs/>
        </w:rPr>
      </w:pPr>
      <w:proofErr w:type="spellStart"/>
      <w:r>
        <w:rPr>
          <w:b/>
          <w:bCs/>
        </w:rPr>
        <w:t>Faculdade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Direito</w:t>
      </w:r>
      <w:proofErr w:type="spellEnd"/>
      <w:r>
        <w:rPr>
          <w:b/>
          <w:bCs/>
        </w:rPr>
        <w:t xml:space="preserve"> da </w:t>
      </w:r>
      <w:proofErr w:type="spellStart"/>
      <w:r>
        <w:rPr>
          <w:b/>
          <w:bCs/>
        </w:rPr>
        <w:t>Universidade</w:t>
      </w:r>
      <w:proofErr w:type="spellEnd"/>
      <w:r>
        <w:rPr>
          <w:b/>
          <w:bCs/>
        </w:rPr>
        <w:t xml:space="preserve"> de São Paulo</w:t>
      </w:r>
    </w:p>
    <w:p w:rsidR="00244BDA" w:rsidRDefault="0031149E">
      <w:pPr>
        <w:pStyle w:val="Corpo12"/>
        <w:suppressAutoHyphens/>
        <w:spacing w:line="240" w:lineRule="auto"/>
        <w:ind w:firstLine="0"/>
        <w:rPr>
          <w:b/>
          <w:bCs/>
        </w:rPr>
      </w:pPr>
      <w:proofErr w:type="spellStart"/>
      <w:r>
        <w:rPr>
          <w:b/>
          <w:bCs/>
        </w:rPr>
        <w:t>Departamento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Direito</w:t>
      </w:r>
      <w:proofErr w:type="spellEnd"/>
      <w:r>
        <w:rPr>
          <w:b/>
          <w:bCs/>
        </w:rPr>
        <w:t xml:space="preserve"> Processual</w:t>
      </w:r>
    </w:p>
    <w:p w:rsidR="00244BDA" w:rsidRDefault="0031149E">
      <w:pPr>
        <w:pStyle w:val="Corpo12"/>
        <w:suppressAutoHyphens/>
        <w:spacing w:line="240" w:lineRule="auto"/>
        <w:ind w:firstLine="0"/>
        <w:rPr>
          <w:b/>
          <w:bCs/>
        </w:rPr>
      </w:pPr>
      <w:proofErr w:type="spellStart"/>
      <w:r>
        <w:rPr>
          <w:b/>
          <w:bCs/>
        </w:rPr>
        <w:t>Disciplina</w:t>
      </w:r>
      <w:proofErr w:type="spellEnd"/>
      <w:r>
        <w:rPr>
          <w:b/>
          <w:bCs/>
        </w:rPr>
        <w:t xml:space="preserve">: DPC0428 - </w:t>
      </w:r>
      <w:proofErr w:type="spellStart"/>
      <w:r>
        <w:rPr>
          <w:b/>
          <w:bCs/>
        </w:rPr>
        <w:t>Execuções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Espécie</w:t>
      </w:r>
      <w:proofErr w:type="spellEnd"/>
    </w:p>
    <w:p w:rsidR="00244BDA" w:rsidRDefault="0031149E">
      <w:pPr>
        <w:pStyle w:val="Corpo12"/>
        <w:suppressAutoHyphens/>
        <w:spacing w:line="240" w:lineRule="auto"/>
        <w:ind w:firstLine="0"/>
        <w:rPr>
          <w:b/>
          <w:bCs/>
        </w:rPr>
      </w:pPr>
      <w:proofErr w:type="spellStart"/>
      <w:r>
        <w:rPr>
          <w:b/>
          <w:bCs/>
        </w:rPr>
        <w:t>Professora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Doutora</w:t>
      </w:r>
      <w:proofErr w:type="spellEnd"/>
      <w:r>
        <w:rPr>
          <w:b/>
          <w:bCs/>
        </w:rPr>
        <w:t xml:space="preserve"> Susana </w:t>
      </w:r>
      <w:proofErr w:type="spellStart"/>
      <w:r>
        <w:rPr>
          <w:b/>
          <w:bCs/>
        </w:rPr>
        <w:t>Henriques</w:t>
      </w:r>
      <w:proofErr w:type="spellEnd"/>
      <w:r>
        <w:rPr>
          <w:b/>
          <w:bCs/>
        </w:rPr>
        <w:t xml:space="preserve"> da Costa</w:t>
      </w:r>
    </w:p>
    <w:p w:rsidR="00244BDA" w:rsidRDefault="0031149E">
      <w:pPr>
        <w:pStyle w:val="Corpo12"/>
        <w:suppressAutoHyphens/>
        <w:spacing w:line="240" w:lineRule="auto"/>
        <w:ind w:firstLine="0"/>
        <w:rPr>
          <w:b/>
          <w:bCs/>
        </w:rPr>
      </w:pPr>
      <w:proofErr w:type="spellStart"/>
      <w:r>
        <w:rPr>
          <w:b/>
          <w:bCs/>
        </w:rPr>
        <w:t>Seminário</w:t>
      </w:r>
      <w:proofErr w:type="spellEnd"/>
      <w:r>
        <w:rPr>
          <w:b/>
          <w:bCs/>
        </w:rPr>
        <w:t xml:space="preserve"> 1 - </w:t>
      </w:r>
      <w:proofErr w:type="spellStart"/>
      <w:r>
        <w:rPr>
          <w:b/>
          <w:bCs/>
        </w:rPr>
        <w:t>Execução</w:t>
      </w:r>
      <w:proofErr w:type="spellEnd"/>
      <w:r>
        <w:rPr>
          <w:b/>
          <w:bCs/>
        </w:rPr>
        <w:t xml:space="preserve"> de Alimentos</w:t>
      </w:r>
    </w:p>
    <w:p w:rsidR="00244BDA" w:rsidRDefault="00244BDA">
      <w:pPr>
        <w:pStyle w:val="Corpo12"/>
        <w:suppressAutoHyphens/>
        <w:spacing w:line="240" w:lineRule="auto"/>
        <w:ind w:firstLine="0"/>
        <w:rPr>
          <w:b/>
          <w:bCs/>
        </w:rPr>
      </w:pPr>
    </w:p>
    <w:p w:rsidR="00244BDA" w:rsidRDefault="00244BDA">
      <w:pPr>
        <w:pStyle w:val="Corpo12"/>
        <w:suppressAutoHyphens/>
        <w:ind w:firstLine="0"/>
        <w:rPr>
          <w:b/>
          <w:bCs/>
        </w:rPr>
      </w:pPr>
    </w:p>
    <w:p w:rsidR="00244BDA" w:rsidRDefault="0031149E">
      <w:pPr>
        <w:pStyle w:val="Corpo12"/>
        <w:suppressAutoHyphens/>
        <w:ind w:firstLine="0"/>
      </w:pPr>
      <w:r>
        <w:t xml:space="preserve">1. </w:t>
      </w:r>
      <w:proofErr w:type="spellStart"/>
      <w:r>
        <w:t>Patrícia</w:t>
      </w:r>
      <w:proofErr w:type="spellEnd"/>
      <w:r>
        <w:t xml:space="preserve"> </w:t>
      </w:r>
      <w:proofErr w:type="spellStart"/>
      <w:r>
        <w:t>comparece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Jurí</w:t>
      </w:r>
      <w:r>
        <w:t>dico</w:t>
      </w:r>
      <w:proofErr w:type="spellEnd"/>
      <w:r>
        <w:t xml:space="preserve"> “XI de </w:t>
      </w:r>
      <w:proofErr w:type="spellStart"/>
      <w:r>
        <w:t>Agôsto</w:t>
      </w:r>
      <w:proofErr w:type="spellEnd"/>
      <w:r>
        <w:t xml:space="preserve">” </w:t>
      </w:r>
      <w:proofErr w:type="spellStart"/>
      <w:r>
        <w:t>narrando</w:t>
      </w:r>
      <w:proofErr w:type="spellEnd"/>
      <w:r>
        <w:t xml:space="preserve"> que </w:t>
      </w:r>
      <w:proofErr w:type="spellStart"/>
      <w:r>
        <w:t>seu</w:t>
      </w:r>
      <w:proofErr w:type="spellEnd"/>
      <w:r>
        <w:t xml:space="preserve"> </w:t>
      </w:r>
      <w:proofErr w:type="spellStart"/>
      <w:r>
        <w:t>filho</w:t>
      </w:r>
      <w:proofErr w:type="spellEnd"/>
      <w:r>
        <w:t xml:space="preserve"> </w:t>
      </w:r>
      <w:proofErr w:type="spellStart"/>
      <w:r>
        <w:t>Caio</w:t>
      </w:r>
      <w:proofErr w:type="spellEnd"/>
      <w:r>
        <w:t xml:space="preserve">, </w:t>
      </w:r>
      <w:proofErr w:type="spellStart"/>
      <w:r>
        <w:t>nascido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20 de </w:t>
      </w:r>
      <w:proofErr w:type="spellStart"/>
      <w:r>
        <w:t>agosto</w:t>
      </w:r>
      <w:proofErr w:type="spellEnd"/>
      <w:r>
        <w:t xml:space="preserve"> de 1999, ambos </w:t>
      </w:r>
      <w:proofErr w:type="spellStart"/>
      <w:r>
        <w:t>residentes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São Paulo, </w:t>
      </w:r>
      <w:proofErr w:type="spellStart"/>
      <w:r>
        <w:t>deixou</w:t>
      </w:r>
      <w:proofErr w:type="spellEnd"/>
      <w:r>
        <w:t xml:space="preserve"> de </w:t>
      </w:r>
      <w:proofErr w:type="spellStart"/>
      <w:r>
        <w:t>receber</w:t>
      </w:r>
      <w:proofErr w:type="spellEnd"/>
      <w:r>
        <w:t xml:space="preserve"> </w:t>
      </w:r>
      <w:proofErr w:type="spellStart"/>
      <w:r>
        <w:t>pensão</w:t>
      </w:r>
      <w:proofErr w:type="spellEnd"/>
      <w:r>
        <w:t xml:space="preserve"> </w:t>
      </w:r>
      <w:proofErr w:type="spellStart"/>
      <w:r>
        <w:t>alimentícia</w:t>
      </w:r>
      <w:proofErr w:type="spellEnd"/>
      <w:r>
        <w:t xml:space="preserve">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pai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junho</w:t>
      </w:r>
      <w:proofErr w:type="spellEnd"/>
      <w:r>
        <w:t xml:space="preserve"> de 2017. </w:t>
      </w:r>
      <w:proofErr w:type="spellStart"/>
      <w:r>
        <w:t>Relata</w:t>
      </w:r>
      <w:proofErr w:type="spellEnd"/>
      <w:r>
        <w:t xml:space="preserve">, </w:t>
      </w:r>
      <w:proofErr w:type="spellStart"/>
      <w:r>
        <w:t>ainda</w:t>
      </w:r>
      <w:proofErr w:type="spellEnd"/>
      <w:r>
        <w:t xml:space="preserve">, que o genitor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arcou</w:t>
      </w:r>
      <w:proofErr w:type="spellEnd"/>
      <w:r>
        <w:t xml:space="preserve"> </w:t>
      </w:r>
      <w:proofErr w:type="spellStart"/>
      <w:r w:rsidR="00DE3D8A">
        <w:t>tempestivamente</w:t>
      </w:r>
      <w:proofErr w:type="spellEnd"/>
      <w:r>
        <w:t xml:space="preserve"> com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obrigações</w:t>
      </w:r>
      <w:proofErr w:type="spellEnd"/>
      <w:r>
        <w:t>,</w:t>
      </w:r>
      <w:r>
        <w:t xml:space="preserve"> mas que </w:t>
      </w:r>
      <w:proofErr w:type="spellStart"/>
      <w:r>
        <w:t>deixou</w:t>
      </w:r>
      <w:proofErr w:type="spellEnd"/>
      <w:r>
        <w:t xml:space="preserve"> de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conta</w:t>
      </w:r>
      <w:proofErr w:type="spellEnd"/>
      <w:r>
        <w:t xml:space="preserve"> </w:t>
      </w:r>
      <w:r w:rsidR="00DE3D8A">
        <w:t xml:space="preserve">das </w:t>
      </w:r>
      <w:proofErr w:type="spellStart"/>
      <w:r w:rsidR="00DE3D8A">
        <w:t>despesas</w:t>
      </w:r>
      <w:proofErr w:type="spellEnd"/>
      <w:r w:rsidR="00DE3D8A">
        <w:t xml:space="preserve"> </w:t>
      </w:r>
      <w:proofErr w:type="spellStart"/>
      <w:r w:rsidR="00DE3D8A">
        <w:t>decorrentes</w:t>
      </w:r>
      <w:proofErr w:type="spellEnd"/>
      <w:r w:rsidR="00DE3D8A">
        <w:t xml:space="preserve"> do </w:t>
      </w:r>
      <w:proofErr w:type="spellStart"/>
      <w:r w:rsidR="00DE3D8A">
        <w:t>nascimento</w:t>
      </w:r>
      <w:proofErr w:type="spellEnd"/>
      <w:r w:rsidR="00DE3D8A">
        <w:t xml:space="preserve"> de</w:t>
      </w:r>
      <w:r>
        <w:t xml:space="preserve"> </w:t>
      </w:r>
      <w:proofErr w:type="spellStart"/>
      <w:r>
        <w:t>filho</w:t>
      </w:r>
      <w:proofErr w:type="spellEnd"/>
      <w:r>
        <w:t xml:space="preserve"> </w:t>
      </w:r>
      <w:proofErr w:type="spellStart"/>
      <w:r>
        <w:t>oriundo</w:t>
      </w:r>
      <w:proofErr w:type="spellEnd"/>
      <w:r>
        <w:t xml:space="preserve"> de novo </w:t>
      </w:r>
      <w:proofErr w:type="spellStart"/>
      <w:r>
        <w:t>relacionamento</w:t>
      </w:r>
      <w:proofErr w:type="spellEnd"/>
      <w:r>
        <w:t xml:space="preserve"> que </w:t>
      </w:r>
      <w:proofErr w:type="spellStart"/>
      <w:r w:rsidR="00DE3D8A" w:rsidRPr="00DE3D8A">
        <w:t>mantém</w:t>
      </w:r>
      <w:proofErr w:type="spellEnd"/>
      <w:r w:rsidRPr="00DE3D8A">
        <w:t xml:space="preserve"> </w:t>
      </w:r>
      <w:proofErr w:type="spellStart"/>
      <w:r w:rsidRPr="00DE3D8A">
        <w:t>em</w:t>
      </w:r>
      <w:proofErr w:type="spellEnd"/>
      <w:r w:rsidRPr="00DE3D8A">
        <w:t xml:space="preserve"> Osasco, </w:t>
      </w:r>
      <w:proofErr w:type="spellStart"/>
      <w:r w:rsidRPr="00DE3D8A">
        <w:t>onde</w:t>
      </w:r>
      <w:proofErr w:type="spellEnd"/>
      <w:r w:rsidRPr="00DE3D8A">
        <w:t xml:space="preserve"> mora  </w:t>
      </w:r>
      <w:proofErr w:type="spellStart"/>
      <w:r w:rsidRPr="00DE3D8A">
        <w:t>atualmente</w:t>
      </w:r>
      <w:proofErr w:type="spellEnd"/>
      <w:r w:rsidRPr="00DE3D8A">
        <w:t xml:space="preserve"> </w:t>
      </w:r>
      <w:proofErr w:type="spellStart"/>
      <w:r w:rsidRPr="00DE3D8A">
        <w:t>por</w:t>
      </w:r>
      <w:proofErr w:type="spellEnd"/>
      <w:r w:rsidRPr="00DE3D8A">
        <w:t xml:space="preserve"> </w:t>
      </w:r>
      <w:proofErr w:type="spellStart"/>
      <w:r w:rsidRPr="00DE3D8A">
        <w:t>conta</w:t>
      </w:r>
      <w:proofErr w:type="spellEnd"/>
      <w:r w:rsidRPr="00DE3D8A">
        <w:t xml:space="preserve"> de </w:t>
      </w:r>
      <w:proofErr w:type="spellStart"/>
      <w:r w:rsidRPr="00DE3D8A">
        <w:t>sua</w:t>
      </w:r>
      <w:proofErr w:type="spellEnd"/>
      <w:r w:rsidRPr="00DE3D8A">
        <w:t xml:space="preserve"> </w:t>
      </w:r>
      <w:proofErr w:type="spellStart"/>
      <w:r w:rsidRPr="00DE3D8A">
        <w:t>alocação</w:t>
      </w:r>
      <w:proofErr w:type="spellEnd"/>
      <w:r w:rsidRPr="00DE3D8A">
        <w:t xml:space="preserve"> </w:t>
      </w:r>
      <w:proofErr w:type="spellStart"/>
      <w:r w:rsidRPr="00DE3D8A">
        <w:t>como</w:t>
      </w:r>
      <w:proofErr w:type="spellEnd"/>
      <w:r w:rsidRPr="00DE3D8A">
        <w:t xml:space="preserve"> </w:t>
      </w:r>
      <w:proofErr w:type="spellStart"/>
      <w:r w:rsidRPr="00DE3D8A">
        <w:t>oficial</w:t>
      </w:r>
      <w:proofErr w:type="spellEnd"/>
      <w:r w:rsidRPr="00DE3D8A">
        <w:t xml:space="preserve"> do </w:t>
      </w:r>
      <w:proofErr w:type="spellStart"/>
      <w:r w:rsidRPr="00DE3D8A">
        <w:t>exército</w:t>
      </w:r>
      <w:proofErr w:type="spellEnd"/>
      <w:r w:rsidRPr="00DE3D8A">
        <w:t xml:space="preserve">. </w:t>
      </w:r>
      <w:proofErr w:type="spellStart"/>
      <w:proofErr w:type="gramStart"/>
      <w:r w:rsidRPr="00DE3D8A">
        <w:t>Quais</w:t>
      </w:r>
      <w:proofErr w:type="spellEnd"/>
      <w:r w:rsidRPr="00DE3D8A">
        <w:t xml:space="preserve"> </w:t>
      </w:r>
      <w:proofErr w:type="spellStart"/>
      <w:r w:rsidRPr="00DE3D8A">
        <w:t>seriam</w:t>
      </w:r>
      <w:proofErr w:type="spellEnd"/>
      <w:r w:rsidRPr="00DE3D8A">
        <w:t xml:space="preserve"> as </w:t>
      </w:r>
      <w:proofErr w:type="spellStart"/>
      <w:r w:rsidRPr="00DE3D8A">
        <w:t>medidas</w:t>
      </w:r>
      <w:proofErr w:type="spellEnd"/>
      <w:r w:rsidRPr="00DE3D8A">
        <w:t xml:space="preserve"> </w:t>
      </w:r>
      <w:proofErr w:type="spellStart"/>
      <w:r w:rsidRPr="00DE3D8A">
        <w:t>cabíveis</w:t>
      </w:r>
      <w:proofErr w:type="spellEnd"/>
      <w:r w:rsidRPr="00DE3D8A">
        <w:t xml:space="preserve"> para a </w:t>
      </w:r>
      <w:proofErr w:type="spellStart"/>
      <w:r w:rsidRPr="00DE3D8A">
        <w:t>solução</w:t>
      </w:r>
      <w:proofErr w:type="spellEnd"/>
      <w:r w:rsidRPr="00DE3D8A">
        <w:t xml:space="preserve"> </w:t>
      </w:r>
      <w:proofErr w:type="spellStart"/>
      <w:r w:rsidRPr="00DE3D8A">
        <w:t>desse</w:t>
      </w:r>
      <w:proofErr w:type="spellEnd"/>
      <w:r w:rsidRPr="00DE3D8A">
        <w:t xml:space="preserve"> </w:t>
      </w:r>
      <w:proofErr w:type="spellStart"/>
      <w:r w:rsidRPr="00DE3D8A">
        <w:t>caso</w:t>
      </w:r>
      <w:proofErr w:type="spellEnd"/>
      <w:r w:rsidRPr="00DE3D8A">
        <w:t>?</w:t>
      </w:r>
      <w:proofErr w:type="gramEnd"/>
      <w:r w:rsidR="00DE3D8A" w:rsidRPr="00DE3D8A">
        <w:t xml:space="preserve"> </w:t>
      </w:r>
      <w:proofErr w:type="spellStart"/>
      <w:proofErr w:type="gramStart"/>
      <w:r w:rsidR="00DE3D8A" w:rsidRPr="00DE3D8A">
        <w:t>Caso</w:t>
      </w:r>
      <w:proofErr w:type="spellEnd"/>
      <w:r w:rsidR="00DE3D8A" w:rsidRPr="00DE3D8A">
        <w:t xml:space="preserve"> </w:t>
      </w:r>
      <w:proofErr w:type="spellStart"/>
      <w:r w:rsidR="00DE3D8A" w:rsidRPr="00DE3D8A">
        <w:t>opte</w:t>
      </w:r>
      <w:proofErr w:type="spellEnd"/>
      <w:r w:rsidR="00DE3D8A" w:rsidRPr="00DE3D8A">
        <w:t xml:space="preserve"> </w:t>
      </w:r>
      <w:proofErr w:type="spellStart"/>
      <w:r w:rsidR="00DE3D8A" w:rsidRPr="00DE3D8A">
        <w:t>pelo</w:t>
      </w:r>
      <w:proofErr w:type="spellEnd"/>
      <w:r w:rsidR="00DE3D8A" w:rsidRPr="00DE3D8A">
        <w:t xml:space="preserve"> </w:t>
      </w:r>
      <w:proofErr w:type="spellStart"/>
      <w:r w:rsidR="00DE3D8A" w:rsidRPr="00DE3D8A">
        <w:t>ajuizamento</w:t>
      </w:r>
      <w:proofErr w:type="spellEnd"/>
      <w:r w:rsidR="00DE3D8A" w:rsidRPr="00DE3D8A">
        <w:t xml:space="preserve"> de </w:t>
      </w:r>
      <w:proofErr w:type="spellStart"/>
      <w:r w:rsidR="00DE3D8A" w:rsidRPr="00DE3D8A">
        <w:t>medidas</w:t>
      </w:r>
      <w:proofErr w:type="spellEnd"/>
      <w:r w:rsidR="00DE3D8A" w:rsidRPr="00DE3D8A">
        <w:t xml:space="preserve"> </w:t>
      </w:r>
      <w:proofErr w:type="spellStart"/>
      <w:r w:rsidR="00DE3D8A" w:rsidRPr="00DE3D8A">
        <w:t>judiciais</w:t>
      </w:r>
      <w:proofErr w:type="spellEnd"/>
      <w:r w:rsidR="00DE3D8A" w:rsidRPr="00DE3D8A">
        <w:t xml:space="preserve">, </w:t>
      </w:r>
      <w:proofErr w:type="spellStart"/>
      <w:r w:rsidR="00DE3D8A" w:rsidRPr="00DE3D8A">
        <w:t>identifique</w:t>
      </w:r>
      <w:proofErr w:type="spellEnd"/>
      <w:r w:rsidR="00DE3D8A" w:rsidRPr="00DE3D8A">
        <w:t xml:space="preserve"> </w:t>
      </w:r>
      <w:proofErr w:type="spellStart"/>
      <w:r w:rsidR="00DE3D8A" w:rsidRPr="00DE3D8A">
        <w:t>os</w:t>
      </w:r>
      <w:proofErr w:type="spellEnd"/>
      <w:r w:rsidR="00DE3D8A" w:rsidRPr="00DE3D8A">
        <w:t xml:space="preserve"> </w:t>
      </w:r>
      <w:proofErr w:type="spellStart"/>
      <w:r w:rsidR="00DE3D8A" w:rsidRPr="00DE3D8A">
        <w:t>requisitos</w:t>
      </w:r>
      <w:proofErr w:type="spellEnd"/>
      <w:r w:rsidR="00DE3D8A" w:rsidRPr="00DE3D8A">
        <w:t xml:space="preserve"> da </w:t>
      </w:r>
      <w:proofErr w:type="spellStart"/>
      <w:r w:rsidR="00DE3D8A" w:rsidRPr="00DE3D8A">
        <w:t>petição</w:t>
      </w:r>
      <w:proofErr w:type="spellEnd"/>
      <w:r w:rsidR="00DE3D8A" w:rsidRPr="00DE3D8A">
        <w:t xml:space="preserve"> </w:t>
      </w:r>
      <w:proofErr w:type="spellStart"/>
      <w:r w:rsidR="00DE3D8A" w:rsidRPr="00DE3D8A">
        <w:t>inicial</w:t>
      </w:r>
      <w:proofErr w:type="spellEnd"/>
      <w:r w:rsidR="00DE3D8A" w:rsidRPr="00DE3D8A">
        <w:t>.</w:t>
      </w:r>
      <w:proofErr w:type="gramEnd"/>
      <w:r w:rsidR="00DE3D8A">
        <w:t xml:space="preserve"> </w:t>
      </w:r>
    </w:p>
    <w:p w:rsidR="00244BDA" w:rsidRDefault="00244BDA">
      <w:pPr>
        <w:pStyle w:val="Corpo12"/>
        <w:suppressAutoHyphens/>
        <w:ind w:firstLine="0"/>
      </w:pPr>
    </w:p>
    <w:p w:rsidR="00244BDA" w:rsidRDefault="0031149E">
      <w:pPr>
        <w:pStyle w:val="Corpo12"/>
        <w:suppressAutoHyphens/>
        <w:ind w:firstLine="0"/>
      </w:pPr>
      <w:r>
        <w:t xml:space="preserve">2. </w:t>
      </w:r>
      <w:proofErr w:type="spellStart"/>
      <w:r>
        <w:t>Conside</w:t>
      </w:r>
      <w:r>
        <w:t>rando</w:t>
      </w:r>
      <w:proofErr w:type="spellEnd"/>
      <w:r>
        <w:t xml:space="preserve"> a </w:t>
      </w:r>
      <w:proofErr w:type="spellStart"/>
      <w:r>
        <w:t>leitura</w:t>
      </w:r>
      <w:proofErr w:type="spellEnd"/>
      <w:r>
        <w:t xml:space="preserve"> do </w:t>
      </w:r>
      <w:proofErr w:type="spellStart"/>
      <w:r>
        <w:t>acórdão</w:t>
      </w:r>
      <w:proofErr w:type="spellEnd"/>
      <w:r>
        <w:t xml:space="preserve"> </w:t>
      </w:r>
      <w:proofErr w:type="spellStart"/>
      <w:r>
        <w:t>sugerido</w:t>
      </w:r>
      <w:proofErr w:type="spellEnd"/>
      <w:r>
        <w:t xml:space="preserve"> (</w:t>
      </w:r>
      <w:proofErr w:type="spellStart"/>
      <w:r>
        <w:t>Agravo</w:t>
      </w:r>
      <w:proofErr w:type="spellEnd"/>
      <w:r>
        <w:t xml:space="preserve"> de </w:t>
      </w:r>
      <w:proofErr w:type="spellStart"/>
      <w:r>
        <w:t>Instrumento</w:t>
      </w:r>
      <w:proofErr w:type="spellEnd"/>
      <w:r>
        <w:t xml:space="preserve"> de n</w:t>
      </w:r>
      <w:proofErr w:type="gramStart"/>
      <w:r>
        <w:t>.º</w:t>
      </w:r>
      <w:proofErr w:type="gramEnd"/>
      <w:r>
        <w:t xml:space="preserve"> 2019518-49.2017.8.26.0000) e </w:t>
      </w:r>
      <w:proofErr w:type="spellStart"/>
      <w:r>
        <w:t>sabendo</w:t>
      </w:r>
      <w:proofErr w:type="spellEnd"/>
      <w:r>
        <w:t xml:space="preserve"> que </w:t>
      </w:r>
      <w:proofErr w:type="spellStart"/>
      <w:r>
        <w:t>protesto</w:t>
      </w:r>
      <w:proofErr w:type="spellEnd"/>
      <w:r>
        <w:t xml:space="preserve"> de </w:t>
      </w:r>
      <w:proofErr w:type="spellStart"/>
      <w:r>
        <w:t>pronunciamento</w:t>
      </w:r>
      <w:proofErr w:type="spellEnd"/>
      <w:r>
        <w:t xml:space="preserve"> judicial (antes </w:t>
      </w:r>
      <w:proofErr w:type="spellStart"/>
      <w:r>
        <w:t>aceito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pela </w:t>
      </w:r>
      <w:proofErr w:type="spellStart"/>
      <w:r>
        <w:t>jurisprudência</w:t>
      </w:r>
      <w:proofErr w:type="spellEnd"/>
      <w:r>
        <w:t xml:space="preserve">) </w:t>
      </w:r>
      <w:proofErr w:type="spellStart"/>
      <w:r>
        <w:t>tornou</w:t>
      </w:r>
      <w:proofErr w:type="spellEnd"/>
      <w:r>
        <w:t xml:space="preserve">-se </w:t>
      </w:r>
      <w:proofErr w:type="spellStart"/>
      <w:r>
        <w:t>medida</w:t>
      </w:r>
      <w:proofErr w:type="spellEnd"/>
      <w:r>
        <w:t xml:space="preserve"> de </w:t>
      </w:r>
      <w:proofErr w:type="spellStart"/>
      <w:r>
        <w:t>coerção</w:t>
      </w:r>
      <w:proofErr w:type="spellEnd"/>
      <w:r>
        <w:t xml:space="preserve"> </w:t>
      </w:r>
      <w:proofErr w:type="spellStart"/>
      <w:r>
        <w:t>típica</w:t>
      </w:r>
      <w:proofErr w:type="spellEnd"/>
      <w:r>
        <w:t xml:space="preserve"> para </w:t>
      </w:r>
      <w:proofErr w:type="spellStart"/>
      <w:r>
        <w:t>cumprimento</w:t>
      </w:r>
      <w:proofErr w:type="spellEnd"/>
      <w:r>
        <w:t xml:space="preserve"> de </w:t>
      </w:r>
      <w:proofErr w:type="spellStart"/>
      <w:r>
        <w:t>sentença</w:t>
      </w:r>
      <w:proofErr w:type="spellEnd"/>
      <w:r>
        <w:t xml:space="preserve"> para </w:t>
      </w:r>
      <w:proofErr w:type="spellStart"/>
      <w:r>
        <w:t>pa</w:t>
      </w:r>
      <w:r>
        <w:t>gamento</w:t>
      </w:r>
      <w:proofErr w:type="spellEnd"/>
      <w:r>
        <w:t xml:space="preserve"> de </w:t>
      </w:r>
      <w:proofErr w:type="spellStart"/>
      <w:r>
        <w:t>quantia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inovação</w:t>
      </w:r>
      <w:proofErr w:type="spellEnd"/>
      <w:r>
        <w:t xml:space="preserve"> </w:t>
      </w:r>
      <w:proofErr w:type="spellStart"/>
      <w:r>
        <w:t>legislativa</w:t>
      </w:r>
      <w:proofErr w:type="spellEnd"/>
      <w:r>
        <w:t xml:space="preserve"> do CPC/15 (art. 517 e 528, §1º, da Lei n.º 13.</w:t>
      </w:r>
      <w:r w:rsidRPr="00CD0A54">
        <w:t xml:space="preserve">105/15), </w:t>
      </w:r>
      <w:proofErr w:type="spellStart"/>
      <w:r w:rsidRPr="00CD0A54">
        <w:t>discorra</w:t>
      </w:r>
      <w:proofErr w:type="spellEnd"/>
      <w:r w:rsidRPr="00CD0A54">
        <w:t xml:space="preserve"> </w:t>
      </w:r>
      <w:proofErr w:type="spellStart"/>
      <w:r w:rsidRPr="00CD0A54">
        <w:t>sobre</w:t>
      </w:r>
      <w:proofErr w:type="spellEnd"/>
      <w:r w:rsidRPr="00CD0A54">
        <w:t xml:space="preserve"> a </w:t>
      </w:r>
      <w:proofErr w:type="spellStart"/>
      <w:r w:rsidRPr="00CD0A54">
        <w:t>possibilidade</w:t>
      </w:r>
      <w:proofErr w:type="spellEnd"/>
      <w:r w:rsidRPr="00CD0A54">
        <w:t xml:space="preserve"> </w:t>
      </w:r>
      <w:r w:rsidR="00CD0A54" w:rsidRPr="00CD0A54">
        <w:t xml:space="preserve">de </w:t>
      </w:r>
      <w:proofErr w:type="spellStart"/>
      <w:r w:rsidR="00CD0A54" w:rsidRPr="00CD0A54">
        <w:t>fixa</w:t>
      </w:r>
      <w:bookmarkStart w:id="0" w:name="_GoBack"/>
      <w:bookmarkEnd w:id="0"/>
      <w:r w:rsidR="00CD0A54" w:rsidRPr="00CD0A54">
        <w:t>ção</w:t>
      </w:r>
      <w:proofErr w:type="spellEnd"/>
      <w:r w:rsidR="00DE3D8A" w:rsidRPr="00CD0A54">
        <w:t xml:space="preserve"> </w:t>
      </w:r>
      <w:proofErr w:type="spellStart"/>
      <w:r w:rsidR="00DE3D8A" w:rsidRPr="00CD0A54">
        <w:t>de</w:t>
      </w:r>
      <w:proofErr w:type="spellEnd"/>
      <w:r w:rsidR="00DE3D8A" w:rsidRPr="00CD0A54">
        <w:t xml:space="preserve"> </w:t>
      </w:r>
      <w:proofErr w:type="spellStart"/>
      <w:r w:rsidRPr="00CD0A54">
        <w:t>medidas</w:t>
      </w:r>
      <w:proofErr w:type="spellEnd"/>
      <w:r w:rsidRPr="00CD0A54">
        <w:t xml:space="preserve"> </w:t>
      </w:r>
      <w:proofErr w:type="spellStart"/>
      <w:r w:rsidRPr="00CD0A54">
        <w:t>coercitivas</w:t>
      </w:r>
      <w:proofErr w:type="spellEnd"/>
      <w:r w:rsidRPr="00CD0A54">
        <w:t xml:space="preserve"> </w:t>
      </w:r>
      <w:proofErr w:type="spellStart"/>
      <w:r w:rsidRPr="00CD0A54">
        <w:t>atípicas</w:t>
      </w:r>
      <w:proofErr w:type="spellEnd"/>
      <w:r w:rsidRPr="00CD0A54">
        <w:t xml:space="preserve"> e </w:t>
      </w:r>
      <w:proofErr w:type="spellStart"/>
      <w:r w:rsidRPr="00CD0A54">
        <w:t>sua</w:t>
      </w:r>
      <w:proofErr w:type="spellEnd"/>
      <w:r w:rsidRPr="00CD0A54">
        <w:t xml:space="preserve"> </w:t>
      </w:r>
      <w:proofErr w:type="spellStart"/>
      <w:r w:rsidRPr="00CD0A54">
        <w:t>efetividade</w:t>
      </w:r>
      <w:proofErr w:type="spellEnd"/>
      <w:r w:rsidRPr="00CD0A54">
        <w:t xml:space="preserve">, </w:t>
      </w:r>
      <w:proofErr w:type="spellStart"/>
      <w:r w:rsidRPr="00CD0A54">
        <w:t>atentando</w:t>
      </w:r>
      <w:proofErr w:type="spellEnd"/>
      <w:r w:rsidRPr="00CD0A54">
        <w:t xml:space="preserve">-se </w:t>
      </w:r>
      <w:proofErr w:type="spellStart"/>
      <w:r w:rsidRPr="00CD0A54">
        <w:t>aos</w:t>
      </w:r>
      <w:proofErr w:type="spellEnd"/>
      <w:r w:rsidRPr="00CD0A54">
        <w:t xml:space="preserve"> </w:t>
      </w:r>
      <w:proofErr w:type="spellStart"/>
      <w:r w:rsidRPr="00CD0A54">
        <w:t>seguintes</w:t>
      </w:r>
      <w:proofErr w:type="spellEnd"/>
      <w:r w:rsidRPr="00CD0A54">
        <w:t xml:space="preserve"> </w:t>
      </w:r>
      <w:proofErr w:type="spellStart"/>
      <w:r w:rsidRPr="00CD0A54">
        <w:t>questionamentos</w:t>
      </w:r>
      <w:proofErr w:type="spellEnd"/>
      <w:r w:rsidRPr="00CD0A54">
        <w:t>:</w:t>
      </w:r>
    </w:p>
    <w:p w:rsidR="00244BDA" w:rsidRDefault="0031149E">
      <w:pPr>
        <w:pStyle w:val="Corpo12"/>
        <w:suppressAutoHyphens/>
        <w:ind w:firstLine="0"/>
      </w:pPr>
      <w:r>
        <w:t xml:space="preserve">a. São </w:t>
      </w:r>
      <w:proofErr w:type="spellStart"/>
      <w:r>
        <w:t>aplicáveis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devedores</w:t>
      </w:r>
      <w:proofErr w:type="spellEnd"/>
      <w:r>
        <w:t xml:space="preserve"> </w:t>
      </w:r>
      <w:proofErr w:type="spellStart"/>
      <w:r>
        <w:t>contumazes</w:t>
      </w:r>
      <w:proofErr w:type="spellEnd"/>
      <w:r>
        <w:t xml:space="preserve">?  </w:t>
      </w:r>
      <w:proofErr w:type="spellStart"/>
      <w:proofErr w:type="gramStart"/>
      <w:r>
        <w:t>Existem</w:t>
      </w:r>
      <w:proofErr w:type="spellEnd"/>
      <w:r>
        <w:t xml:space="preserve">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regras</w:t>
      </w:r>
      <w:proofErr w:type="spellEnd"/>
      <w:r>
        <w:t xml:space="preserve"> no </w:t>
      </w:r>
      <w:proofErr w:type="spellStart"/>
      <w:r>
        <w:t>nosso</w:t>
      </w:r>
      <w:proofErr w:type="spellEnd"/>
      <w:r>
        <w:t xml:space="preserve"> </w:t>
      </w:r>
      <w:proofErr w:type="spellStart"/>
      <w:r>
        <w:t>ordenamento</w:t>
      </w:r>
      <w:proofErr w:type="spellEnd"/>
      <w:r>
        <w:t xml:space="preserve"> para </w:t>
      </w:r>
      <w:proofErr w:type="spellStart"/>
      <w:r>
        <w:t>coibir</w:t>
      </w:r>
      <w:proofErr w:type="spellEnd"/>
      <w:r>
        <w:t xml:space="preserve">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prática</w:t>
      </w:r>
      <w:proofErr w:type="spellEnd"/>
      <w:r>
        <w:t>?</w:t>
      </w:r>
      <w:proofErr w:type="gramEnd"/>
    </w:p>
    <w:p w:rsidR="00244BDA" w:rsidRDefault="0031149E">
      <w:pPr>
        <w:pStyle w:val="Corpo12"/>
        <w:suppressAutoHyphens/>
        <w:ind w:firstLine="0"/>
      </w:pPr>
      <w:r>
        <w:t xml:space="preserve">b. As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coercitivas</w:t>
      </w:r>
      <w:proofErr w:type="spellEnd"/>
      <w:r>
        <w:t xml:space="preserve"> </w:t>
      </w:r>
      <w:proofErr w:type="spellStart"/>
      <w:r>
        <w:t>atípicas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cabíveis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se </w:t>
      </w:r>
      <w:proofErr w:type="spellStart"/>
      <w:r>
        <w:t>esgotadas</w:t>
      </w:r>
      <w:proofErr w:type="spellEnd"/>
      <w:r>
        <w:t xml:space="preserve"> e </w:t>
      </w:r>
      <w:proofErr w:type="spellStart"/>
      <w:r>
        <w:t>frustradas</w:t>
      </w:r>
      <w:proofErr w:type="spellEnd"/>
      <w:r>
        <w:t xml:space="preserve"> as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típicas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Lei?</w:t>
      </w:r>
    </w:p>
    <w:p w:rsidR="00244BDA" w:rsidRDefault="0031149E">
      <w:pPr>
        <w:pStyle w:val="Corpo12"/>
        <w:suppressAutoHyphens/>
        <w:ind w:firstLine="0"/>
      </w:pPr>
      <w:r>
        <w:t xml:space="preserve">c. </w:t>
      </w:r>
      <w:proofErr w:type="spellStart"/>
      <w:r>
        <w:t>Tais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coercitivas</w:t>
      </w:r>
      <w:proofErr w:type="spellEnd"/>
      <w:r>
        <w:t xml:space="preserve"> </w:t>
      </w:r>
      <w:proofErr w:type="spellStart"/>
      <w:r>
        <w:t>atípicas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aplicada</w:t>
      </w:r>
      <w:r>
        <w:t>s</w:t>
      </w:r>
      <w:proofErr w:type="spellEnd"/>
      <w:r>
        <w:t xml:space="preserve"> </w:t>
      </w:r>
      <w:proofErr w:type="spellStart"/>
      <w:r>
        <w:t>prioritariamente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à </w:t>
      </w:r>
      <w:proofErr w:type="spellStart"/>
      <w:r>
        <w:t>prisão</w:t>
      </w:r>
      <w:proofErr w:type="spellEnd"/>
      <w:r>
        <w:t xml:space="preserve"> civil?</w:t>
      </w:r>
    </w:p>
    <w:sectPr w:rsidR="00244BDA">
      <w:headerReference w:type="default" r:id="rId7"/>
      <w:footerReference w:type="default" r:id="rId8"/>
      <w:pgSz w:w="11900" w:h="16840"/>
      <w:pgMar w:top="1134" w:right="1134" w:bottom="1134" w:left="1984" w:header="1417" w:footer="1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9E" w:rsidRDefault="0031149E">
      <w:r>
        <w:separator/>
      </w:r>
    </w:p>
  </w:endnote>
  <w:endnote w:type="continuationSeparator" w:id="0">
    <w:p w:rsidR="0031149E" w:rsidRDefault="0031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DA" w:rsidRDefault="00244BDA">
    <w:pPr>
      <w:pStyle w:val="Corpo12"/>
      <w:tabs>
        <w:tab w:val="center" w:pos="4394"/>
        <w:tab w:val="right" w:pos="8762"/>
      </w:tabs>
    </w:pPr>
  </w:p>
  <w:p w:rsidR="00244BDA" w:rsidRDefault="0031149E">
    <w:pPr>
      <w:pStyle w:val="Corpo12"/>
      <w:tabs>
        <w:tab w:val="center" w:pos="4394"/>
        <w:tab w:val="right" w:pos="8762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D0A5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9E" w:rsidRDefault="0031149E">
      <w:r>
        <w:separator/>
      </w:r>
    </w:p>
  </w:footnote>
  <w:footnote w:type="continuationSeparator" w:id="0">
    <w:p w:rsidR="0031149E" w:rsidRDefault="0031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DA" w:rsidRDefault="00244BDA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4BDA"/>
    <w:rsid w:val="00244BDA"/>
    <w:rsid w:val="0031149E"/>
    <w:rsid w:val="00CD0A54"/>
    <w:rsid w:val="00D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cs="Arial Unicode MS"/>
      <w:color w:val="000000"/>
    </w:rPr>
  </w:style>
  <w:style w:type="paragraph" w:customStyle="1" w:styleId="Corpo12">
    <w:name w:val="Corpo 12"/>
    <w:pPr>
      <w:spacing w:line="360" w:lineRule="auto"/>
      <w:ind w:firstLine="1417"/>
      <w:jc w:val="both"/>
    </w:pPr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cs="Arial Unicode MS"/>
      <w:color w:val="000000"/>
    </w:rPr>
  </w:style>
  <w:style w:type="paragraph" w:customStyle="1" w:styleId="Corpo12">
    <w:name w:val="Corpo 12"/>
    <w:pPr>
      <w:spacing w:line="360" w:lineRule="auto"/>
      <w:ind w:firstLine="1417"/>
      <w:jc w:val="both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899794" algn="just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899794" algn="just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Delchiaro</dc:creator>
  <cp:lastModifiedBy>Mariana Delchiaro</cp:lastModifiedBy>
  <cp:revision>2</cp:revision>
  <dcterms:created xsi:type="dcterms:W3CDTF">2017-09-13T00:39:00Z</dcterms:created>
  <dcterms:modified xsi:type="dcterms:W3CDTF">2017-09-13T00:39:00Z</dcterms:modified>
</cp:coreProperties>
</file>