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D5DBF" w14:textId="77777777" w:rsidR="00822ABF" w:rsidRPr="00944105" w:rsidRDefault="00822ABF" w:rsidP="00822ABF">
      <w:pPr>
        <w:jc w:val="both"/>
      </w:pPr>
      <w:r w:rsidRPr="00944105">
        <w:rPr>
          <w:b/>
        </w:rPr>
        <w:t xml:space="preserve">Exercício 1 - </w:t>
      </w:r>
      <w:r w:rsidRPr="00944105">
        <w:t>A EZ Rental Car oferece carros de aluguel em um local externo ao aeroporto próximo a um grande destino turístico na Flórida, Estados Unidos. A gerência gostaria de compreender melhor o comportamento dos custos da empresa. Um desses custos é o custo da lavagem dos carros. A empresa opera seu próprio lava-jato no qual cada carro de aluguel que retorna é completamente limpo antes de ser liberado para ser alugado por outro cliente. A gerência acredita que os custos de operar o lava-jato devem estar relacionados ao número de carros que retornam do aluguel. Dessa maneira, os dados a seguir foram compilados:</w:t>
      </w:r>
    </w:p>
    <w:p w14:paraId="10C22023" w14:textId="77777777" w:rsidR="00822ABF" w:rsidRPr="00944105" w:rsidRDefault="00822ABF" w:rsidP="00822ABF">
      <w:pPr>
        <w:jc w:val="both"/>
      </w:pPr>
    </w:p>
    <w:p w14:paraId="02579797" w14:textId="77777777" w:rsidR="000A070D" w:rsidRPr="00944105" w:rsidRDefault="00822ABF" w:rsidP="00822ABF">
      <w:pPr>
        <w:jc w:val="center"/>
      </w:pPr>
      <w:r w:rsidRPr="00944105">
        <w:rPr>
          <w:noProof/>
        </w:rPr>
        <w:drawing>
          <wp:inline distT="0" distB="0" distL="0" distR="0" wp14:anchorId="61603F47" wp14:editId="44686BB9">
            <wp:extent cx="5380355" cy="2917190"/>
            <wp:effectExtent l="0" t="0" r="4445" b="3810"/>
            <wp:docPr id="1" name="Imagem 1" descr="/Users/mac/Desktop/Captura de Tela 2017-09-19 às 13.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Desktop/Captura de Tela 2017-09-19 às 13.00.2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0355" cy="2917190"/>
                    </a:xfrm>
                    <a:prstGeom prst="rect">
                      <a:avLst/>
                    </a:prstGeom>
                    <a:noFill/>
                    <a:ln>
                      <a:noFill/>
                    </a:ln>
                  </pic:spPr>
                </pic:pic>
              </a:graphicData>
            </a:graphic>
          </wp:inline>
        </w:drawing>
      </w:r>
    </w:p>
    <w:p w14:paraId="755F2A29" w14:textId="77777777" w:rsidR="00822ABF" w:rsidRPr="00944105" w:rsidRDefault="00822ABF" w:rsidP="00822ABF">
      <w:pPr>
        <w:jc w:val="both"/>
      </w:pPr>
    </w:p>
    <w:p w14:paraId="5EE14A7A" w14:textId="77777777" w:rsidR="00822ABF" w:rsidRPr="00944105" w:rsidRDefault="00822ABF" w:rsidP="00822ABF">
      <w:pPr>
        <w:jc w:val="both"/>
      </w:pPr>
      <w:r w:rsidRPr="00944105">
        <w:t>Requisitado:</w:t>
      </w:r>
    </w:p>
    <w:p w14:paraId="03F3042A" w14:textId="77777777" w:rsidR="00822ABF" w:rsidRPr="00944105" w:rsidRDefault="00822ABF" w:rsidP="00822ABF">
      <w:pPr>
        <w:jc w:val="both"/>
      </w:pPr>
      <w:r w:rsidRPr="00944105">
        <w:t>Usando a regressão dos mínimos quadrados, estime os elementos de custo fixo e custo variável dos custos mensais do lava-jato. O elemento de custo fixo deve ser estimado arredondando para o dólar mais próximo e o elemento de custo variável, para o centavo mais próximo.</w:t>
      </w:r>
    </w:p>
    <w:p w14:paraId="1CF36A92" w14:textId="77777777" w:rsidR="00822ABF" w:rsidRPr="00944105" w:rsidRDefault="00822ABF" w:rsidP="00822ABF">
      <w:pPr>
        <w:pBdr>
          <w:bottom w:val="double" w:sz="6" w:space="1" w:color="auto"/>
        </w:pBdr>
        <w:jc w:val="both"/>
      </w:pPr>
    </w:p>
    <w:p w14:paraId="414C1611" w14:textId="77777777" w:rsidR="00156230" w:rsidRPr="00944105" w:rsidRDefault="00156230" w:rsidP="00822ABF">
      <w:pPr>
        <w:jc w:val="both"/>
      </w:pPr>
    </w:p>
    <w:p w14:paraId="1EF75867" w14:textId="77777777" w:rsidR="00E90BE5" w:rsidRPr="00944105" w:rsidRDefault="00E90BE5">
      <w:r w:rsidRPr="00944105">
        <w:br w:type="page"/>
      </w:r>
    </w:p>
    <w:p w14:paraId="1207332C" w14:textId="77777777" w:rsidR="00156230" w:rsidRPr="00944105" w:rsidRDefault="00E90BE5" w:rsidP="00156230">
      <w:pPr>
        <w:jc w:val="both"/>
      </w:pPr>
      <w:r w:rsidRPr="00944105">
        <w:rPr>
          <w:b/>
        </w:rPr>
        <w:lastRenderedPageBreak/>
        <w:t xml:space="preserve">Exercício 2 - </w:t>
      </w:r>
      <w:r w:rsidR="00156230" w:rsidRPr="00944105">
        <w:t>A Hard Rock Mining Company desenvolve uma fórmula de custos para fins de planejamento e tomada de decisões da gerência. O analista de custo da empresa concluiu que o custo de serviços de utilidade pública é um custo misto e ele tenta encontrar uma base com a qual o custo possa estar intimamente correlacionado. O controlador sugeriu que toneladas mineradas poderiam ser uma boa base para usar ao desenvolver uma fórmula de custos. A superintendente de produção discor- da, pois acha que horas de mão de obra direta seriam uma base melhor. O analista de custos deci- diu tentar ambas as bases e reuniu as seguintes informações:</w:t>
      </w:r>
    </w:p>
    <w:p w14:paraId="3942EAF6" w14:textId="77777777" w:rsidR="00156230" w:rsidRPr="00944105" w:rsidRDefault="00156230" w:rsidP="00156230">
      <w:pPr>
        <w:jc w:val="both"/>
      </w:pPr>
    </w:p>
    <w:p w14:paraId="573CC040" w14:textId="77777777" w:rsidR="00156230" w:rsidRPr="00944105" w:rsidRDefault="00156230" w:rsidP="00822ABF">
      <w:pPr>
        <w:jc w:val="both"/>
      </w:pPr>
      <w:r w:rsidRPr="00944105">
        <w:rPr>
          <w:noProof/>
        </w:rPr>
        <w:drawing>
          <wp:inline distT="0" distB="0" distL="0" distR="0" wp14:anchorId="74F96561" wp14:editId="1EB33DE4">
            <wp:extent cx="5387975" cy="2539365"/>
            <wp:effectExtent l="0" t="0" r="0" b="635"/>
            <wp:docPr id="2" name="Imagem 2" descr="/Users/mac/Desktop/Captura de Tela 2017-09-19 às 13.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Desktop/Captura de Tela 2017-09-19 às 13.05.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7975" cy="2539365"/>
                    </a:xfrm>
                    <a:prstGeom prst="rect">
                      <a:avLst/>
                    </a:prstGeom>
                    <a:noFill/>
                    <a:ln>
                      <a:noFill/>
                    </a:ln>
                  </pic:spPr>
                </pic:pic>
              </a:graphicData>
            </a:graphic>
          </wp:inline>
        </w:drawing>
      </w:r>
    </w:p>
    <w:p w14:paraId="50A82BC5" w14:textId="77777777" w:rsidR="00156230" w:rsidRPr="00944105" w:rsidRDefault="00156230" w:rsidP="00822ABF">
      <w:pPr>
        <w:jc w:val="both"/>
      </w:pPr>
    </w:p>
    <w:p w14:paraId="5EA3FA35" w14:textId="77777777" w:rsidR="00156230" w:rsidRPr="00944105" w:rsidRDefault="00156230" w:rsidP="00156230">
      <w:pPr>
        <w:jc w:val="both"/>
      </w:pPr>
      <w:r w:rsidRPr="00944105">
        <w:t>Requisitado:</w:t>
      </w:r>
    </w:p>
    <w:p w14:paraId="53C2B4B2" w14:textId="77777777" w:rsidR="00156230" w:rsidRPr="00944105" w:rsidRDefault="00156230" w:rsidP="00156230">
      <w:pPr>
        <w:pStyle w:val="PargrafodaLista"/>
        <w:numPr>
          <w:ilvl w:val="0"/>
          <w:numId w:val="1"/>
        </w:numPr>
        <w:jc w:val="both"/>
        <w:rPr>
          <w:rFonts w:ascii="Times New Roman" w:hAnsi="Times New Roman" w:cs="Times New Roman"/>
        </w:rPr>
      </w:pPr>
      <w:r w:rsidRPr="00944105">
        <w:rPr>
          <w:rFonts w:ascii="Times New Roman" w:hAnsi="Times New Roman" w:cs="Times New Roman"/>
        </w:rPr>
        <w:t>Usando toneladas mineradas como a variável independente (X):</w:t>
      </w:r>
    </w:p>
    <w:p w14:paraId="6F9AEAA6" w14:textId="77777777" w:rsidR="00156230" w:rsidRPr="00944105" w:rsidRDefault="00156230" w:rsidP="005A15C4">
      <w:pPr>
        <w:pStyle w:val="PargrafodaLista"/>
        <w:numPr>
          <w:ilvl w:val="1"/>
          <w:numId w:val="1"/>
        </w:numPr>
        <w:jc w:val="both"/>
        <w:rPr>
          <w:rFonts w:ascii="Times New Roman" w:hAnsi="Times New Roman" w:cs="Times New Roman"/>
        </w:rPr>
      </w:pPr>
      <w:r w:rsidRPr="00944105">
        <w:rPr>
          <w:rFonts w:ascii="Times New Roman" w:hAnsi="Times New Roman" w:cs="Times New Roman"/>
        </w:rPr>
        <w:t>Determine uma fórmula de custo para o custo de serviços de utilidade pública usando o método de regressão dos mínimos quadrados.</w:t>
      </w:r>
    </w:p>
    <w:p w14:paraId="2528E847" w14:textId="77777777" w:rsidR="00156230" w:rsidRPr="00944105" w:rsidRDefault="00156230" w:rsidP="00156230">
      <w:pPr>
        <w:pStyle w:val="PargrafodaLista"/>
        <w:numPr>
          <w:ilvl w:val="1"/>
          <w:numId w:val="1"/>
        </w:numPr>
        <w:jc w:val="both"/>
        <w:rPr>
          <w:rFonts w:ascii="Times New Roman" w:hAnsi="Times New Roman" w:cs="Times New Roman"/>
        </w:rPr>
      </w:pPr>
      <w:r w:rsidRPr="00944105">
        <w:rPr>
          <w:rFonts w:ascii="Times New Roman" w:hAnsi="Times New Roman" w:cs="Times New Roman"/>
        </w:rPr>
        <w:t>b. Prepare um gráfico de dispersão e represente nele as toneladas mineradas e o custo de serviços de utilidade pública. (Coloque o custo no eixo vertical e as toneladas mineradas no eixo horizontal). Ajuste uma linha reta aos pontos representados usando a fórmula de custo determinada no item a.</w:t>
      </w:r>
    </w:p>
    <w:p w14:paraId="2D63BCF1" w14:textId="77777777" w:rsidR="00156230" w:rsidRPr="00944105" w:rsidRDefault="00156230" w:rsidP="00DA381E">
      <w:pPr>
        <w:pStyle w:val="PargrafodaLista"/>
        <w:numPr>
          <w:ilvl w:val="0"/>
          <w:numId w:val="1"/>
        </w:numPr>
        <w:jc w:val="both"/>
        <w:rPr>
          <w:rFonts w:ascii="Times New Roman" w:hAnsi="Times New Roman" w:cs="Times New Roman"/>
        </w:rPr>
      </w:pPr>
      <w:r w:rsidRPr="00944105">
        <w:rPr>
          <w:rFonts w:ascii="Times New Roman" w:hAnsi="Times New Roman" w:cs="Times New Roman"/>
        </w:rPr>
        <w:t>Usando horas de mão de obra direta como a variável independente (X), repita os cálculos dos itens a e b.</w:t>
      </w:r>
    </w:p>
    <w:p w14:paraId="66543886" w14:textId="77777777" w:rsidR="00156230" w:rsidRPr="00944105" w:rsidRDefault="00156230" w:rsidP="00DA381E">
      <w:pPr>
        <w:pStyle w:val="PargrafodaLista"/>
        <w:numPr>
          <w:ilvl w:val="0"/>
          <w:numId w:val="1"/>
        </w:numPr>
        <w:jc w:val="both"/>
        <w:rPr>
          <w:rFonts w:ascii="Times New Roman" w:hAnsi="Times New Roman" w:cs="Times New Roman"/>
        </w:rPr>
      </w:pPr>
      <w:r w:rsidRPr="00944105">
        <w:rPr>
          <w:rFonts w:ascii="Times New Roman" w:hAnsi="Times New Roman" w:cs="Times New Roman"/>
        </w:rPr>
        <w:t>Você recomendaria que a empresa usasse toneladas mineradas ou horas de mão de obra direta como base para planejar o custo de serviços de utilidade pública?</w:t>
      </w:r>
    </w:p>
    <w:p w14:paraId="480957C1" w14:textId="77777777" w:rsidR="00E90BE5" w:rsidRPr="00944105" w:rsidRDefault="00E90BE5" w:rsidP="00E90BE5">
      <w:pPr>
        <w:jc w:val="both"/>
      </w:pPr>
    </w:p>
    <w:p w14:paraId="2978503F" w14:textId="77777777" w:rsidR="00E90BE5" w:rsidRPr="00944105" w:rsidRDefault="00E90BE5" w:rsidP="00E90BE5">
      <w:pPr>
        <w:pBdr>
          <w:bottom w:val="double" w:sz="6" w:space="1" w:color="auto"/>
        </w:pBdr>
        <w:jc w:val="both"/>
      </w:pPr>
    </w:p>
    <w:p w14:paraId="07AB3F28" w14:textId="77777777" w:rsidR="00E90BE5" w:rsidRPr="00944105" w:rsidRDefault="00E90BE5" w:rsidP="00E90BE5">
      <w:pPr>
        <w:jc w:val="both"/>
      </w:pPr>
    </w:p>
    <w:p w14:paraId="4FA292D5" w14:textId="77777777" w:rsidR="00E90BE5" w:rsidRPr="00944105" w:rsidRDefault="00E90BE5" w:rsidP="00E90BE5">
      <w:pPr>
        <w:jc w:val="both"/>
      </w:pPr>
    </w:p>
    <w:p w14:paraId="2AE7E327" w14:textId="77777777" w:rsidR="00156230" w:rsidRPr="00944105" w:rsidRDefault="00156230" w:rsidP="00156230">
      <w:pPr>
        <w:jc w:val="both"/>
      </w:pPr>
    </w:p>
    <w:p w14:paraId="1D02069E" w14:textId="77777777" w:rsidR="00E90BE5" w:rsidRPr="00944105" w:rsidRDefault="00E90BE5">
      <w:r w:rsidRPr="00944105">
        <w:br w:type="page"/>
      </w:r>
    </w:p>
    <w:p w14:paraId="71C49EC2" w14:textId="77777777" w:rsidR="00E90BE5" w:rsidRPr="00944105" w:rsidRDefault="00E90BE5" w:rsidP="00E90BE5">
      <w:pPr>
        <w:jc w:val="both"/>
      </w:pPr>
      <w:r w:rsidRPr="00944105">
        <w:rPr>
          <w:b/>
        </w:rPr>
        <w:t xml:space="preserve">Exercício 3 - </w:t>
      </w:r>
      <w:r w:rsidRPr="00944105">
        <w:t>Classificação de custos: combine cada custo descrito aqui com o padrão apropriado de comportamento dos custos mostrado nos gráficos de (a) a (l). Qualquer gráfico pode se ajustar a dois ou mais padrões.</w:t>
      </w:r>
    </w:p>
    <w:p w14:paraId="1F0B5DA2" w14:textId="77777777" w:rsidR="00E90BE5" w:rsidRPr="00944105" w:rsidRDefault="00E90BE5" w:rsidP="00E045E6">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da madeira usada para fabricar mesas de cozinha de madeira.</w:t>
      </w:r>
    </w:p>
    <w:p w14:paraId="1213CBB9" w14:textId="77777777" w:rsidR="00E045E6" w:rsidRPr="00944105" w:rsidRDefault="00E90BE5" w:rsidP="00190F3A">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de pessoas que preenchem pedidos em um armazém. Quando a demanda se eleva, o número é aumentado, e quando a demanda diminui, o número é reduzido.</w:t>
      </w:r>
    </w:p>
    <w:p w14:paraId="1C7B30B5" w14:textId="77777777" w:rsidR="00E045E6" w:rsidRPr="00944105" w:rsidRDefault="00E90BE5" w:rsidP="00606046">
      <w:pPr>
        <w:pStyle w:val="PargrafodaLista"/>
        <w:numPr>
          <w:ilvl w:val="1"/>
          <w:numId w:val="1"/>
        </w:numPr>
        <w:jc w:val="both"/>
        <w:rPr>
          <w:rFonts w:ascii="Times New Roman" w:hAnsi="Times New Roman" w:cs="Times New Roman"/>
        </w:rPr>
      </w:pPr>
      <w:r w:rsidRPr="00944105">
        <w:rPr>
          <w:rFonts w:ascii="Times New Roman" w:hAnsi="Times New Roman" w:cs="Times New Roman"/>
        </w:rPr>
        <w:t>O salário de um inspetor de controle de qualidade da instalação, que inspecion</w:t>
      </w:r>
      <w:r w:rsidR="00E045E6" w:rsidRPr="00944105">
        <w:rPr>
          <w:rFonts w:ascii="Times New Roman" w:hAnsi="Times New Roman" w:cs="Times New Roman"/>
        </w:rPr>
        <w:t>a cada lote de produtos.</w:t>
      </w:r>
    </w:p>
    <w:p w14:paraId="3D084195" w14:textId="77777777" w:rsidR="00E045E6" w:rsidRPr="00944105" w:rsidRDefault="00E90BE5" w:rsidP="008B2B18">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dos serviços de água e esgoto para a instalação da fábrica. A municipalidade local cobra uma taxa fixa por galão para uso de até 10.000 galões, e uma cobrança mais alta por galão para uso acima desse ponto.</w:t>
      </w:r>
    </w:p>
    <w:p w14:paraId="00C8C2F4" w14:textId="77777777" w:rsidR="00E045E6" w:rsidRPr="00944105" w:rsidRDefault="00E90BE5" w:rsidP="00A85393">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de uma conexão com a Internet de $ 23 por mês.</w:t>
      </w:r>
    </w:p>
    <w:p w14:paraId="30EBCB9B" w14:textId="77777777" w:rsidR="00E045E6" w:rsidRPr="00944105" w:rsidRDefault="00E90BE5" w:rsidP="00500150">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de uma conexão com a Internet de $10 por mês mais $2 por hora de uso acima de 10 horas.</w:t>
      </w:r>
    </w:p>
    <w:p w14:paraId="60EEBF4B" w14:textId="77777777" w:rsidR="00E045E6" w:rsidRPr="00944105" w:rsidRDefault="00E90BE5" w:rsidP="009F6DD9">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de se fazer cópias de certo documento em uma xerocopiadora, que reduz a cobrança por cópia para os clientes que fazem mais de 100 cópias do documento.</w:t>
      </w:r>
    </w:p>
    <w:p w14:paraId="422D7840" w14:textId="77777777" w:rsidR="00E045E6" w:rsidRPr="00944105" w:rsidRDefault="00E90BE5" w:rsidP="00B02F51">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total de fabricação de uma nova câmera durante seu ciclo de vida.</w:t>
      </w:r>
    </w:p>
    <w:p w14:paraId="656B02DE" w14:textId="77777777" w:rsidR="00E045E6" w:rsidRPr="00944105" w:rsidRDefault="00E90BE5" w:rsidP="00DB0C1C">
      <w:pPr>
        <w:pStyle w:val="PargrafodaLista"/>
        <w:numPr>
          <w:ilvl w:val="1"/>
          <w:numId w:val="1"/>
        </w:numPr>
        <w:jc w:val="both"/>
        <w:rPr>
          <w:rFonts w:ascii="Times New Roman" w:hAnsi="Times New Roman" w:cs="Times New Roman"/>
        </w:rPr>
      </w:pPr>
      <w:r w:rsidRPr="00944105">
        <w:rPr>
          <w:rFonts w:ascii="Times New Roman" w:hAnsi="Times New Roman" w:cs="Times New Roman"/>
        </w:rPr>
        <w:t>Para desencorajar o uso em excesso e nivelar a demanda, especialmente nas horas de pico, o serviço de eletricidade local aumentou a cobrança por quilowatt/hora para cada uso adicional de 5.000 quilowatts/hora.</w:t>
      </w:r>
    </w:p>
    <w:p w14:paraId="5559F3C3" w14:textId="77777777" w:rsidR="00E045E6" w:rsidRPr="00944105" w:rsidRDefault="00E90BE5" w:rsidP="00CE5CCC">
      <w:pPr>
        <w:pStyle w:val="PargrafodaLista"/>
        <w:numPr>
          <w:ilvl w:val="1"/>
          <w:numId w:val="1"/>
        </w:numPr>
        <w:jc w:val="both"/>
        <w:rPr>
          <w:rFonts w:ascii="Times New Roman" w:hAnsi="Times New Roman" w:cs="Times New Roman"/>
        </w:rPr>
      </w:pPr>
      <w:r w:rsidRPr="00944105">
        <w:rPr>
          <w:rFonts w:ascii="Times New Roman" w:hAnsi="Times New Roman" w:cs="Times New Roman"/>
        </w:rPr>
        <w:t>Uma loja de roupas no SunnyVale Mall paga um aluguel fixo de $ 1.000 por mês mais 2% do recebimento bruto das vendas.</w:t>
      </w:r>
    </w:p>
    <w:p w14:paraId="76E95601" w14:textId="77777777" w:rsidR="00E045E6" w:rsidRPr="00944105" w:rsidRDefault="00E90BE5" w:rsidP="001F31D7">
      <w:pPr>
        <w:pStyle w:val="PargrafodaLista"/>
        <w:numPr>
          <w:ilvl w:val="1"/>
          <w:numId w:val="1"/>
        </w:numPr>
        <w:jc w:val="both"/>
        <w:rPr>
          <w:rFonts w:ascii="Times New Roman" w:hAnsi="Times New Roman" w:cs="Times New Roman"/>
        </w:rPr>
      </w:pPr>
      <w:r w:rsidRPr="00944105">
        <w:rPr>
          <w:rFonts w:ascii="Times New Roman" w:hAnsi="Times New Roman" w:cs="Times New Roman"/>
        </w:rPr>
        <w:t>O custo do conserto para uma máquina usada em uma indústria.</w:t>
      </w:r>
    </w:p>
    <w:p w14:paraId="70956038" w14:textId="77777777" w:rsidR="00156230" w:rsidRPr="00944105" w:rsidRDefault="00E90BE5" w:rsidP="001F31D7">
      <w:pPr>
        <w:pStyle w:val="PargrafodaLista"/>
        <w:numPr>
          <w:ilvl w:val="1"/>
          <w:numId w:val="1"/>
        </w:numPr>
        <w:jc w:val="both"/>
        <w:rPr>
          <w:rFonts w:ascii="Times New Roman" w:hAnsi="Times New Roman" w:cs="Times New Roman"/>
        </w:rPr>
      </w:pPr>
      <w:r w:rsidRPr="00944105">
        <w:rPr>
          <w:rFonts w:ascii="Times New Roman" w:hAnsi="Times New Roman" w:cs="Times New Roman"/>
        </w:rPr>
        <w:t xml:space="preserve">Uma loja de sapatos no SunnyVale Mall paga 6% dos recebimentos brutos das vendas, até um máximo de $ 3.000 por mês, como cobrança de aluguel. </w:t>
      </w:r>
      <w:r w:rsidRPr="00944105">
        <w:rPr>
          <w:rFonts w:ascii="MS Mincho" w:eastAsia="MS Mincho" w:hAnsi="MS Mincho" w:cs="MS Mincho"/>
        </w:rPr>
        <w:t> </w:t>
      </w:r>
    </w:p>
    <w:p w14:paraId="2D9927ED" w14:textId="77777777" w:rsidR="00E045E6" w:rsidRPr="00944105" w:rsidRDefault="00E045E6" w:rsidP="00E045E6">
      <w:pPr>
        <w:jc w:val="center"/>
      </w:pPr>
      <w:r w:rsidRPr="00944105">
        <w:rPr>
          <w:noProof/>
        </w:rPr>
        <w:drawing>
          <wp:inline distT="0" distB="0" distL="0" distR="0" wp14:anchorId="5D5A0CD9" wp14:editId="62ABC370">
            <wp:extent cx="4342880" cy="3476144"/>
            <wp:effectExtent l="0" t="0" r="635" b="3810"/>
            <wp:docPr id="3" name="Imagem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C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C00-000002000000}"/>
                        </a:ext>
                      </a:extLst>
                    </pic:cNvPr>
                    <pic:cNvPicPr>
                      <a:picLocks noChangeAspect="1"/>
                    </pic:cNvPicPr>
                  </pic:nvPicPr>
                  <pic:blipFill>
                    <a:blip r:embed="rId7"/>
                    <a:stretch>
                      <a:fillRect/>
                    </a:stretch>
                  </pic:blipFill>
                  <pic:spPr>
                    <a:xfrm>
                      <a:off x="0" y="0"/>
                      <a:ext cx="4354170" cy="3485180"/>
                    </a:xfrm>
                    <a:prstGeom prst="rect">
                      <a:avLst/>
                    </a:prstGeom>
                  </pic:spPr>
                </pic:pic>
              </a:graphicData>
            </a:graphic>
          </wp:inline>
        </w:drawing>
      </w:r>
    </w:p>
    <w:p w14:paraId="679D7202" w14:textId="77777777" w:rsidR="00E045E6" w:rsidRPr="00944105" w:rsidRDefault="00E045E6">
      <w:r w:rsidRPr="00944105">
        <w:br w:type="page"/>
      </w:r>
    </w:p>
    <w:p w14:paraId="1E2B986F" w14:textId="77777777" w:rsidR="00E045E6" w:rsidRPr="00944105" w:rsidRDefault="003D5971" w:rsidP="00E045E6">
      <w:pPr>
        <w:jc w:val="both"/>
      </w:pPr>
      <w:r w:rsidRPr="00944105">
        <w:rPr>
          <w:b/>
        </w:rPr>
        <w:t xml:space="preserve">Exercício 4 - </w:t>
      </w:r>
      <w:r w:rsidR="00E045E6" w:rsidRPr="00944105">
        <w:t>A Pilot Shop é uma empresa de vendas por catálogo que fornece grande variedade de produtos de aviação para pilotos ao redor do mundo. Maynard Shephard, o controller-assistente recentemente contratado recebeu a solicitação de desenvolver uma função de custo para prever o custo de expedição. O controller-assistente anterior tinha previsto os custos do departamento de expedição a cada ano pela comparação gráfica dos dados de custo contra a mão-de-obra direta dos últimos 12 meses, e ajustando visualmente uma linha pelos pontos. Os resultados não foram satisfatórios.</w:t>
      </w:r>
    </w:p>
    <w:p w14:paraId="0983AEC6" w14:textId="77777777" w:rsidR="00E045E6" w:rsidRPr="00944105" w:rsidRDefault="00E045E6" w:rsidP="00E045E6">
      <w:pPr>
        <w:jc w:val="both"/>
      </w:pPr>
    </w:p>
    <w:p w14:paraId="1BD48A3E" w14:textId="77777777" w:rsidR="00E045E6" w:rsidRPr="00944105" w:rsidRDefault="00E045E6" w:rsidP="00E045E6">
      <w:pPr>
        <w:jc w:val="both"/>
      </w:pPr>
      <w:r w:rsidRPr="00944105">
        <w:t>Após discussões com a equipe do departamento de expedição, Maynard decidiu que os custos de expedição poderiam ser estreitamente relacionados com o número de pedidos preenchidos. Ele baseou sua conclusão no fato de que 10 meses atrás o departamento de expedição adquiriu alguns equipamentos automáticos. Além disso, ele acredita que o uso da análise de regressão linear vai melhorar as previsões dos custos de expedição. Os dados de custos de expedição foram acumulados nas últimas 25 semanas. Maynard preparou duas análises de regressão; uma usando mão-de-obra direta e outra utilizando o número de pacotes despachados. A informação para as duas regressões lineares é dada a seguir:</w:t>
      </w:r>
    </w:p>
    <w:p w14:paraId="43C83BB9" w14:textId="77777777" w:rsidR="00E045E6" w:rsidRPr="00944105" w:rsidRDefault="00E045E6" w:rsidP="00E045E6">
      <w:pPr>
        <w:jc w:val="both"/>
      </w:pPr>
    </w:p>
    <w:tbl>
      <w:tblPr>
        <w:tblW w:w="7180" w:type="dxa"/>
        <w:jc w:val="center"/>
        <w:tblCellMar>
          <w:left w:w="70" w:type="dxa"/>
          <w:right w:w="70" w:type="dxa"/>
        </w:tblCellMar>
        <w:tblLook w:val="04A0" w:firstRow="1" w:lastRow="0" w:firstColumn="1" w:lastColumn="0" w:noHBand="0" w:noVBand="1"/>
      </w:tblPr>
      <w:tblGrid>
        <w:gridCol w:w="2660"/>
        <w:gridCol w:w="2340"/>
        <w:gridCol w:w="2180"/>
      </w:tblGrid>
      <w:tr w:rsidR="00E045E6" w:rsidRPr="00E045E6" w14:paraId="1010951A" w14:textId="77777777" w:rsidTr="003D5971">
        <w:trPr>
          <w:trHeight w:val="320"/>
          <w:jc w:val="center"/>
        </w:trPr>
        <w:tc>
          <w:tcPr>
            <w:tcW w:w="2660" w:type="dxa"/>
            <w:tcBorders>
              <w:top w:val="nil"/>
              <w:left w:val="nil"/>
              <w:bottom w:val="nil"/>
              <w:right w:val="nil"/>
            </w:tcBorders>
            <w:shd w:val="clear" w:color="auto" w:fill="auto"/>
            <w:noWrap/>
            <w:vAlign w:val="center"/>
            <w:hideMark/>
          </w:tcPr>
          <w:p w14:paraId="73A801D2" w14:textId="77777777" w:rsidR="00E045E6" w:rsidRPr="00E045E6" w:rsidRDefault="00E045E6" w:rsidP="00E045E6">
            <w:pPr>
              <w:jc w:val="center"/>
              <w:rPr>
                <w:sz w:val="20"/>
                <w:szCs w:val="20"/>
              </w:rPr>
            </w:pPr>
          </w:p>
        </w:tc>
        <w:tc>
          <w:tcPr>
            <w:tcW w:w="2340" w:type="dxa"/>
            <w:tcBorders>
              <w:top w:val="single" w:sz="4" w:space="0" w:color="auto"/>
              <w:left w:val="nil"/>
              <w:bottom w:val="single" w:sz="4" w:space="0" w:color="auto"/>
              <w:right w:val="nil"/>
            </w:tcBorders>
            <w:shd w:val="clear" w:color="auto" w:fill="auto"/>
            <w:noWrap/>
            <w:vAlign w:val="center"/>
            <w:hideMark/>
          </w:tcPr>
          <w:p w14:paraId="0F5AB86C" w14:textId="77777777" w:rsidR="00E045E6" w:rsidRPr="00E045E6" w:rsidRDefault="00E045E6" w:rsidP="00E045E6">
            <w:pPr>
              <w:jc w:val="center"/>
              <w:rPr>
                <w:rFonts w:eastAsia="Times New Roman"/>
                <w:b/>
                <w:bCs/>
                <w:color w:val="000000"/>
                <w:sz w:val="20"/>
                <w:szCs w:val="20"/>
              </w:rPr>
            </w:pPr>
            <w:r w:rsidRPr="00E045E6">
              <w:rPr>
                <w:rFonts w:eastAsia="Times New Roman"/>
                <w:b/>
                <w:bCs/>
                <w:color w:val="000000"/>
                <w:sz w:val="20"/>
                <w:szCs w:val="20"/>
              </w:rPr>
              <w:t>Regressão 1</w:t>
            </w:r>
          </w:p>
        </w:tc>
        <w:tc>
          <w:tcPr>
            <w:tcW w:w="2180" w:type="dxa"/>
            <w:tcBorders>
              <w:top w:val="single" w:sz="4" w:space="0" w:color="auto"/>
              <w:left w:val="nil"/>
              <w:bottom w:val="single" w:sz="4" w:space="0" w:color="auto"/>
              <w:right w:val="nil"/>
            </w:tcBorders>
            <w:shd w:val="clear" w:color="auto" w:fill="auto"/>
            <w:noWrap/>
            <w:vAlign w:val="center"/>
            <w:hideMark/>
          </w:tcPr>
          <w:p w14:paraId="2661C6B3" w14:textId="77777777" w:rsidR="00E045E6" w:rsidRPr="00E045E6" w:rsidRDefault="00E045E6" w:rsidP="00E045E6">
            <w:pPr>
              <w:jc w:val="center"/>
              <w:rPr>
                <w:rFonts w:eastAsia="Times New Roman"/>
                <w:b/>
                <w:bCs/>
                <w:color w:val="000000"/>
                <w:sz w:val="20"/>
                <w:szCs w:val="20"/>
              </w:rPr>
            </w:pPr>
            <w:r w:rsidRPr="00E045E6">
              <w:rPr>
                <w:rFonts w:eastAsia="Times New Roman"/>
                <w:b/>
                <w:bCs/>
                <w:color w:val="000000"/>
                <w:sz w:val="20"/>
                <w:szCs w:val="20"/>
              </w:rPr>
              <w:t>Regressão 2</w:t>
            </w:r>
          </w:p>
        </w:tc>
      </w:tr>
      <w:tr w:rsidR="00E045E6" w:rsidRPr="00E045E6" w14:paraId="0891489B" w14:textId="77777777" w:rsidTr="003D5971">
        <w:trPr>
          <w:trHeight w:val="320"/>
          <w:jc w:val="center"/>
        </w:trPr>
        <w:tc>
          <w:tcPr>
            <w:tcW w:w="2660" w:type="dxa"/>
            <w:tcBorders>
              <w:top w:val="nil"/>
              <w:left w:val="nil"/>
              <w:bottom w:val="nil"/>
              <w:right w:val="nil"/>
            </w:tcBorders>
            <w:shd w:val="clear" w:color="auto" w:fill="auto"/>
            <w:noWrap/>
            <w:vAlign w:val="center"/>
            <w:hideMark/>
          </w:tcPr>
          <w:p w14:paraId="6734B247" w14:textId="77777777" w:rsidR="00E045E6" w:rsidRPr="00E045E6" w:rsidRDefault="00E045E6" w:rsidP="00E045E6">
            <w:pPr>
              <w:rPr>
                <w:rFonts w:eastAsia="Times New Roman"/>
                <w:color w:val="000000"/>
                <w:sz w:val="20"/>
                <w:szCs w:val="20"/>
              </w:rPr>
            </w:pPr>
            <w:r w:rsidRPr="00E045E6">
              <w:rPr>
                <w:rFonts w:eastAsia="Times New Roman"/>
                <w:color w:val="000000"/>
                <w:sz w:val="20"/>
                <w:szCs w:val="20"/>
              </w:rPr>
              <w:t>Equação</w:t>
            </w:r>
          </w:p>
        </w:tc>
        <w:tc>
          <w:tcPr>
            <w:tcW w:w="2340" w:type="dxa"/>
            <w:tcBorders>
              <w:top w:val="single" w:sz="4" w:space="0" w:color="auto"/>
              <w:left w:val="nil"/>
              <w:bottom w:val="nil"/>
              <w:right w:val="nil"/>
            </w:tcBorders>
            <w:shd w:val="clear" w:color="auto" w:fill="auto"/>
            <w:noWrap/>
            <w:vAlign w:val="center"/>
            <w:hideMark/>
          </w:tcPr>
          <w:p w14:paraId="6BA83198"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SC = 804,3 + 15,68 DL</w:t>
            </w:r>
          </w:p>
        </w:tc>
        <w:tc>
          <w:tcPr>
            <w:tcW w:w="2180" w:type="dxa"/>
            <w:tcBorders>
              <w:top w:val="single" w:sz="4" w:space="0" w:color="auto"/>
              <w:left w:val="nil"/>
              <w:bottom w:val="nil"/>
              <w:right w:val="nil"/>
            </w:tcBorders>
            <w:shd w:val="clear" w:color="auto" w:fill="auto"/>
            <w:noWrap/>
            <w:vAlign w:val="center"/>
            <w:hideMark/>
          </w:tcPr>
          <w:p w14:paraId="2E839253"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SC = 642,9 + 3,92 NR</w:t>
            </w:r>
          </w:p>
        </w:tc>
      </w:tr>
      <w:tr w:rsidR="00E045E6" w:rsidRPr="00E045E6" w14:paraId="770532FA" w14:textId="77777777" w:rsidTr="00E045E6">
        <w:trPr>
          <w:trHeight w:val="320"/>
          <w:jc w:val="center"/>
        </w:trPr>
        <w:tc>
          <w:tcPr>
            <w:tcW w:w="2660" w:type="dxa"/>
            <w:tcBorders>
              <w:top w:val="nil"/>
              <w:left w:val="nil"/>
              <w:bottom w:val="nil"/>
              <w:right w:val="nil"/>
            </w:tcBorders>
            <w:shd w:val="clear" w:color="auto" w:fill="auto"/>
            <w:noWrap/>
            <w:vAlign w:val="center"/>
            <w:hideMark/>
          </w:tcPr>
          <w:p w14:paraId="489B1C9A" w14:textId="77777777" w:rsidR="00E045E6" w:rsidRPr="00E045E6" w:rsidRDefault="00E045E6" w:rsidP="00E045E6">
            <w:pPr>
              <w:rPr>
                <w:rFonts w:eastAsia="Times New Roman"/>
                <w:color w:val="000000"/>
                <w:sz w:val="20"/>
                <w:szCs w:val="20"/>
              </w:rPr>
            </w:pPr>
            <w:r w:rsidRPr="00E045E6">
              <w:rPr>
                <w:rFonts w:eastAsia="Times New Roman"/>
                <w:color w:val="000000"/>
                <w:sz w:val="20"/>
                <w:szCs w:val="20"/>
              </w:rPr>
              <w:t>R-quadrado</w:t>
            </w:r>
          </w:p>
        </w:tc>
        <w:tc>
          <w:tcPr>
            <w:tcW w:w="2340" w:type="dxa"/>
            <w:tcBorders>
              <w:top w:val="nil"/>
              <w:left w:val="nil"/>
              <w:bottom w:val="nil"/>
              <w:right w:val="nil"/>
            </w:tcBorders>
            <w:shd w:val="clear" w:color="auto" w:fill="auto"/>
            <w:noWrap/>
            <w:vAlign w:val="center"/>
            <w:hideMark/>
          </w:tcPr>
          <w:p w14:paraId="01A525ED"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0,365</w:t>
            </w:r>
          </w:p>
        </w:tc>
        <w:tc>
          <w:tcPr>
            <w:tcW w:w="2180" w:type="dxa"/>
            <w:tcBorders>
              <w:top w:val="nil"/>
              <w:left w:val="nil"/>
              <w:bottom w:val="nil"/>
              <w:right w:val="nil"/>
            </w:tcBorders>
            <w:shd w:val="clear" w:color="auto" w:fill="auto"/>
            <w:noWrap/>
            <w:vAlign w:val="center"/>
            <w:hideMark/>
          </w:tcPr>
          <w:p w14:paraId="37ACB0BE"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0,729</w:t>
            </w:r>
          </w:p>
        </w:tc>
      </w:tr>
      <w:tr w:rsidR="00E045E6" w:rsidRPr="00E045E6" w14:paraId="5556CECF" w14:textId="77777777" w:rsidTr="00E045E6">
        <w:trPr>
          <w:trHeight w:val="320"/>
          <w:jc w:val="center"/>
        </w:trPr>
        <w:tc>
          <w:tcPr>
            <w:tcW w:w="2660" w:type="dxa"/>
            <w:tcBorders>
              <w:top w:val="nil"/>
              <w:left w:val="nil"/>
              <w:bottom w:val="nil"/>
              <w:right w:val="nil"/>
            </w:tcBorders>
            <w:shd w:val="clear" w:color="auto" w:fill="auto"/>
            <w:noWrap/>
            <w:vAlign w:val="center"/>
            <w:hideMark/>
          </w:tcPr>
          <w:p w14:paraId="1D8190D7" w14:textId="77777777" w:rsidR="00E045E6" w:rsidRPr="00E045E6" w:rsidRDefault="00E045E6" w:rsidP="00E045E6">
            <w:pPr>
              <w:rPr>
                <w:rFonts w:eastAsia="Times New Roman"/>
                <w:color w:val="000000"/>
                <w:sz w:val="20"/>
                <w:szCs w:val="20"/>
              </w:rPr>
            </w:pPr>
            <w:r w:rsidRPr="00E045E6">
              <w:rPr>
                <w:rFonts w:eastAsia="Times New Roman"/>
                <w:color w:val="000000"/>
                <w:sz w:val="20"/>
                <w:szCs w:val="20"/>
              </w:rPr>
              <w:t>Erro-padrão da estimativa</w:t>
            </w:r>
          </w:p>
        </w:tc>
        <w:tc>
          <w:tcPr>
            <w:tcW w:w="2340" w:type="dxa"/>
            <w:tcBorders>
              <w:top w:val="nil"/>
              <w:left w:val="nil"/>
              <w:bottom w:val="nil"/>
              <w:right w:val="nil"/>
            </w:tcBorders>
            <w:shd w:val="clear" w:color="auto" w:fill="auto"/>
            <w:noWrap/>
            <w:vAlign w:val="center"/>
            <w:hideMark/>
          </w:tcPr>
          <w:p w14:paraId="0E9E50DD"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2,652</w:t>
            </w:r>
          </w:p>
        </w:tc>
        <w:tc>
          <w:tcPr>
            <w:tcW w:w="2180" w:type="dxa"/>
            <w:tcBorders>
              <w:top w:val="nil"/>
              <w:left w:val="nil"/>
              <w:bottom w:val="nil"/>
              <w:right w:val="nil"/>
            </w:tcBorders>
            <w:shd w:val="clear" w:color="auto" w:fill="auto"/>
            <w:noWrap/>
            <w:vAlign w:val="center"/>
            <w:hideMark/>
          </w:tcPr>
          <w:p w14:paraId="6A90F012"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1,884</w:t>
            </w:r>
          </w:p>
        </w:tc>
      </w:tr>
      <w:tr w:rsidR="00E045E6" w:rsidRPr="00E045E6" w14:paraId="6520F588" w14:textId="77777777" w:rsidTr="003D5971">
        <w:trPr>
          <w:trHeight w:val="320"/>
          <w:jc w:val="center"/>
        </w:trPr>
        <w:tc>
          <w:tcPr>
            <w:tcW w:w="2660" w:type="dxa"/>
            <w:tcBorders>
              <w:top w:val="nil"/>
              <w:left w:val="nil"/>
              <w:bottom w:val="single" w:sz="4" w:space="0" w:color="auto"/>
              <w:right w:val="nil"/>
            </w:tcBorders>
            <w:shd w:val="clear" w:color="auto" w:fill="auto"/>
            <w:noWrap/>
            <w:vAlign w:val="center"/>
            <w:hideMark/>
          </w:tcPr>
          <w:p w14:paraId="7E48C718" w14:textId="77777777" w:rsidR="00E045E6" w:rsidRPr="00E045E6" w:rsidRDefault="00E045E6" w:rsidP="00E045E6">
            <w:pPr>
              <w:rPr>
                <w:rFonts w:eastAsia="Times New Roman"/>
                <w:color w:val="000000"/>
                <w:sz w:val="20"/>
                <w:szCs w:val="20"/>
              </w:rPr>
            </w:pPr>
            <w:r w:rsidRPr="00E045E6">
              <w:rPr>
                <w:rFonts w:eastAsia="Times New Roman"/>
                <w:color w:val="000000"/>
                <w:sz w:val="20"/>
                <w:szCs w:val="20"/>
              </w:rPr>
              <w:t>Valor t</w:t>
            </w:r>
          </w:p>
        </w:tc>
        <w:tc>
          <w:tcPr>
            <w:tcW w:w="2340" w:type="dxa"/>
            <w:tcBorders>
              <w:top w:val="nil"/>
              <w:left w:val="nil"/>
              <w:bottom w:val="single" w:sz="4" w:space="0" w:color="auto"/>
              <w:right w:val="nil"/>
            </w:tcBorders>
            <w:shd w:val="clear" w:color="auto" w:fill="auto"/>
            <w:noWrap/>
            <w:vAlign w:val="center"/>
            <w:hideMark/>
          </w:tcPr>
          <w:p w14:paraId="490AD323"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1,89</w:t>
            </w:r>
          </w:p>
        </w:tc>
        <w:tc>
          <w:tcPr>
            <w:tcW w:w="2180" w:type="dxa"/>
            <w:tcBorders>
              <w:top w:val="nil"/>
              <w:left w:val="nil"/>
              <w:bottom w:val="single" w:sz="4" w:space="0" w:color="auto"/>
              <w:right w:val="nil"/>
            </w:tcBorders>
            <w:shd w:val="clear" w:color="auto" w:fill="auto"/>
            <w:noWrap/>
            <w:vAlign w:val="center"/>
            <w:hideMark/>
          </w:tcPr>
          <w:p w14:paraId="3F52C373" w14:textId="77777777" w:rsidR="00E045E6" w:rsidRPr="00E045E6" w:rsidRDefault="00E045E6" w:rsidP="00E045E6">
            <w:pPr>
              <w:jc w:val="center"/>
              <w:rPr>
                <w:rFonts w:eastAsia="Times New Roman"/>
                <w:color w:val="000000"/>
                <w:sz w:val="20"/>
                <w:szCs w:val="20"/>
              </w:rPr>
            </w:pPr>
            <w:r w:rsidRPr="00E045E6">
              <w:rPr>
                <w:rFonts w:eastAsia="Times New Roman"/>
                <w:color w:val="000000"/>
                <w:sz w:val="20"/>
                <w:szCs w:val="20"/>
              </w:rPr>
              <w:t>3,46</w:t>
            </w:r>
          </w:p>
        </w:tc>
      </w:tr>
    </w:tbl>
    <w:p w14:paraId="3C784BAE" w14:textId="77777777" w:rsidR="003D5971" w:rsidRPr="00944105" w:rsidRDefault="003D5971" w:rsidP="003D5971">
      <w:pPr>
        <w:jc w:val="both"/>
      </w:pPr>
    </w:p>
    <w:p w14:paraId="6DFC33EA" w14:textId="77777777" w:rsidR="003D5971" w:rsidRPr="00944105" w:rsidRDefault="003D5971" w:rsidP="003D5971">
      <w:pPr>
        <w:jc w:val="both"/>
      </w:pPr>
      <w:r w:rsidRPr="00944105">
        <w:t>em que:</w:t>
      </w:r>
    </w:p>
    <w:p w14:paraId="7F6092D0" w14:textId="77777777" w:rsidR="003D5971" w:rsidRPr="00944105" w:rsidRDefault="003D5971" w:rsidP="003D5971">
      <w:pPr>
        <w:jc w:val="both"/>
      </w:pPr>
      <w:r w:rsidRPr="00944105">
        <w:t>SC = custos totais do departamento de expedição</w:t>
      </w:r>
    </w:p>
    <w:p w14:paraId="36ED2AAD" w14:textId="77777777" w:rsidR="003D5971" w:rsidRPr="00944105" w:rsidRDefault="003D5971" w:rsidP="003D5971">
      <w:pPr>
        <w:jc w:val="both"/>
      </w:pPr>
      <w:r w:rsidRPr="00944105">
        <w:t>DL = total de horas de trabalho diretas</w:t>
      </w:r>
    </w:p>
    <w:p w14:paraId="438B0517" w14:textId="77777777" w:rsidR="00E045E6" w:rsidRPr="00944105" w:rsidRDefault="003D5971" w:rsidP="003D5971">
      <w:pPr>
        <w:jc w:val="both"/>
      </w:pPr>
      <w:r w:rsidRPr="00944105">
        <w:t>NR = número de pacotes despachados</w:t>
      </w:r>
    </w:p>
    <w:p w14:paraId="474F1FD1" w14:textId="77777777" w:rsidR="003D5971" w:rsidRPr="00944105" w:rsidRDefault="003D5971" w:rsidP="003D5971">
      <w:pPr>
        <w:jc w:val="both"/>
      </w:pPr>
    </w:p>
    <w:p w14:paraId="4184744F" w14:textId="77777777" w:rsidR="003D5971" w:rsidRPr="00944105" w:rsidRDefault="003D5971" w:rsidP="003D5971">
      <w:pPr>
        <w:jc w:val="both"/>
      </w:pPr>
      <w:r w:rsidRPr="00944105">
        <w:t>Pede-se:</w:t>
      </w:r>
    </w:p>
    <w:p w14:paraId="116EDD4F" w14:textId="77777777" w:rsidR="003D5971" w:rsidRPr="00944105" w:rsidRDefault="003D5971" w:rsidP="003D5971">
      <w:pPr>
        <w:jc w:val="both"/>
      </w:pPr>
      <w:r w:rsidRPr="00944105">
        <w:t>1. Identifique qual função de custo (regressão 1 ou regressão 2) que a Pilot Shop deveria adotar para prever os custos totais do departamento de expedição e explique por quê.</w:t>
      </w:r>
    </w:p>
    <w:p w14:paraId="652CD4AC" w14:textId="77777777" w:rsidR="003D5971" w:rsidRPr="00944105" w:rsidRDefault="003D5971" w:rsidP="003D5971">
      <w:pPr>
        <w:jc w:val="both"/>
      </w:pPr>
      <w:r w:rsidRPr="00944105">
        <w:t>2. Se a Pilot Shop projeta que 600 pedidos serão atendidos na próxima semana, calcule o total de custos de expedição do departamento usando a regressão que você selecionou no item 1.</w:t>
      </w:r>
    </w:p>
    <w:p w14:paraId="03E7B470" w14:textId="77777777" w:rsidR="003D5971" w:rsidRPr="00944105" w:rsidRDefault="003D5971" w:rsidP="003D5971">
      <w:pPr>
        <w:jc w:val="both"/>
      </w:pPr>
      <w:r w:rsidRPr="00944105">
        <w:t>3. Explique duas ou três limitações importantes da regressão que você selecionou no item 1 e identifique uma ou duas maneiras para contornar essas limitações. Inclua em sua discussão o efeito, se é que existe algum, da natureza global dos negócios da Pilot Shop.</w:t>
      </w:r>
    </w:p>
    <w:p w14:paraId="6B01DA04" w14:textId="77777777" w:rsidR="003D5971" w:rsidRPr="00944105" w:rsidRDefault="003D5971" w:rsidP="003D5971">
      <w:pPr>
        <w:jc w:val="both"/>
      </w:pPr>
    </w:p>
    <w:p w14:paraId="4115C789" w14:textId="77777777" w:rsidR="003D5971" w:rsidRPr="00944105" w:rsidRDefault="003D5971">
      <w:r w:rsidRPr="00944105">
        <w:br w:type="page"/>
      </w:r>
    </w:p>
    <w:p w14:paraId="7B94A4D0" w14:textId="77777777" w:rsidR="003D5971" w:rsidRPr="00944105" w:rsidRDefault="003D5971" w:rsidP="003D5971">
      <w:pPr>
        <w:jc w:val="both"/>
      </w:pPr>
      <w:r w:rsidRPr="00944105">
        <w:rPr>
          <w:b/>
        </w:rPr>
        <w:t xml:space="preserve">Exercício 5 - </w:t>
      </w:r>
      <w:r w:rsidRPr="00944105">
        <w:t>A DVD Express é uma grande fábrica de aparelhos de DVD de preços razoáveis. A gerência recentemente ficou preocupada com o aumento dos custos resultante da devolução de produtos com falhas de funcionamento. Como um ponto de partida para as análises subseqüentes, Bridget Forrester, controller, quer testar diferentes métodos de previsão e então utilizar o melhor deles para prever as despesas trimestrais para 2004. Os dados relevantes dos três anos anteriores são os seguintes:</w:t>
      </w:r>
    </w:p>
    <w:p w14:paraId="1083BBCC" w14:textId="77777777" w:rsidR="003D5971" w:rsidRPr="00944105" w:rsidRDefault="003D5971" w:rsidP="003D5971">
      <w:pPr>
        <w:jc w:val="both"/>
      </w:pPr>
    </w:p>
    <w:p w14:paraId="28C83AE1" w14:textId="77777777" w:rsidR="003D5971" w:rsidRPr="00944105" w:rsidRDefault="003D5971" w:rsidP="003D5971">
      <w:pPr>
        <w:jc w:val="both"/>
      </w:pPr>
    </w:p>
    <w:p w14:paraId="2487A54D" w14:textId="77777777" w:rsidR="003D5971" w:rsidRPr="00944105" w:rsidRDefault="006A0624" w:rsidP="006A0624">
      <w:pPr>
        <w:jc w:val="center"/>
      </w:pPr>
      <w:r w:rsidRPr="00944105">
        <w:rPr>
          <w:noProof/>
        </w:rPr>
        <w:drawing>
          <wp:inline distT="0" distB="0" distL="0" distR="0" wp14:anchorId="72757B06" wp14:editId="1FFD7F21">
            <wp:extent cx="5384165" cy="1496695"/>
            <wp:effectExtent l="0" t="0" r="635" b="1905"/>
            <wp:docPr id="4" name="Imagem 4" descr="/Users/mac/Desktop/Captura de Tela 2017-09-19 às 13.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Desktop/Captura de Tela 2017-09-19 às 13.27.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165" cy="1496695"/>
                    </a:xfrm>
                    <a:prstGeom prst="rect">
                      <a:avLst/>
                    </a:prstGeom>
                    <a:noFill/>
                    <a:ln>
                      <a:noFill/>
                    </a:ln>
                  </pic:spPr>
                </pic:pic>
              </a:graphicData>
            </a:graphic>
          </wp:inline>
        </w:drawing>
      </w:r>
    </w:p>
    <w:p w14:paraId="02DD5378" w14:textId="77777777" w:rsidR="006A0624" w:rsidRPr="00944105" w:rsidRDefault="006A0624" w:rsidP="006A0624">
      <w:pPr>
        <w:jc w:val="center"/>
      </w:pPr>
    </w:p>
    <w:p w14:paraId="7FD7C38F" w14:textId="77777777" w:rsidR="00944105" w:rsidRPr="00944105" w:rsidRDefault="00944105" w:rsidP="00944105">
      <w:pPr>
        <w:jc w:val="both"/>
      </w:pPr>
      <w:r w:rsidRPr="00944105">
        <w:t>O resultado de uma análise de regressão simples usando todos os 12 pontos indicou o intercepto</w:t>
      </w:r>
      <w:r>
        <w:t xml:space="preserve"> </w:t>
      </w:r>
      <w:r w:rsidRPr="00944105">
        <w:t>de $ 16.559,09 e coeficiente para a variável independente de $ 183,22</w:t>
      </w:r>
      <w:r>
        <w:t xml:space="preserve"> </w:t>
      </w:r>
      <w:r w:rsidRPr="00944105">
        <w:t>(R-quadrado = 0,27, t = 1,94, EP = 1.128).</w:t>
      </w:r>
    </w:p>
    <w:p w14:paraId="13764229" w14:textId="77777777" w:rsidR="00944105" w:rsidRPr="00944105" w:rsidRDefault="00944105" w:rsidP="00944105">
      <w:pPr>
        <w:jc w:val="both"/>
      </w:pPr>
    </w:p>
    <w:p w14:paraId="3AD4D704" w14:textId="77777777" w:rsidR="00944105" w:rsidRPr="00944105" w:rsidRDefault="00944105" w:rsidP="00944105">
      <w:pPr>
        <w:jc w:val="both"/>
      </w:pPr>
      <w:r w:rsidRPr="00944105">
        <w:t>Pede-se</w:t>
      </w:r>
    </w:p>
    <w:p w14:paraId="1249902B" w14:textId="77777777" w:rsidR="00944105" w:rsidRPr="00944105" w:rsidRDefault="00944105" w:rsidP="00944105">
      <w:pPr>
        <w:jc w:val="both"/>
      </w:pPr>
      <w:r w:rsidRPr="00944105">
        <w:t>1. Calcule as previsões trimestrais para 2004 utilizando o método alto-baixo e a análise</w:t>
      </w:r>
    </w:p>
    <w:p w14:paraId="2B2C81B0" w14:textId="77777777" w:rsidR="00944105" w:rsidRPr="00944105" w:rsidRDefault="00944105" w:rsidP="00944105">
      <w:pPr>
        <w:jc w:val="both"/>
      </w:pPr>
      <w:r w:rsidRPr="00944105">
        <w:t>de regressão. Recomende qual método Bridget deve utilizar.</w:t>
      </w:r>
    </w:p>
    <w:p w14:paraId="6577FC06" w14:textId="77777777" w:rsidR="00944105" w:rsidRPr="00944105" w:rsidRDefault="00944105" w:rsidP="00944105">
      <w:pPr>
        <w:jc w:val="both"/>
      </w:pPr>
      <w:r w:rsidRPr="00944105">
        <w:t>2. Como a sua análise do tópico 1 muda se DVD Express passar a fabricar seus produtos</w:t>
      </w:r>
    </w:p>
    <w:p w14:paraId="470C7022" w14:textId="7E6706FD" w:rsidR="00DE51DE" w:rsidRDefault="00944105" w:rsidP="00944105">
      <w:pPr>
        <w:jc w:val="both"/>
      </w:pPr>
      <w:r w:rsidRPr="00944105">
        <w:t>em diversas instalações ao redor do mundo para atender ao mercado global?</w:t>
      </w:r>
    </w:p>
    <w:p w14:paraId="638C19F1" w14:textId="77777777" w:rsidR="00DE51DE" w:rsidRDefault="00DE51DE" w:rsidP="00944105">
      <w:pPr>
        <w:pBdr>
          <w:bottom w:val="double" w:sz="6" w:space="1" w:color="auto"/>
        </w:pBdr>
        <w:jc w:val="both"/>
      </w:pPr>
    </w:p>
    <w:p w14:paraId="68E48ACA" w14:textId="77777777" w:rsidR="00DE51DE" w:rsidRDefault="00DE51DE" w:rsidP="00944105">
      <w:pPr>
        <w:jc w:val="both"/>
      </w:pPr>
    </w:p>
    <w:p w14:paraId="22AD463F" w14:textId="77777777" w:rsidR="00DE51DE" w:rsidRDefault="00DE51DE" w:rsidP="00944105">
      <w:pPr>
        <w:jc w:val="both"/>
      </w:pPr>
    </w:p>
    <w:p w14:paraId="5184247A" w14:textId="77777777" w:rsidR="00DE51DE" w:rsidRDefault="00DE51DE">
      <w:r>
        <w:br w:type="page"/>
      </w:r>
    </w:p>
    <w:p w14:paraId="55782CDE" w14:textId="7CBCDAF4" w:rsidR="00DE51DE" w:rsidRDefault="00DE51DE" w:rsidP="00DE51DE">
      <w:pPr>
        <w:jc w:val="both"/>
      </w:pPr>
      <w:r w:rsidRPr="00944105">
        <w:rPr>
          <w:b/>
        </w:rPr>
        <w:t xml:space="preserve">Exercício </w:t>
      </w:r>
      <w:r>
        <w:rPr>
          <w:b/>
        </w:rPr>
        <w:t>6</w:t>
      </w:r>
      <w:r w:rsidRPr="00944105">
        <w:rPr>
          <w:b/>
        </w:rPr>
        <w:t xml:space="preserve"> - </w:t>
      </w:r>
      <w:r w:rsidRPr="000C4E99">
        <w:t xml:space="preserve">Jim Manzano é </w:t>
      </w:r>
      <w:r>
        <w:t>representa</w:t>
      </w:r>
      <w:r w:rsidRPr="000C4E99">
        <w:t xml:space="preserve"> um grupo de </w:t>
      </w:r>
      <w:r>
        <w:t>ivestidores</w:t>
      </w:r>
      <w:r w:rsidRPr="000C4E99">
        <w:t xml:space="preserve"> que possui uma série de propriedades comerciais e industriais, incluindo uma cadeia de 15 lojas de conveniência localizadas na maior área metropolitana de Cleveland, Ohio. Jim está preocupado com o recente aumento </w:t>
      </w:r>
      <w:r>
        <w:t>em roubos e desperdícios</w:t>
      </w:r>
      <w:r w:rsidRPr="000C4E99">
        <w:t xml:space="preserve"> (ele chama isso de "deterioração") em suas lojas. A deterioração aumentou em mais de 20% </w:t>
      </w:r>
      <w:r>
        <w:t>n</w:t>
      </w:r>
      <w:r w:rsidRPr="000C4E99">
        <w:t>os últimos dois anos. Em algumas lojas, o principa</w:t>
      </w:r>
      <w:r>
        <w:t>l motivo é o roubo; em outros, o</w:t>
      </w:r>
      <w:r w:rsidRPr="000C4E99">
        <w:t xml:space="preserve"> </w:t>
      </w:r>
      <w:r>
        <w:t>problema</w:t>
      </w:r>
      <w:r w:rsidRPr="000C4E99">
        <w:t xml:space="preserve"> </w:t>
      </w:r>
      <w:r>
        <w:t>é o</w:t>
      </w:r>
      <w:r w:rsidRPr="000C4E99">
        <w:t xml:space="preserve"> vandalismo; e em outros ainda, a mercadoria realmente estraga e deve ser descartada. Jim recolheu dados sobre a deterioração em cada uma das lojas no </w:t>
      </w:r>
      <w:r>
        <w:t xml:space="preserve">último </w:t>
      </w:r>
      <w:r w:rsidRPr="000C4E99">
        <w:t xml:space="preserve">mês e está procurando padrões em relação ao tamanho da loja (medido </w:t>
      </w:r>
      <w:r>
        <w:t>em</w:t>
      </w:r>
      <w:r w:rsidRPr="000C4E99">
        <w:t xml:space="preserve"> pés quadrados, número de funcionários e vendas tot</w:t>
      </w:r>
      <w:r>
        <w:t>ais) e à localização da loja (</w:t>
      </w:r>
      <w:r w:rsidRPr="000F75F4">
        <w:rPr>
          <w:b/>
        </w:rPr>
        <w:t>localização 1</w:t>
      </w:r>
      <w:r w:rsidRPr="000C4E99">
        <w:t xml:space="preserve"> </w:t>
      </w:r>
      <w:r>
        <w:t xml:space="preserve">significa áreas com pequeno número de </w:t>
      </w:r>
      <w:r w:rsidRPr="000C4E99">
        <w:t xml:space="preserve">prisões por roubo, </w:t>
      </w:r>
      <w:r>
        <w:t>desordem</w:t>
      </w:r>
      <w:r w:rsidRPr="000C4E99">
        <w:t xml:space="preserve"> ou vandalismo, e</w:t>
      </w:r>
      <w:r>
        <w:t>nquanto</w:t>
      </w:r>
      <w:r w:rsidRPr="000C4E99">
        <w:t xml:space="preserve"> </w:t>
      </w:r>
      <w:r>
        <w:t>n</w:t>
      </w:r>
      <w:r w:rsidRPr="000C4E99">
        <w:t>a</w:t>
      </w:r>
      <w:r>
        <w:t xml:space="preserve"> </w:t>
      </w:r>
      <w:r w:rsidRPr="000F75F4">
        <w:rPr>
          <w:b/>
        </w:rPr>
        <w:t>localização 3</w:t>
      </w:r>
      <w:r w:rsidRPr="000C4E99">
        <w:t xml:space="preserve"> </w:t>
      </w:r>
      <w:r>
        <w:t>essas ocorrências são mais comuns).</w:t>
      </w:r>
    </w:p>
    <w:p w14:paraId="7E5E2499" w14:textId="77777777" w:rsidR="00DE51DE" w:rsidRDefault="00DE51DE" w:rsidP="00DE51DE">
      <w:pPr>
        <w:jc w:val="both"/>
      </w:pPr>
    </w:p>
    <w:p w14:paraId="7CAF0D9F" w14:textId="77777777" w:rsidR="00DE51DE" w:rsidRDefault="00DE51DE" w:rsidP="00DE51DE">
      <w:pPr>
        <w:jc w:val="both"/>
      </w:pPr>
      <w:r w:rsidRPr="000C4E99">
        <w:t>Jim não tem certeza, mas ele suspeita, com base em sua experiência na gestão de lojas de conveniência, que existe uma relação entre esses fatores. Um colega disse-lhe que um tipo de regressão chamado regressão "</w:t>
      </w:r>
      <w:r>
        <w:t>cross-section</w:t>
      </w:r>
      <w:r w:rsidRPr="000C4E99">
        <w:t>" corre</w:t>
      </w:r>
      <w:r>
        <w:t xml:space="preserve">sponderia às suas necessidades. Esse método considera </w:t>
      </w:r>
      <w:r w:rsidRPr="000C4E99">
        <w:t>dados de um único período de tempo e determina as previsões para a variável dependente em diferentes objetos de custo (neste caso, diferentes</w:t>
      </w:r>
      <w:r w:rsidRPr="000F75F4">
        <w:t xml:space="preserve"> </w:t>
      </w:r>
      <w:r w:rsidRPr="000C4E99">
        <w:t>lojas).</w:t>
      </w:r>
    </w:p>
    <w:p w14:paraId="62AA7955" w14:textId="77777777" w:rsidR="00DE51DE" w:rsidRDefault="00DE51DE" w:rsidP="00DE51DE">
      <w:pPr>
        <w:jc w:val="both"/>
      </w:pPr>
    </w:p>
    <w:p w14:paraId="40FD935C" w14:textId="77777777" w:rsidR="00DE51DE" w:rsidRDefault="00DE51DE" w:rsidP="00DE51DE">
      <w:pPr>
        <w:jc w:val="both"/>
      </w:pPr>
      <w:r w:rsidRPr="000C4E99">
        <w:t xml:space="preserve">O objetivo da regressão </w:t>
      </w:r>
      <w:r>
        <w:t>cross-section</w:t>
      </w:r>
      <w:r w:rsidRPr="000C4E99">
        <w:t xml:space="preserve"> é comparar o valor real conhecido para a variável dependente com o valor previsto como base para avaliar a razoabilidade do valor real. Essa abordagem é freqüentemente usada em casos semelhantes aos de Jim, na qual a precisão ou razoabilidade da variável dependente relatada é uma preocupação. Com efeito, a regressão transversal desenvolve um modelo que representa os padrões globais em todos os dados, e as lojas incomuns serão identificadas pelos maiores termos de erro na regressão. Os seguintes dados são para as operações do mês mais recente:</w:t>
      </w:r>
    </w:p>
    <w:p w14:paraId="5B0B1653" w14:textId="77777777" w:rsidR="00DE51DE" w:rsidRDefault="00DE51DE" w:rsidP="00DE51DE">
      <w:pPr>
        <w:jc w:val="both"/>
      </w:pPr>
    </w:p>
    <w:tbl>
      <w:tblPr>
        <w:tblW w:w="0" w:type="auto"/>
        <w:jc w:val="center"/>
        <w:tblCellMar>
          <w:left w:w="70" w:type="dxa"/>
          <w:right w:w="70" w:type="dxa"/>
        </w:tblCellMar>
        <w:tblLook w:val="04A0" w:firstRow="1" w:lastRow="0" w:firstColumn="1" w:lastColumn="0" w:noHBand="0" w:noVBand="1"/>
      </w:tblPr>
      <w:tblGrid>
        <w:gridCol w:w="958"/>
        <w:gridCol w:w="1108"/>
        <w:gridCol w:w="1695"/>
        <w:gridCol w:w="1221"/>
        <w:gridCol w:w="990"/>
        <w:gridCol w:w="1425"/>
      </w:tblGrid>
      <w:tr w:rsidR="00DE51DE" w:rsidRPr="00551718" w14:paraId="4B5E7285" w14:textId="77777777" w:rsidTr="00DE51DE">
        <w:trPr>
          <w:trHeight w:val="320"/>
          <w:jc w:val="center"/>
        </w:trPr>
        <w:tc>
          <w:tcPr>
            <w:tcW w:w="0" w:type="auto"/>
            <w:tcBorders>
              <w:top w:val="single" w:sz="4" w:space="0" w:color="auto"/>
              <w:left w:val="nil"/>
              <w:bottom w:val="single" w:sz="4" w:space="0" w:color="auto"/>
              <w:right w:val="nil"/>
            </w:tcBorders>
            <w:shd w:val="clear" w:color="auto" w:fill="auto"/>
            <w:noWrap/>
            <w:vAlign w:val="center"/>
            <w:hideMark/>
          </w:tcPr>
          <w:p w14:paraId="53644930"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Store</w:t>
            </w:r>
            <w:r w:rsidRPr="00551718">
              <w:rPr>
                <w:rFonts w:ascii="Calibri" w:eastAsia="Times New Roman" w:hAnsi="Calibri"/>
                <w:b/>
                <w:bCs/>
                <w:color w:val="000000"/>
              </w:rPr>
              <w:br/>
              <w:t>Number</w:t>
            </w:r>
          </w:p>
        </w:tc>
        <w:tc>
          <w:tcPr>
            <w:tcW w:w="0" w:type="auto"/>
            <w:tcBorders>
              <w:top w:val="single" w:sz="4" w:space="0" w:color="auto"/>
              <w:left w:val="nil"/>
              <w:bottom w:val="single" w:sz="4" w:space="0" w:color="auto"/>
              <w:right w:val="nil"/>
            </w:tcBorders>
            <w:shd w:val="clear" w:color="auto" w:fill="auto"/>
            <w:noWrap/>
            <w:vAlign w:val="center"/>
            <w:hideMark/>
          </w:tcPr>
          <w:p w14:paraId="4958AAE0"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Inventory</w:t>
            </w:r>
            <w:r w:rsidRPr="00551718">
              <w:rPr>
                <w:rFonts w:ascii="Calibri" w:eastAsia="Times New Roman" w:hAnsi="Calibri"/>
                <w:b/>
                <w:bCs/>
                <w:color w:val="000000"/>
              </w:rPr>
              <w:br/>
              <w:t>Spoilage</w:t>
            </w:r>
          </w:p>
        </w:tc>
        <w:tc>
          <w:tcPr>
            <w:tcW w:w="0" w:type="auto"/>
            <w:tcBorders>
              <w:top w:val="single" w:sz="4" w:space="0" w:color="auto"/>
              <w:left w:val="nil"/>
              <w:bottom w:val="single" w:sz="4" w:space="0" w:color="auto"/>
              <w:right w:val="nil"/>
            </w:tcBorders>
            <w:shd w:val="clear" w:color="auto" w:fill="auto"/>
            <w:noWrap/>
            <w:vAlign w:val="center"/>
            <w:hideMark/>
          </w:tcPr>
          <w:p w14:paraId="69A0378D"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Square Footage</w:t>
            </w:r>
          </w:p>
        </w:tc>
        <w:tc>
          <w:tcPr>
            <w:tcW w:w="0" w:type="auto"/>
            <w:tcBorders>
              <w:top w:val="single" w:sz="4" w:space="0" w:color="auto"/>
              <w:left w:val="nil"/>
              <w:bottom w:val="single" w:sz="4" w:space="0" w:color="auto"/>
              <w:right w:val="nil"/>
            </w:tcBorders>
            <w:shd w:val="clear" w:color="auto" w:fill="auto"/>
            <w:noWrap/>
            <w:vAlign w:val="center"/>
            <w:hideMark/>
          </w:tcPr>
          <w:p w14:paraId="428016CE"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Number of</w:t>
            </w:r>
            <w:r w:rsidRPr="00551718">
              <w:rPr>
                <w:rFonts w:ascii="Calibri" w:eastAsia="Times New Roman" w:hAnsi="Calibri"/>
                <w:b/>
                <w:bCs/>
                <w:color w:val="000000"/>
              </w:rPr>
              <w:br/>
              <w:t>Employees</w:t>
            </w:r>
          </w:p>
        </w:tc>
        <w:tc>
          <w:tcPr>
            <w:tcW w:w="0" w:type="auto"/>
            <w:tcBorders>
              <w:top w:val="single" w:sz="4" w:space="0" w:color="auto"/>
              <w:left w:val="nil"/>
              <w:bottom w:val="single" w:sz="4" w:space="0" w:color="auto"/>
              <w:right w:val="nil"/>
            </w:tcBorders>
            <w:shd w:val="clear" w:color="auto" w:fill="auto"/>
            <w:noWrap/>
            <w:vAlign w:val="center"/>
            <w:hideMark/>
          </w:tcPr>
          <w:p w14:paraId="46F7BCF8"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Location</w:t>
            </w:r>
          </w:p>
        </w:tc>
        <w:tc>
          <w:tcPr>
            <w:tcW w:w="0" w:type="auto"/>
            <w:tcBorders>
              <w:top w:val="single" w:sz="4" w:space="0" w:color="auto"/>
              <w:left w:val="nil"/>
              <w:bottom w:val="single" w:sz="4" w:space="0" w:color="auto"/>
              <w:right w:val="nil"/>
            </w:tcBorders>
            <w:shd w:val="clear" w:color="auto" w:fill="auto"/>
            <w:noWrap/>
            <w:vAlign w:val="center"/>
            <w:hideMark/>
          </w:tcPr>
          <w:p w14:paraId="291951A8"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Sales</w:t>
            </w:r>
          </w:p>
        </w:tc>
      </w:tr>
      <w:tr w:rsidR="00DE51DE" w:rsidRPr="00551718" w14:paraId="0673461C"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015C4604"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4BF6B7E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1.512</w:t>
            </w:r>
          </w:p>
        </w:tc>
        <w:tc>
          <w:tcPr>
            <w:tcW w:w="0" w:type="auto"/>
            <w:tcBorders>
              <w:top w:val="nil"/>
              <w:left w:val="nil"/>
              <w:bottom w:val="nil"/>
              <w:right w:val="nil"/>
            </w:tcBorders>
            <w:shd w:val="clear" w:color="auto" w:fill="auto"/>
            <w:noWrap/>
            <w:vAlign w:val="center"/>
            <w:hideMark/>
          </w:tcPr>
          <w:p w14:paraId="52FB134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2.400</w:t>
            </w:r>
          </w:p>
        </w:tc>
        <w:tc>
          <w:tcPr>
            <w:tcW w:w="0" w:type="auto"/>
            <w:tcBorders>
              <w:top w:val="nil"/>
              <w:left w:val="nil"/>
              <w:bottom w:val="nil"/>
              <w:right w:val="nil"/>
            </w:tcBorders>
            <w:shd w:val="clear" w:color="auto" w:fill="auto"/>
            <w:noWrap/>
            <w:vAlign w:val="center"/>
            <w:hideMark/>
          </w:tcPr>
          <w:p w14:paraId="05208795"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8</w:t>
            </w:r>
          </w:p>
        </w:tc>
        <w:tc>
          <w:tcPr>
            <w:tcW w:w="0" w:type="auto"/>
            <w:tcBorders>
              <w:top w:val="nil"/>
              <w:left w:val="nil"/>
              <w:bottom w:val="nil"/>
              <w:right w:val="nil"/>
            </w:tcBorders>
            <w:shd w:val="clear" w:color="auto" w:fill="auto"/>
            <w:noWrap/>
            <w:vAlign w:val="center"/>
            <w:hideMark/>
          </w:tcPr>
          <w:p w14:paraId="4BFE165A"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6DAC4F8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312.389,00</w:t>
            </w:r>
          </w:p>
        </w:tc>
      </w:tr>
      <w:tr w:rsidR="00DE51DE" w:rsidRPr="00551718" w14:paraId="64252248"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0F555AD8"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w:t>
            </w:r>
          </w:p>
        </w:tc>
        <w:tc>
          <w:tcPr>
            <w:tcW w:w="0" w:type="auto"/>
            <w:tcBorders>
              <w:top w:val="nil"/>
              <w:left w:val="nil"/>
              <w:bottom w:val="nil"/>
              <w:right w:val="nil"/>
            </w:tcBorders>
            <w:shd w:val="clear" w:color="auto" w:fill="auto"/>
            <w:noWrap/>
            <w:vAlign w:val="center"/>
            <w:hideMark/>
          </w:tcPr>
          <w:p w14:paraId="588ACC8F"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3.005</w:t>
            </w:r>
          </w:p>
        </w:tc>
        <w:tc>
          <w:tcPr>
            <w:tcW w:w="0" w:type="auto"/>
            <w:tcBorders>
              <w:top w:val="nil"/>
              <w:left w:val="nil"/>
              <w:bottom w:val="nil"/>
              <w:right w:val="nil"/>
            </w:tcBorders>
            <w:shd w:val="clear" w:color="auto" w:fill="auto"/>
            <w:noWrap/>
            <w:vAlign w:val="center"/>
            <w:hideMark/>
          </w:tcPr>
          <w:p w14:paraId="5FD67DB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3.900</w:t>
            </w:r>
          </w:p>
        </w:tc>
        <w:tc>
          <w:tcPr>
            <w:tcW w:w="0" w:type="auto"/>
            <w:tcBorders>
              <w:top w:val="nil"/>
              <w:left w:val="nil"/>
              <w:bottom w:val="nil"/>
              <w:right w:val="nil"/>
            </w:tcBorders>
            <w:shd w:val="clear" w:color="auto" w:fill="auto"/>
            <w:noWrap/>
            <w:vAlign w:val="center"/>
            <w:hideMark/>
          </w:tcPr>
          <w:p w14:paraId="42A1A14F"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10</w:t>
            </w:r>
          </w:p>
        </w:tc>
        <w:tc>
          <w:tcPr>
            <w:tcW w:w="0" w:type="auto"/>
            <w:tcBorders>
              <w:top w:val="nil"/>
              <w:left w:val="nil"/>
              <w:bottom w:val="nil"/>
              <w:right w:val="nil"/>
            </w:tcBorders>
            <w:shd w:val="clear" w:color="auto" w:fill="auto"/>
            <w:noWrap/>
            <w:vAlign w:val="center"/>
            <w:hideMark/>
          </w:tcPr>
          <w:p w14:paraId="4DB626A5"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w:t>
            </w:r>
          </w:p>
        </w:tc>
        <w:tc>
          <w:tcPr>
            <w:tcW w:w="0" w:type="auto"/>
            <w:tcBorders>
              <w:top w:val="nil"/>
              <w:left w:val="nil"/>
              <w:bottom w:val="nil"/>
              <w:right w:val="nil"/>
            </w:tcBorders>
            <w:shd w:val="clear" w:color="auto" w:fill="auto"/>
            <w:noWrap/>
            <w:vAlign w:val="center"/>
            <w:hideMark/>
          </w:tcPr>
          <w:p w14:paraId="5FF564B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346.235,00</w:t>
            </w:r>
          </w:p>
        </w:tc>
      </w:tr>
      <w:tr w:rsidR="00DE51DE" w:rsidRPr="00551718" w14:paraId="452DDCB1"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7FA11CA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w:t>
            </w:r>
          </w:p>
        </w:tc>
        <w:tc>
          <w:tcPr>
            <w:tcW w:w="0" w:type="auto"/>
            <w:tcBorders>
              <w:top w:val="nil"/>
              <w:left w:val="nil"/>
              <w:bottom w:val="nil"/>
              <w:right w:val="nil"/>
            </w:tcBorders>
            <w:shd w:val="clear" w:color="auto" w:fill="auto"/>
            <w:noWrap/>
            <w:vAlign w:val="center"/>
            <w:hideMark/>
          </w:tcPr>
          <w:p w14:paraId="62D49C6A"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1.686</w:t>
            </w:r>
          </w:p>
        </w:tc>
        <w:tc>
          <w:tcPr>
            <w:tcW w:w="0" w:type="auto"/>
            <w:tcBorders>
              <w:top w:val="nil"/>
              <w:left w:val="nil"/>
              <w:bottom w:val="nil"/>
              <w:right w:val="nil"/>
            </w:tcBorders>
            <w:shd w:val="clear" w:color="auto" w:fill="auto"/>
            <w:noWrap/>
            <w:vAlign w:val="center"/>
            <w:hideMark/>
          </w:tcPr>
          <w:p w14:paraId="11816A7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3.200</w:t>
            </w:r>
          </w:p>
        </w:tc>
        <w:tc>
          <w:tcPr>
            <w:tcW w:w="0" w:type="auto"/>
            <w:tcBorders>
              <w:top w:val="nil"/>
              <w:left w:val="nil"/>
              <w:bottom w:val="nil"/>
              <w:right w:val="nil"/>
            </w:tcBorders>
            <w:shd w:val="clear" w:color="auto" w:fill="auto"/>
            <w:noWrap/>
            <w:vAlign w:val="center"/>
            <w:hideMark/>
          </w:tcPr>
          <w:p w14:paraId="2CDD6C62"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12</w:t>
            </w:r>
          </w:p>
        </w:tc>
        <w:tc>
          <w:tcPr>
            <w:tcW w:w="0" w:type="auto"/>
            <w:tcBorders>
              <w:top w:val="nil"/>
              <w:left w:val="nil"/>
              <w:bottom w:val="nil"/>
              <w:right w:val="nil"/>
            </w:tcBorders>
            <w:shd w:val="clear" w:color="auto" w:fill="auto"/>
            <w:noWrap/>
            <w:vAlign w:val="center"/>
            <w:hideMark/>
          </w:tcPr>
          <w:p w14:paraId="4593C4B1"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50ED9304"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376.465,00</w:t>
            </w:r>
          </w:p>
        </w:tc>
      </w:tr>
      <w:tr w:rsidR="00DE51DE" w:rsidRPr="00551718" w14:paraId="3785D819"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0B783CC8"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4</w:t>
            </w:r>
          </w:p>
        </w:tc>
        <w:tc>
          <w:tcPr>
            <w:tcW w:w="0" w:type="auto"/>
            <w:tcBorders>
              <w:top w:val="nil"/>
              <w:left w:val="nil"/>
              <w:bottom w:val="nil"/>
              <w:right w:val="nil"/>
            </w:tcBorders>
            <w:shd w:val="clear" w:color="auto" w:fill="auto"/>
            <w:noWrap/>
            <w:vAlign w:val="center"/>
            <w:hideMark/>
          </w:tcPr>
          <w:p w14:paraId="1EC08D44"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1.908</w:t>
            </w:r>
          </w:p>
        </w:tc>
        <w:tc>
          <w:tcPr>
            <w:tcW w:w="0" w:type="auto"/>
            <w:tcBorders>
              <w:top w:val="nil"/>
              <w:left w:val="nil"/>
              <w:bottom w:val="nil"/>
              <w:right w:val="nil"/>
            </w:tcBorders>
            <w:shd w:val="clear" w:color="auto" w:fill="auto"/>
            <w:noWrap/>
            <w:vAlign w:val="center"/>
            <w:hideMark/>
          </w:tcPr>
          <w:p w14:paraId="5BF81D8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3.400</w:t>
            </w:r>
          </w:p>
        </w:tc>
        <w:tc>
          <w:tcPr>
            <w:tcW w:w="0" w:type="auto"/>
            <w:tcBorders>
              <w:top w:val="nil"/>
              <w:left w:val="nil"/>
              <w:bottom w:val="nil"/>
              <w:right w:val="nil"/>
            </w:tcBorders>
            <w:shd w:val="clear" w:color="auto" w:fill="auto"/>
            <w:noWrap/>
            <w:vAlign w:val="center"/>
            <w:hideMark/>
          </w:tcPr>
          <w:p w14:paraId="58929EBC"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12</w:t>
            </w:r>
          </w:p>
        </w:tc>
        <w:tc>
          <w:tcPr>
            <w:tcW w:w="0" w:type="auto"/>
            <w:tcBorders>
              <w:top w:val="nil"/>
              <w:left w:val="nil"/>
              <w:bottom w:val="nil"/>
              <w:right w:val="nil"/>
            </w:tcBorders>
            <w:shd w:val="clear" w:color="auto" w:fill="auto"/>
            <w:noWrap/>
            <w:vAlign w:val="center"/>
            <w:hideMark/>
          </w:tcPr>
          <w:p w14:paraId="0BE07D7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3E394E8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345.723,00</w:t>
            </w:r>
          </w:p>
        </w:tc>
      </w:tr>
      <w:tr w:rsidR="00DE51DE" w:rsidRPr="00551718" w14:paraId="244ABBDD"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24C00F20"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w:t>
            </w:r>
          </w:p>
        </w:tc>
        <w:tc>
          <w:tcPr>
            <w:tcW w:w="0" w:type="auto"/>
            <w:tcBorders>
              <w:top w:val="nil"/>
              <w:left w:val="nil"/>
              <w:bottom w:val="nil"/>
              <w:right w:val="nil"/>
            </w:tcBorders>
            <w:shd w:val="clear" w:color="auto" w:fill="auto"/>
            <w:noWrap/>
            <w:vAlign w:val="center"/>
            <w:hideMark/>
          </w:tcPr>
          <w:p w14:paraId="77110282"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2.384</w:t>
            </w:r>
          </w:p>
        </w:tc>
        <w:tc>
          <w:tcPr>
            <w:tcW w:w="0" w:type="auto"/>
            <w:tcBorders>
              <w:top w:val="nil"/>
              <w:left w:val="nil"/>
              <w:bottom w:val="nil"/>
              <w:right w:val="nil"/>
            </w:tcBorders>
            <w:shd w:val="clear" w:color="auto" w:fill="auto"/>
            <w:noWrap/>
            <w:vAlign w:val="center"/>
            <w:hideMark/>
          </w:tcPr>
          <w:p w14:paraId="629A24C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3.750</w:t>
            </w:r>
          </w:p>
        </w:tc>
        <w:tc>
          <w:tcPr>
            <w:tcW w:w="0" w:type="auto"/>
            <w:tcBorders>
              <w:top w:val="nil"/>
              <w:left w:val="nil"/>
              <w:bottom w:val="nil"/>
              <w:right w:val="nil"/>
            </w:tcBorders>
            <w:shd w:val="clear" w:color="auto" w:fill="auto"/>
            <w:noWrap/>
            <w:vAlign w:val="center"/>
            <w:hideMark/>
          </w:tcPr>
          <w:p w14:paraId="4E826B6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9</w:t>
            </w:r>
          </w:p>
        </w:tc>
        <w:tc>
          <w:tcPr>
            <w:tcW w:w="0" w:type="auto"/>
            <w:tcBorders>
              <w:top w:val="nil"/>
              <w:left w:val="nil"/>
              <w:bottom w:val="nil"/>
              <w:right w:val="nil"/>
            </w:tcBorders>
            <w:shd w:val="clear" w:color="auto" w:fill="auto"/>
            <w:noWrap/>
            <w:vAlign w:val="center"/>
            <w:hideMark/>
          </w:tcPr>
          <w:p w14:paraId="7C5FC262"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w:t>
            </w:r>
          </w:p>
        </w:tc>
        <w:tc>
          <w:tcPr>
            <w:tcW w:w="0" w:type="auto"/>
            <w:tcBorders>
              <w:top w:val="nil"/>
              <w:left w:val="nil"/>
              <w:bottom w:val="nil"/>
              <w:right w:val="nil"/>
            </w:tcBorders>
            <w:shd w:val="clear" w:color="auto" w:fill="auto"/>
            <w:noWrap/>
            <w:vAlign w:val="center"/>
            <w:hideMark/>
          </w:tcPr>
          <w:p w14:paraId="00B113A1"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453.983,00</w:t>
            </w:r>
          </w:p>
        </w:tc>
      </w:tr>
      <w:tr w:rsidR="00DE51DE" w:rsidRPr="00551718" w14:paraId="5FA161A4"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6215E5DA"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6</w:t>
            </w:r>
          </w:p>
        </w:tc>
        <w:tc>
          <w:tcPr>
            <w:tcW w:w="0" w:type="auto"/>
            <w:tcBorders>
              <w:top w:val="nil"/>
              <w:left w:val="nil"/>
              <w:bottom w:val="nil"/>
              <w:right w:val="nil"/>
            </w:tcBorders>
            <w:shd w:val="clear" w:color="auto" w:fill="auto"/>
            <w:noWrap/>
            <w:vAlign w:val="center"/>
            <w:hideMark/>
          </w:tcPr>
          <w:p w14:paraId="7D1FB5F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4.806</w:t>
            </w:r>
          </w:p>
        </w:tc>
        <w:tc>
          <w:tcPr>
            <w:tcW w:w="0" w:type="auto"/>
            <w:tcBorders>
              <w:top w:val="nil"/>
              <w:left w:val="nil"/>
              <w:bottom w:val="nil"/>
              <w:right w:val="nil"/>
            </w:tcBorders>
            <w:shd w:val="clear" w:color="auto" w:fill="auto"/>
            <w:noWrap/>
            <w:vAlign w:val="center"/>
            <w:hideMark/>
          </w:tcPr>
          <w:p w14:paraId="4495D90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4.800</w:t>
            </w:r>
          </w:p>
        </w:tc>
        <w:tc>
          <w:tcPr>
            <w:tcW w:w="0" w:type="auto"/>
            <w:tcBorders>
              <w:top w:val="nil"/>
              <w:left w:val="nil"/>
              <w:bottom w:val="nil"/>
              <w:right w:val="nil"/>
            </w:tcBorders>
            <w:shd w:val="clear" w:color="auto" w:fill="auto"/>
            <w:noWrap/>
            <w:vAlign w:val="center"/>
            <w:hideMark/>
          </w:tcPr>
          <w:p w14:paraId="43B459E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10</w:t>
            </w:r>
          </w:p>
        </w:tc>
        <w:tc>
          <w:tcPr>
            <w:tcW w:w="0" w:type="auto"/>
            <w:tcBorders>
              <w:top w:val="nil"/>
              <w:left w:val="nil"/>
              <w:bottom w:val="nil"/>
              <w:right w:val="nil"/>
            </w:tcBorders>
            <w:shd w:val="clear" w:color="auto" w:fill="auto"/>
            <w:noWrap/>
            <w:vAlign w:val="center"/>
            <w:hideMark/>
          </w:tcPr>
          <w:p w14:paraId="78EADE9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w:t>
            </w:r>
          </w:p>
        </w:tc>
        <w:tc>
          <w:tcPr>
            <w:tcW w:w="0" w:type="auto"/>
            <w:tcBorders>
              <w:top w:val="nil"/>
              <w:left w:val="nil"/>
              <w:bottom w:val="nil"/>
              <w:right w:val="nil"/>
            </w:tcBorders>
            <w:shd w:val="clear" w:color="auto" w:fill="auto"/>
            <w:noWrap/>
            <w:vAlign w:val="center"/>
            <w:hideMark/>
          </w:tcPr>
          <w:p w14:paraId="656B477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502.984,00</w:t>
            </w:r>
          </w:p>
        </w:tc>
      </w:tr>
      <w:tr w:rsidR="00DE51DE" w:rsidRPr="00551718" w14:paraId="5BE489F3"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4D2BC05F"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7</w:t>
            </w:r>
          </w:p>
        </w:tc>
        <w:tc>
          <w:tcPr>
            <w:tcW w:w="0" w:type="auto"/>
            <w:tcBorders>
              <w:top w:val="nil"/>
              <w:left w:val="nil"/>
              <w:bottom w:val="nil"/>
              <w:right w:val="nil"/>
            </w:tcBorders>
            <w:shd w:val="clear" w:color="auto" w:fill="auto"/>
            <w:noWrap/>
            <w:vAlign w:val="center"/>
            <w:hideMark/>
          </w:tcPr>
          <w:p w14:paraId="227FD6A7"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2.253</w:t>
            </w:r>
          </w:p>
        </w:tc>
        <w:tc>
          <w:tcPr>
            <w:tcW w:w="0" w:type="auto"/>
            <w:tcBorders>
              <w:top w:val="nil"/>
              <w:left w:val="nil"/>
              <w:bottom w:val="nil"/>
              <w:right w:val="nil"/>
            </w:tcBorders>
            <w:shd w:val="clear" w:color="auto" w:fill="auto"/>
            <w:noWrap/>
            <w:vAlign w:val="center"/>
            <w:hideMark/>
          </w:tcPr>
          <w:p w14:paraId="1D5A8BDA"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3.500</w:t>
            </w:r>
          </w:p>
        </w:tc>
        <w:tc>
          <w:tcPr>
            <w:tcW w:w="0" w:type="auto"/>
            <w:tcBorders>
              <w:top w:val="nil"/>
              <w:left w:val="nil"/>
              <w:bottom w:val="nil"/>
              <w:right w:val="nil"/>
            </w:tcBorders>
            <w:shd w:val="clear" w:color="auto" w:fill="auto"/>
            <w:noWrap/>
            <w:vAlign w:val="center"/>
            <w:hideMark/>
          </w:tcPr>
          <w:p w14:paraId="35B3F31A"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8</w:t>
            </w:r>
          </w:p>
        </w:tc>
        <w:tc>
          <w:tcPr>
            <w:tcW w:w="0" w:type="auto"/>
            <w:tcBorders>
              <w:top w:val="nil"/>
              <w:left w:val="nil"/>
              <w:bottom w:val="nil"/>
              <w:right w:val="nil"/>
            </w:tcBorders>
            <w:shd w:val="clear" w:color="auto" w:fill="auto"/>
            <w:noWrap/>
            <w:vAlign w:val="center"/>
            <w:hideMark/>
          </w:tcPr>
          <w:p w14:paraId="5381FC2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3CB3E1A7"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325.436,00</w:t>
            </w:r>
          </w:p>
        </w:tc>
      </w:tr>
      <w:tr w:rsidR="00DE51DE" w:rsidRPr="00551718" w14:paraId="7C50F5A3"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698D17A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8</w:t>
            </w:r>
          </w:p>
        </w:tc>
        <w:tc>
          <w:tcPr>
            <w:tcW w:w="0" w:type="auto"/>
            <w:tcBorders>
              <w:top w:val="nil"/>
              <w:left w:val="nil"/>
              <w:bottom w:val="nil"/>
              <w:right w:val="nil"/>
            </w:tcBorders>
            <w:shd w:val="clear" w:color="auto" w:fill="auto"/>
            <w:noWrap/>
            <w:vAlign w:val="center"/>
            <w:hideMark/>
          </w:tcPr>
          <w:p w14:paraId="64D13C7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1.443</w:t>
            </w:r>
          </w:p>
        </w:tc>
        <w:tc>
          <w:tcPr>
            <w:tcW w:w="0" w:type="auto"/>
            <w:tcBorders>
              <w:top w:val="nil"/>
              <w:left w:val="nil"/>
              <w:bottom w:val="nil"/>
              <w:right w:val="nil"/>
            </w:tcBorders>
            <w:shd w:val="clear" w:color="auto" w:fill="auto"/>
            <w:noWrap/>
            <w:vAlign w:val="center"/>
            <w:hideMark/>
          </w:tcPr>
          <w:p w14:paraId="4A0A1A38"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3.000</w:t>
            </w:r>
          </w:p>
        </w:tc>
        <w:tc>
          <w:tcPr>
            <w:tcW w:w="0" w:type="auto"/>
            <w:tcBorders>
              <w:top w:val="nil"/>
              <w:left w:val="nil"/>
              <w:bottom w:val="nil"/>
              <w:right w:val="nil"/>
            </w:tcBorders>
            <w:shd w:val="clear" w:color="auto" w:fill="auto"/>
            <w:noWrap/>
            <w:vAlign w:val="center"/>
            <w:hideMark/>
          </w:tcPr>
          <w:p w14:paraId="009CA087"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10</w:t>
            </w:r>
          </w:p>
        </w:tc>
        <w:tc>
          <w:tcPr>
            <w:tcW w:w="0" w:type="auto"/>
            <w:tcBorders>
              <w:top w:val="nil"/>
              <w:left w:val="nil"/>
              <w:bottom w:val="nil"/>
              <w:right w:val="nil"/>
            </w:tcBorders>
            <w:shd w:val="clear" w:color="auto" w:fill="auto"/>
            <w:noWrap/>
            <w:vAlign w:val="center"/>
            <w:hideMark/>
          </w:tcPr>
          <w:p w14:paraId="13C707C7"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558221A1"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253.647,00</w:t>
            </w:r>
          </w:p>
        </w:tc>
      </w:tr>
      <w:tr w:rsidR="00DE51DE" w:rsidRPr="00551718" w14:paraId="0AA40050"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48EC7622"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9</w:t>
            </w:r>
          </w:p>
        </w:tc>
        <w:tc>
          <w:tcPr>
            <w:tcW w:w="0" w:type="auto"/>
            <w:tcBorders>
              <w:top w:val="nil"/>
              <w:left w:val="nil"/>
              <w:bottom w:val="nil"/>
              <w:right w:val="nil"/>
            </w:tcBorders>
            <w:shd w:val="clear" w:color="auto" w:fill="auto"/>
            <w:noWrap/>
            <w:vAlign w:val="center"/>
            <w:hideMark/>
          </w:tcPr>
          <w:p w14:paraId="327CE360"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3.755</w:t>
            </w:r>
          </w:p>
        </w:tc>
        <w:tc>
          <w:tcPr>
            <w:tcW w:w="0" w:type="auto"/>
            <w:tcBorders>
              <w:top w:val="nil"/>
              <w:left w:val="nil"/>
              <w:bottom w:val="nil"/>
              <w:right w:val="nil"/>
            </w:tcBorders>
            <w:shd w:val="clear" w:color="auto" w:fill="auto"/>
            <w:noWrap/>
            <w:vAlign w:val="center"/>
            <w:hideMark/>
          </w:tcPr>
          <w:p w14:paraId="7C2B985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5.550</w:t>
            </w:r>
          </w:p>
        </w:tc>
        <w:tc>
          <w:tcPr>
            <w:tcW w:w="0" w:type="auto"/>
            <w:tcBorders>
              <w:top w:val="nil"/>
              <w:left w:val="nil"/>
              <w:bottom w:val="nil"/>
              <w:right w:val="nil"/>
            </w:tcBorders>
            <w:shd w:val="clear" w:color="auto" w:fill="auto"/>
            <w:noWrap/>
            <w:vAlign w:val="center"/>
            <w:hideMark/>
          </w:tcPr>
          <w:p w14:paraId="2F81145C"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15</w:t>
            </w:r>
          </w:p>
        </w:tc>
        <w:tc>
          <w:tcPr>
            <w:tcW w:w="0" w:type="auto"/>
            <w:tcBorders>
              <w:top w:val="nil"/>
              <w:left w:val="nil"/>
              <w:bottom w:val="nil"/>
              <w:right w:val="nil"/>
            </w:tcBorders>
            <w:shd w:val="clear" w:color="auto" w:fill="auto"/>
            <w:noWrap/>
            <w:vAlign w:val="center"/>
            <w:hideMark/>
          </w:tcPr>
          <w:p w14:paraId="05F6C88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w:t>
            </w:r>
          </w:p>
        </w:tc>
        <w:tc>
          <w:tcPr>
            <w:tcW w:w="0" w:type="auto"/>
            <w:tcBorders>
              <w:top w:val="nil"/>
              <w:left w:val="nil"/>
              <w:bottom w:val="nil"/>
              <w:right w:val="nil"/>
            </w:tcBorders>
            <w:shd w:val="clear" w:color="auto" w:fill="auto"/>
            <w:noWrap/>
            <w:vAlign w:val="center"/>
            <w:hideMark/>
          </w:tcPr>
          <w:p w14:paraId="67783C09"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562.534,00</w:t>
            </w:r>
          </w:p>
        </w:tc>
      </w:tr>
      <w:tr w:rsidR="00DE51DE" w:rsidRPr="00551718" w14:paraId="7E5EF75C"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50ACA4C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10</w:t>
            </w:r>
          </w:p>
        </w:tc>
        <w:tc>
          <w:tcPr>
            <w:tcW w:w="0" w:type="auto"/>
            <w:tcBorders>
              <w:top w:val="nil"/>
              <w:left w:val="nil"/>
              <w:bottom w:val="nil"/>
              <w:right w:val="nil"/>
            </w:tcBorders>
            <w:shd w:val="clear" w:color="auto" w:fill="auto"/>
            <w:noWrap/>
            <w:vAlign w:val="center"/>
            <w:hideMark/>
          </w:tcPr>
          <w:p w14:paraId="0A3A241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1.023</w:t>
            </w:r>
          </w:p>
        </w:tc>
        <w:tc>
          <w:tcPr>
            <w:tcW w:w="0" w:type="auto"/>
            <w:tcBorders>
              <w:top w:val="nil"/>
              <w:left w:val="nil"/>
              <w:bottom w:val="nil"/>
              <w:right w:val="nil"/>
            </w:tcBorders>
            <w:shd w:val="clear" w:color="auto" w:fill="auto"/>
            <w:noWrap/>
            <w:vAlign w:val="center"/>
            <w:hideMark/>
          </w:tcPr>
          <w:p w14:paraId="73881A6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2.250</w:t>
            </w:r>
          </w:p>
        </w:tc>
        <w:tc>
          <w:tcPr>
            <w:tcW w:w="0" w:type="auto"/>
            <w:tcBorders>
              <w:top w:val="nil"/>
              <w:left w:val="nil"/>
              <w:bottom w:val="nil"/>
              <w:right w:val="nil"/>
            </w:tcBorders>
            <w:shd w:val="clear" w:color="auto" w:fill="auto"/>
            <w:noWrap/>
            <w:vAlign w:val="center"/>
            <w:hideMark/>
          </w:tcPr>
          <w:p w14:paraId="47694E7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15</w:t>
            </w:r>
          </w:p>
        </w:tc>
        <w:tc>
          <w:tcPr>
            <w:tcW w:w="0" w:type="auto"/>
            <w:tcBorders>
              <w:top w:val="nil"/>
              <w:left w:val="nil"/>
              <w:bottom w:val="nil"/>
              <w:right w:val="nil"/>
            </w:tcBorders>
            <w:shd w:val="clear" w:color="auto" w:fill="auto"/>
            <w:noWrap/>
            <w:vAlign w:val="center"/>
            <w:hideMark/>
          </w:tcPr>
          <w:p w14:paraId="2DF3E082"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7FF89451"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287.364,00</w:t>
            </w:r>
          </w:p>
        </w:tc>
      </w:tr>
      <w:tr w:rsidR="00DE51DE" w:rsidRPr="00551718" w14:paraId="710AB986"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1C448214"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11</w:t>
            </w:r>
          </w:p>
        </w:tc>
        <w:tc>
          <w:tcPr>
            <w:tcW w:w="0" w:type="auto"/>
            <w:tcBorders>
              <w:top w:val="nil"/>
              <w:left w:val="nil"/>
              <w:bottom w:val="nil"/>
              <w:right w:val="nil"/>
            </w:tcBorders>
            <w:shd w:val="clear" w:color="auto" w:fill="auto"/>
            <w:noWrap/>
            <w:vAlign w:val="center"/>
            <w:hideMark/>
          </w:tcPr>
          <w:p w14:paraId="0B3F044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1.552</w:t>
            </w:r>
          </w:p>
        </w:tc>
        <w:tc>
          <w:tcPr>
            <w:tcW w:w="0" w:type="auto"/>
            <w:tcBorders>
              <w:top w:val="nil"/>
              <w:left w:val="nil"/>
              <w:bottom w:val="nil"/>
              <w:right w:val="nil"/>
            </w:tcBorders>
            <w:shd w:val="clear" w:color="auto" w:fill="auto"/>
            <w:noWrap/>
            <w:vAlign w:val="center"/>
            <w:hideMark/>
          </w:tcPr>
          <w:p w14:paraId="0B939E17"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2.500</w:t>
            </w:r>
          </w:p>
        </w:tc>
        <w:tc>
          <w:tcPr>
            <w:tcW w:w="0" w:type="auto"/>
            <w:tcBorders>
              <w:top w:val="nil"/>
              <w:left w:val="nil"/>
              <w:bottom w:val="nil"/>
              <w:right w:val="nil"/>
            </w:tcBorders>
            <w:shd w:val="clear" w:color="auto" w:fill="auto"/>
            <w:noWrap/>
            <w:vAlign w:val="center"/>
            <w:hideMark/>
          </w:tcPr>
          <w:p w14:paraId="392495B9"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9</w:t>
            </w:r>
          </w:p>
        </w:tc>
        <w:tc>
          <w:tcPr>
            <w:tcW w:w="0" w:type="auto"/>
            <w:tcBorders>
              <w:top w:val="nil"/>
              <w:left w:val="nil"/>
              <w:bottom w:val="nil"/>
              <w:right w:val="nil"/>
            </w:tcBorders>
            <w:shd w:val="clear" w:color="auto" w:fill="auto"/>
            <w:noWrap/>
            <w:vAlign w:val="center"/>
            <w:hideMark/>
          </w:tcPr>
          <w:p w14:paraId="4B90AAF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nil"/>
              <w:right w:val="nil"/>
            </w:tcBorders>
            <w:shd w:val="clear" w:color="auto" w:fill="auto"/>
            <w:noWrap/>
            <w:vAlign w:val="center"/>
            <w:hideMark/>
          </w:tcPr>
          <w:p w14:paraId="07FC31AF"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198.374,00</w:t>
            </w:r>
          </w:p>
        </w:tc>
      </w:tr>
      <w:tr w:rsidR="00DE51DE" w:rsidRPr="00551718" w14:paraId="45B3FBEB"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437C374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12</w:t>
            </w:r>
          </w:p>
        </w:tc>
        <w:tc>
          <w:tcPr>
            <w:tcW w:w="0" w:type="auto"/>
            <w:tcBorders>
              <w:top w:val="nil"/>
              <w:left w:val="nil"/>
              <w:bottom w:val="nil"/>
              <w:right w:val="nil"/>
            </w:tcBorders>
            <w:shd w:val="clear" w:color="auto" w:fill="auto"/>
            <w:noWrap/>
            <w:vAlign w:val="center"/>
            <w:hideMark/>
          </w:tcPr>
          <w:p w14:paraId="0F6254E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2.119</w:t>
            </w:r>
          </w:p>
        </w:tc>
        <w:tc>
          <w:tcPr>
            <w:tcW w:w="0" w:type="auto"/>
            <w:tcBorders>
              <w:top w:val="nil"/>
              <w:left w:val="nil"/>
              <w:bottom w:val="nil"/>
              <w:right w:val="nil"/>
            </w:tcBorders>
            <w:shd w:val="clear" w:color="auto" w:fill="auto"/>
            <w:noWrap/>
            <w:vAlign w:val="center"/>
            <w:hideMark/>
          </w:tcPr>
          <w:p w14:paraId="4A60B44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3.500</w:t>
            </w:r>
          </w:p>
        </w:tc>
        <w:tc>
          <w:tcPr>
            <w:tcW w:w="0" w:type="auto"/>
            <w:tcBorders>
              <w:top w:val="nil"/>
              <w:left w:val="nil"/>
              <w:bottom w:val="nil"/>
              <w:right w:val="nil"/>
            </w:tcBorders>
            <w:shd w:val="clear" w:color="auto" w:fill="auto"/>
            <w:noWrap/>
            <w:vAlign w:val="center"/>
            <w:hideMark/>
          </w:tcPr>
          <w:p w14:paraId="7AF1F49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16</w:t>
            </w:r>
          </w:p>
        </w:tc>
        <w:tc>
          <w:tcPr>
            <w:tcW w:w="0" w:type="auto"/>
            <w:tcBorders>
              <w:top w:val="nil"/>
              <w:left w:val="nil"/>
              <w:bottom w:val="nil"/>
              <w:right w:val="nil"/>
            </w:tcBorders>
            <w:shd w:val="clear" w:color="auto" w:fill="auto"/>
            <w:noWrap/>
            <w:vAlign w:val="center"/>
            <w:hideMark/>
          </w:tcPr>
          <w:p w14:paraId="2F423AE6"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w:t>
            </w:r>
          </w:p>
        </w:tc>
        <w:tc>
          <w:tcPr>
            <w:tcW w:w="0" w:type="auto"/>
            <w:tcBorders>
              <w:top w:val="nil"/>
              <w:left w:val="nil"/>
              <w:bottom w:val="nil"/>
              <w:right w:val="nil"/>
            </w:tcBorders>
            <w:shd w:val="clear" w:color="auto" w:fill="auto"/>
            <w:noWrap/>
            <w:vAlign w:val="center"/>
            <w:hideMark/>
          </w:tcPr>
          <w:p w14:paraId="1ADA59C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333.984,00</w:t>
            </w:r>
          </w:p>
        </w:tc>
      </w:tr>
      <w:tr w:rsidR="00DE51DE" w:rsidRPr="00551718" w14:paraId="3336E907"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24D4362C"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13</w:t>
            </w:r>
          </w:p>
        </w:tc>
        <w:tc>
          <w:tcPr>
            <w:tcW w:w="0" w:type="auto"/>
            <w:tcBorders>
              <w:top w:val="nil"/>
              <w:left w:val="nil"/>
              <w:bottom w:val="nil"/>
              <w:right w:val="nil"/>
            </w:tcBorders>
            <w:shd w:val="clear" w:color="auto" w:fill="auto"/>
            <w:noWrap/>
            <w:vAlign w:val="center"/>
            <w:hideMark/>
          </w:tcPr>
          <w:p w14:paraId="7C2EFA9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5.506</w:t>
            </w:r>
          </w:p>
        </w:tc>
        <w:tc>
          <w:tcPr>
            <w:tcW w:w="0" w:type="auto"/>
            <w:tcBorders>
              <w:top w:val="nil"/>
              <w:left w:val="nil"/>
              <w:bottom w:val="nil"/>
              <w:right w:val="nil"/>
            </w:tcBorders>
            <w:shd w:val="clear" w:color="auto" w:fill="auto"/>
            <w:noWrap/>
            <w:vAlign w:val="center"/>
            <w:hideMark/>
          </w:tcPr>
          <w:p w14:paraId="315167E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7.500</w:t>
            </w:r>
          </w:p>
        </w:tc>
        <w:tc>
          <w:tcPr>
            <w:tcW w:w="0" w:type="auto"/>
            <w:tcBorders>
              <w:top w:val="nil"/>
              <w:left w:val="nil"/>
              <w:bottom w:val="nil"/>
              <w:right w:val="nil"/>
            </w:tcBorders>
            <w:shd w:val="clear" w:color="auto" w:fill="auto"/>
            <w:noWrap/>
            <w:vAlign w:val="center"/>
            <w:hideMark/>
          </w:tcPr>
          <w:p w14:paraId="1B0CB190"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15</w:t>
            </w:r>
          </w:p>
        </w:tc>
        <w:tc>
          <w:tcPr>
            <w:tcW w:w="0" w:type="auto"/>
            <w:tcBorders>
              <w:top w:val="nil"/>
              <w:left w:val="nil"/>
              <w:bottom w:val="nil"/>
              <w:right w:val="nil"/>
            </w:tcBorders>
            <w:shd w:val="clear" w:color="auto" w:fill="auto"/>
            <w:noWrap/>
            <w:vAlign w:val="center"/>
            <w:hideMark/>
          </w:tcPr>
          <w:p w14:paraId="51049935"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w:t>
            </w:r>
          </w:p>
        </w:tc>
        <w:tc>
          <w:tcPr>
            <w:tcW w:w="0" w:type="auto"/>
            <w:tcBorders>
              <w:top w:val="nil"/>
              <w:left w:val="nil"/>
              <w:bottom w:val="nil"/>
              <w:right w:val="nil"/>
            </w:tcBorders>
            <w:shd w:val="clear" w:color="auto" w:fill="auto"/>
            <w:noWrap/>
            <w:vAlign w:val="center"/>
            <w:hideMark/>
          </w:tcPr>
          <w:p w14:paraId="3876736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673.345,00</w:t>
            </w:r>
          </w:p>
        </w:tc>
      </w:tr>
      <w:tr w:rsidR="00DE51DE" w:rsidRPr="00551718" w14:paraId="2F8BEB4E" w14:textId="77777777" w:rsidTr="00DE51DE">
        <w:trPr>
          <w:trHeight w:val="320"/>
          <w:jc w:val="center"/>
        </w:trPr>
        <w:tc>
          <w:tcPr>
            <w:tcW w:w="0" w:type="auto"/>
            <w:tcBorders>
              <w:top w:val="nil"/>
              <w:left w:val="nil"/>
              <w:bottom w:val="nil"/>
              <w:right w:val="nil"/>
            </w:tcBorders>
            <w:shd w:val="clear" w:color="auto" w:fill="auto"/>
            <w:noWrap/>
            <w:vAlign w:val="center"/>
            <w:hideMark/>
          </w:tcPr>
          <w:p w14:paraId="5C966F82"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14</w:t>
            </w:r>
          </w:p>
        </w:tc>
        <w:tc>
          <w:tcPr>
            <w:tcW w:w="0" w:type="auto"/>
            <w:tcBorders>
              <w:top w:val="nil"/>
              <w:left w:val="nil"/>
              <w:bottom w:val="nil"/>
              <w:right w:val="nil"/>
            </w:tcBorders>
            <w:shd w:val="clear" w:color="auto" w:fill="auto"/>
            <w:noWrap/>
            <w:vAlign w:val="center"/>
            <w:hideMark/>
          </w:tcPr>
          <w:p w14:paraId="1240B063"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3.034</w:t>
            </w:r>
          </w:p>
        </w:tc>
        <w:tc>
          <w:tcPr>
            <w:tcW w:w="0" w:type="auto"/>
            <w:tcBorders>
              <w:top w:val="nil"/>
              <w:left w:val="nil"/>
              <w:bottom w:val="nil"/>
              <w:right w:val="nil"/>
            </w:tcBorders>
            <w:shd w:val="clear" w:color="auto" w:fill="auto"/>
            <w:noWrap/>
            <w:vAlign w:val="center"/>
            <w:hideMark/>
          </w:tcPr>
          <w:p w14:paraId="56BB777E"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5.700</w:t>
            </w:r>
          </w:p>
        </w:tc>
        <w:tc>
          <w:tcPr>
            <w:tcW w:w="0" w:type="auto"/>
            <w:tcBorders>
              <w:top w:val="nil"/>
              <w:left w:val="nil"/>
              <w:bottom w:val="nil"/>
              <w:right w:val="nil"/>
            </w:tcBorders>
            <w:shd w:val="clear" w:color="auto" w:fill="auto"/>
            <w:noWrap/>
            <w:vAlign w:val="center"/>
            <w:hideMark/>
          </w:tcPr>
          <w:p w14:paraId="70E3F915"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16</w:t>
            </w:r>
          </w:p>
        </w:tc>
        <w:tc>
          <w:tcPr>
            <w:tcW w:w="0" w:type="auto"/>
            <w:tcBorders>
              <w:top w:val="nil"/>
              <w:left w:val="nil"/>
              <w:bottom w:val="nil"/>
              <w:right w:val="nil"/>
            </w:tcBorders>
            <w:shd w:val="clear" w:color="auto" w:fill="auto"/>
            <w:noWrap/>
            <w:vAlign w:val="center"/>
            <w:hideMark/>
          </w:tcPr>
          <w:p w14:paraId="74D79270"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w:t>
            </w:r>
          </w:p>
        </w:tc>
        <w:tc>
          <w:tcPr>
            <w:tcW w:w="0" w:type="auto"/>
            <w:tcBorders>
              <w:top w:val="nil"/>
              <w:left w:val="nil"/>
              <w:bottom w:val="nil"/>
              <w:right w:val="nil"/>
            </w:tcBorders>
            <w:shd w:val="clear" w:color="auto" w:fill="auto"/>
            <w:noWrap/>
            <w:vAlign w:val="center"/>
            <w:hideMark/>
          </w:tcPr>
          <w:p w14:paraId="0D19BD9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588.947,00</w:t>
            </w:r>
          </w:p>
        </w:tc>
      </w:tr>
      <w:tr w:rsidR="00DE51DE" w:rsidRPr="00551718" w14:paraId="267D843B" w14:textId="77777777" w:rsidTr="00DE51DE">
        <w:trPr>
          <w:trHeight w:val="320"/>
          <w:jc w:val="center"/>
        </w:trPr>
        <w:tc>
          <w:tcPr>
            <w:tcW w:w="0" w:type="auto"/>
            <w:tcBorders>
              <w:top w:val="nil"/>
              <w:left w:val="nil"/>
              <w:bottom w:val="single" w:sz="4" w:space="0" w:color="auto"/>
              <w:right w:val="nil"/>
            </w:tcBorders>
            <w:shd w:val="clear" w:color="auto" w:fill="auto"/>
            <w:noWrap/>
            <w:vAlign w:val="center"/>
            <w:hideMark/>
          </w:tcPr>
          <w:p w14:paraId="25CEDCD0"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15</w:t>
            </w:r>
          </w:p>
        </w:tc>
        <w:tc>
          <w:tcPr>
            <w:tcW w:w="0" w:type="auto"/>
            <w:tcBorders>
              <w:top w:val="nil"/>
              <w:left w:val="nil"/>
              <w:bottom w:val="single" w:sz="4" w:space="0" w:color="auto"/>
              <w:right w:val="nil"/>
            </w:tcBorders>
            <w:shd w:val="clear" w:color="auto" w:fill="auto"/>
            <w:noWrap/>
            <w:vAlign w:val="center"/>
            <w:hideMark/>
          </w:tcPr>
          <w:p w14:paraId="0BF9EA5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772</w:t>
            </w:r>
          </w:p>
        </w:tc>
        <w:tc>
          <w:tcPr>
            <w:tcW w:w="0" w:type="auto"/>
            <w:tcBorders>
              <w:top w:val="nil"/>
              <w:left w:val="nil"/>
              <w:bottom w:val="single" w:sz="4" w:space="0" w:color="auto"/>
              <w:right w:val="nil"/>
            </w:tcBorders>
            <w:shd w:val="clear" w:color="auto" w:fill="auto"/>
            <w:noWrap/>
            <w:vAlign w:val="center"/>
            <w:hideMark/>
          </w:tcPr>
          <w:p w14:paraId="0DA09A40"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2.200</w:t>
            </w:r>
          </w:p>
        </w:tc>
        <w:tc>
          <w:tcPr>
            <w:tcW w:w="0" w:type="auto"/>
            <w:tcBorders>
              <w:top w:val="nil"/>
              <w:left w:val="nil"/>
              <w:bottom w:val="single" w:sz="4" w:space="0" w:color="auto"/>
              <w:right w:val="nil"/>
            </w:tcBorders>
            <w:shd w:val="clear" w:color="auto" w:fill="auto"/>
            <w:noWrap/>
            <w:vAlign w:val="center"/>
            <w:hideMark/>
          </w:tcPr>
          <w:p w14:paraId="654A4005"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8</w:t>
            </w:r>
          </w:p>
        </w:tc>
        <w:tc>
          <w:tcPr>
            <w:tcW w:w="0" w:type="auto"/>
            <w:tcBorders>
              <w:top w:val="nil"/>
              <w:left w:val="nil"/>
              <w:bottom w:val="single" w:sz="4" w:space="0" w:color="auto"/>
              <w:right w:val="nil"/>
            </w:tcBorders>
            <w:shd w:val="clear" w:color="auto" w:fill="auto"/>
            <w:noWrap/>
            <w:vAlign w:val="center"/>
            <w:hideMark/>
          </w:tcPr>
          <w:p w14:paraId="6C86F78D"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1</w:t>
            </w:r>
          </w:p>
        </w:tc>
        <w:tc>
          <w:tcPr>
            <w:tcW w:w="0" w:type="auto"/>
            <w:tcBorders>
              <w:top w:val="nil"/>
              <w:left w:val="nil"/>
              <w:bottom w:val="single" w:sz="4" w:space="0" w:color="auto"/>
              <w:right w:val="nil"/>
            </w:tcBorders>
            <w:shd w:val="clear" w:color="auto" w:fill="auto"/>
            <w:noWrap/>
            <w:vAlign w:val="center"/>
            <w:hideMark/>
          </w:tcPr>
          <w:p w14:paraId="10D3C01B" w14:textId="77777777" w:rsidR="00DE51DE" w:rsidRPr="00551718" w:rsidRDefault="00DE51DE" w:rsidP="00B04876">
            <w:pPr>
              <w:jc w:val="center"/>
              <w:rPr>
                <w:rFonts w:ascii="Calibri" w:eastAsia="Times New Roman" w:hAnsi="Calibri"/>
                <w:color w:val="000000"/>
              </w:rPr>
            </w:pPr>
            <w:r w:rsidRPr="00551718">
              <w:rPr>
                <w:rFonts w:ascii="Calibri" w:eastAsia="Times New Roman" w:hAnsi="Calibri"/>
                <w:color w:val="000000"/>
              </w:rPr>
              <w:t>225.364,00</w:t>
            </w:r>
          </w:p>
        </w:tc>
      </w:tr>
      <w:tr w:rsidR="00DE51DE" w:rsidRPr="00551718" w14:paraId="6C0DBA51" w14:textId="77777777" w:rsidTr="00DE51DE">
        <w:trPr>
          <w:trHeight w:val="320"/>
          <w:jc w:val="center"/>
        </w:trPr>
        <w:tc>
          <w:tcPr>
            <w:tcW w:w="0" w:type="auto"/>
            <w:tcBorders>
              <w:top w:val="nil"/>
              <w:left w:val="nil"/>
              <w:bottom w:val="single" w:sz="4" w:space="0" w:color="auto"/>
              <w:right w:val="nil"/>
            </w:tcBorders>
            <w:shd w:val="clear" w:color="auto" w:fill="auto"/>
            <w:noWrap/>
            <w:vAlign w:val="center"/>
            <w:hideMark/>
          </w:tcPr>
          <w:p w14:paraId="38469CA8"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Totais</w:t>
            </w:r>
          </w:p>
        </w:tc>
        <w:tc>
          <w:tcPr>
            <w:tcW w:w="0" w:type="auto"/>
            <w:tcBorders>
              <w:top w:val="nil"/>
              <w:left w:val="nil"/>
              <w:bottom w:val="single" w:sz="4" w:space="0" w:color="auto"/>
              <w:right w:val="nil"/>
            </w:tcBorders>
            <w:shd w:val="clear" w:color="auto" w:fill="auto"/>
            <w:noWrap/>
            <w:vAlign w:val="center"/>
            <w:hideMark/>
          </w:tcPr>
          <w:p w14:paraId="07F4AEFA"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36.758</w:t>
            </w:r>
          </w:p>
        </w:tc>
        <w:tc>
          <w:tcPr>
            <w:tcW w:w="0" w:type="auto"/>
            <w:tcBorders>
              <w:top w:val="nil"/>
              <w:left w:val="nil"/>
              <w:bottom w:val="single" w:sz="4" w:space="0" w:color="auto"/>
              <w:right w:val="nil"/>
            </w:tcBorders>
            <w:shd w:val="clear" w:color="auto" w:fill="auto"/>
            <w:noWrap/>
            <w:vAlign w:val="center"/>
            <w:hideMark/>
          </w:tcPr>
          <w:p w14:paraId="50E96D68"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57.150</w:t>
            </w:r>
          </w:p>
        </w:tc>
        <w:tc>
          <w:tcPr>
            <w:tcW w:w="0" w:type="auto"/>
            <w:tcBorders>
              <w:top w:val="nil"/>
              <w:left w:val="nil"/>
              <w:bottom w:val="single" w:sz="4" w:space="0" w:color="auto"/>
              <w:right w:val="nil"/>
            </w:tcBorders>
            <w:shd w:val="clear" w:color="auto" w:fill="auto"/>
            <w:noWrap/>
            <w:vAlign w:val="center"/>
            <w:hideMark/>
          </w:tcPr>
          <w:p w14:paraId="26171EA7"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173</w:t>
            </w:r>
          </w:p>
        </w:tc>
        <w:tc>
          <w:tcPr>
            <w:tcW w:w="0" w:type="auto"/>
            <w:tcBorders>
              <w:top w:val="nil"/>
              <w:left w:val="nil"/>
              <w:bottom w:val="single" w:sz="4" w:space="0" w:color="auto"/>
              <w:right w:val="nil"/>
            </w:tcBorders>
            <w:shd w:val="clear" w:color="auto" w:fill="auto"/>
            <w:noWrap/>
            <w:vAlign w:val="center"/>
            <w:hideMark/>
          </w:tcPr>
          <w:p w14:paraId="5FFFA769" w14:textId="77777777" w:rsidR="00DE51DE" w:rsidRPr="00551718" w:rsidRDefault="00DE51DE" w:rsidP="00B04876">
            <w:pPr>
              <w:jc w:val="center"/>
              <w:rPr>
                <w:rFonts w:ascii="Calibri" w:eastAsia="Times New Roman" w:hAnsi="Calibri"/>
                <w:b/>
                <w:bCs/>
                <w:color w:val="000000"/>
              </w:rPr>
            </w:pPr>
          </w:p>
        </w:tc>
        <w:tc>
          <w:tcPr>
            <w:tcW w:w="0" w:type="auto"/>
            <w:tcBorders>
              <w:top w:val="nil"/>
              <w:left w:val="nil"/>
              <w:bottom w:val="single" w:sz="4" w:space="0" w:color="auto"/>
              <w:right w:val="nil"/>
            </w:tcBorders>
            <w:shd w:val="clear" w:color="auto" w:fill="auto"/>
            <w:noWrap/>
            <w:vAlign w:val="center"/>
            <w:hideMark/>
          </w:tcPr>
          <w:p w14:paraId="6DC65091" w14:textId="77777777" w:rsidR="00DE51DE" w:rsidRPr="00551718" w:rsidRDefault="00DE51DE" w:rsidP="00B04876">
            <w:pPr>
              <w:jc w:val="center"/>
              <w:rPr>
                <w:rFonts w:ascii="Calibri" w:eastAsia="Times New Roman" w:hAnsi="Calibri"/>
                <w:b/>
                <w:bCs/>
                <w:color w:val="000000"/>
              </w:rPr>
            </w:pPr>
            <w:r w:rsidRPr="00551718">
              <w:rPr>
                <w:rFonts w:ascii="Calibri" w:eastAsia="Times New Roman" w:hAnsi="Calibri"/>
                <w:b/>
                <w:bCs/>
                <w:color w:val="000000"/>
              </w:rPr>
              <w:t>5.786.774,00</w:t>
            </w:r>
          </w:p>
        </w:tc>
      </w:tr>
    </w:tbl>
    <w:p w14:paraId="7428B581" w14:textId="77777777" w:rsidR="00DE51DE" w:rsidRDefault="00DE51DE" w:rsidP="00DE51DE">
      <w:pPr>
        <w:jc w:val="both"/>
      </w:pPr>
    </w:p>
    <w:p w14:paraId="58C8013C" w14:textId="77777777" w:rsidR="00DE51DE" w:rsidRDefault="00DE51DE" w:rsidP="00DE51DE">
      <w:pPr>
        <w:jc w:val="both"/>
      </w:pPr>
    </w:p>
    <w:p w14:paraId="65B1A824" w14:textId="77777777" w:rsidR="00DE51DE" w:rsidRDefault="00DE51DE" w:rsidP="00DE51DE">
      <w:pPr>
        <w:jc w:val="both"/>
      </w:pPr>
      <w:bookmarkStart w:id="0" w:name="_GoBack"/>
      <w:bookmarkEnd w:id="0"/>
      <w:r>
        <w:t xml:space="preserve">Pede-se: </w:t>
      </w:r>
    </w:p>
    <w:p w14:paraId="6B8C4A83" w14:textId="77777777" w:rsidR="00DE51DE" w:rsidRDefault="00DE51DE" w:rsidP="00DE51DE">
      <w:pPr>
        <w:pStyle w:val="PargrafodaLista"/>
        <w:numPr>
          <w:ilvl w:val="0"/>
          <w:numId w:val="2"/>
        </w:numPr>
        <w:jc w:val="both"/>
      </w:pPr>
      <w:r>
        <w:t>Prepare uma análise de regressão que preveja a deterioração em cada uma das lojas. Use qualquer uma das 4 potenciais variáveis (ou uma combinação delas) de forma a sustentar seu argumento. Avalie também a precisão e confiabilidade do modelo.</w:t>
      </w:r>
    </w:p>
    <w:p w14:paraId="001370D7" w14:textId="77777777" w:rsidR="00DE51DE" w:rsidRDefault="00DE51DE" w:rsidP="00DE51DE">
      <w:pPr>
        <w:pStyle w:val="PargrafodaLista"/>
        <w:numPr>
          <w:ilvl w:val="0"/>
          <w:numId w:val="2"/>
        </w:numPr>
        <w:jc w:val="both"/>
      </w:pPr>
      <w:r>
        <w:t>Use a equação que você encontrou para determinar qual das 15 lojas poderia ter um nível de deterioração fora da linha que representa a cadeia como um todo. Explique sua resposta.</w:t>
      </w:r>
    </w:p>
    <w:p w14:paraId="6572C11B" w14:textId="77777777" w:rsidR="006A0624" w:rsidRPr="00944105" w:rsidRDefault="006A0624" w:rsidP="00944105">
      <w:pPr>
        <w:jc w:val="both"/>
      </w:pPr>
    </w:p>
    <w:sectPr w:rsidR="006A0624" w:rsidRPr="00944105" w:rsidSect="00E8784F">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293585"/>
    <w:multiLevelType w:val="hybridMultilevel"/>
    <w:tmpl w:val="FD2A00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6B6059C"/>
    <w:multiLevelType w:val="hybridMultilevel"/>
    <w:tmpl w:val="946A24FE"/>
    <w:lvl w:ilvl="0" w:tplc="0416000F">
      <w:start w:val="1"/>
      <w:numFmt w:val="decimal"/>
      <w:lvlText w:val="%1."/>
      <w:lvlJc w:val="left"/>
      <w:pPr>
        <w:ind w:left="720" w:hanging="360"/>
      </w:pPr>
      <w:rPr>
        <w:rFonts w:hint="default"/>
      </w:rPr>
    </w:lvl>
    <w:lvl w:ilvl="1" w:tplc="04160019">
      <w:start w:val="1"/>
      <w:numFmt w:val="lowerLetter"/>
      <w:lvlText w:val="%2."/>
      <w:lvlJc w:val="left"/>
      <w:pPr>
        <w:ind w:left="1069"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9"/>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ABF"/>
    <w:rsid w:val="00156230"/>
    <w:rsid w:val="003D5971"/>
    <w:rsid w:val="00567D06"/>
    <w:rsid w:val="006A0624"/>
    <w:rsid w:val="00822ABF"/>
    <w:rsid w:val="00944105"/>
    <w:rsid w:val="00DE51DE"/>
    <w:rsid w:val="00E045E6"/>
    <w:rsid w:val="00E8784F"/>
    <w:rsid w:val="00E90B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9AB17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5971"/>
    <w:rPr>
      <w:rFonts w:ascii="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56230"/>
    <w:pPr>
      <w:ind w:left="720"/>
      <w:contextualSpacing/>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546254">
      <w:bodyDiv w:val="1"/>
      <w:marLeft w:val="0"/>
      <w:marRight w:val="0"/>
      <w:marTop w:val="0"/>
      <w:marBottom w:val="0"/>
      <w:divBdr>
        <w:top w:val="none" w:sz="0" w:space="0" w:color="auto"/>
        <w:left w:val="none" w:sz="0" w:space="0" w:color="auto"/>
        <w:bottom w:val="none" w:sz="0" w:space="0" w:color="auto"/>
        <w:right w:val="none" w:sz="0" w:space="0" w:color="auto"/>
      </w:divBdr>
    </w:div>
    <w:div w:id="1613898045">
      <w:bodyDiv w:val="1"/>
      <w:marLeft w:val="0"/>
      <w:marRight w:val="0"/>
      <w:marTop w:val="0"/>
      <w:marBottom w:val="0"/>
      <w:divBdr>
        <w:top w:val="none" w:sz="0" w:space="0" w:color="auto"/>
        <w:left w:val="none" w:sz="0" w:space="0" w:color="auto"/>
        <w:bottom w:val="none" w:sz="0" w:space="0" w:color="auto"/>
        <w:right w:val="none" w:sz="0" w:space="0" w:color="auto"/>
      </w:divBdr>
    </w:div>
    <w:div w:id="19832689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1605</Words>
  <Characters>8667</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Jose Silva Bitti</dc:creator>
  <cp:keywords/>
  <dc:description/>
  <cp:lastModifiedBy>Eugenio Jose Silva Bitti</cp:lastModifiedBy>
  <cp:revision>2</cp:revision>
  <dcterms:created xsi:type="dcterms:W3CDTF">2017-09-19T16:00:00Z</dcterms:created>
  <dcterms:modified xsi:type="dcterms:W3CDTF">2017-09-19T18:38:00Z</dcterms:modified>
</cp:coreProperties>
</file>