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01D03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 xml:space="preserve">Analise e discuta juntamente com o grupo as questões abaixo: </w:t>
      </w:r>
    </w:p>
    <w:p w14:paraId="086608A9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</w:p>
    <w:p w14:paraId="4D66FCA8" w14:textId="77777777" w:rsidR="00237980" w:rsidRPr="001B2E76" w:rsidRDefault="00237980" w:rsidP="00237980">
      <w:pPr>
        <w:ind w:firstLine="708"/>
        <w:jc w:val="center"/>
        <w:rPr>
          <w:rFonts w:ascii="Arial" w:hAnsi="Arial" w:cs="Arial"/>
          <w:b/>
          <w:u w:val="single"/>
          <w:lang w:val="pt-BR"/>
        </w:rPr>
      </w:pPr>
      <w:r w:rsidRPr="001B2E76">
        <w:rPr>
          <w:rFonts w:ascii="Arial" w:hAnsi="Arial" w:cs="Arial"/>
          <w:b/>
          <w:u w:val="single"/>
          <w:lang w:val="pt-BR"/>
        </w:rPr>
        <w:t xml:space="preserve">CASO 1 – Recurso Especial Repetitivo: cobrança da taxa </w:t>
      </w:r>
      <w:proofErr w:type="spellStart"/>
      <w:r w:rsidRPr="001B2E76">
        <w:rPr>
          <w:rFonts w:ascii="Arial" w:hAnsi="Arial" w:cs="Arial"/>
          <w:b/>
          <w:u w:val="single"/>
          <w:lang w:val="pt-BR"/>
        </w:rPr>
        <w:t>Sati</w:t>
      </w:r>
      <w:proofErr w:type="spellEnd"/>
      <w:r w:rsidRPr="001B2E76">
        <w:rPr>
          <w:rFonts w:ascii="Arial" w:hAnsi="Arial" w:cs="Arial"/>
          <w:b/>
          <w:u w:val="single"/>
          <w:lang w:val="pt-BR"/>
        </w:rPr>
        <w:t xml:space="preserve"> e de Corretagem</w:t>
      </w:r>
    </w:p>
    <w:p w14:paraId="02F79AE4" w14:textId="77777777" w:rsidR="00237980" w:rsidRPr="001B2E76" w:rsidRDefault="00237980" w:rsidP="00237980">
      <w:pPr>
        <w:jc w:val="both"/>
        <w:rPr>
          <w:rFonts w:ascii="Arial" w:hAnsi="Arial" w:cs="Arial"/>
          <w:highlight w:val="yellow"/>
          <w:lang w:val="pt-BR"/>
        </w:rPr>
      </w:pPr>
    </w:p>
    <w:p w14:paraId="6FFDD8D8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Em meados de</w:t>
      </w:r>
      <w:r w:rsidRPr="001B2E76">
        <w:rPr>
          <w:rFonts w:ascii="Arial" w:hAnsi="Arial" w:cs="Arial"/>
          <w:lang w:val="pt-BR"/>
        </w:rPr>
        <w:t xml:space="preserve"> 2000, surgiu uma crescente litigância em torno dos empreendimentos imobiliários adquiridos “na planta” e contratados em estandes de vendas, com discussão sobre a legalidade de comissão de corretagem e da taxa SATI (taxa de serviços administrativos técnicos imobiliários) cobradas pelas construtoras e incorporadoras, sob o argumento de consistirem em venda casada de serviços ao consumidor, que não teria contratado tais serviços. </w:t>
      </w:r>
    </w:p>
    <w:p w14:paraId="7874C344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</w:p>
    <w:p w14:paraId="3273EEBB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 xml:space="preserve">As incorporadoras, por sua vez, alegavam ilegitimidade passiva, por não terem realizado os serviços de intermediação, e a legalidade das taxas, visto </w:t>
      </w:r>
      <w:r>
        <w:rPr>
          <w:rFonts w:ascii="Arial" w:hAnsi="Arial" w:cs="Arial"/>
          <w:lang w:val="pt-BR"/>
        </w:rPr>
        <w:t xml:space="preserve">que as mesmas </w:t>
      </w:r>
      <w:r w:rsidRPr="001B2E76">
        <w:rPr>
          <w:rFonts w:ascii="Arial" w:hAnsi="Arial" w:cs="Arial"/>
          <w:lang w:val="pt-BR"/>
        </w:rPr>
        <w:t>constaram no contrato assinado com os compradores, além da prescrição d</w:t>
      </w:r>
      <w:r>
        <w:rPr>
          <w:rFonts w:ascii="Arial" w:hAnsi="Arial" w:cs="Arial"/>
          <w:lang w:val="pt-BR"/>
        </w:rPr>
        <w:t>esta</w:t>
      </w:r>
      <w:r w:rsidRPr="001B2E76">
        <w:rPr>
          <w:rFonts w:ascii="Arial" w:hAnsi="Arial" w:cs="Arial"/>
          <w:lang w:val="pt-BR"/>
        </w:rPr>
        <w:t xml:space="preserve"> cobrança de restituição de valores.</w:t>
      </w:r>
    </w:p>
    <w:p w14:paraId="249A4C7C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</w:p>
    <w:p w14:paraId="4E74EEA3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>s processos</w:t>
      </w:r>
      <w:r w:rsidRPr="001B2E76">
        <w:rPr>
          <w:rFonts w:ascii="Arial" w:hAnsi="Arial" w:cs="Arial"/>
          <w:lang w:val="pt-BR"/>
        </w:rPr>
        <w:t xml:space="preserve"> envolve</w:t>
      </w:r>
      <w:r>
        <w:rPr>
          <w:rFonts w:ascii="Arial" w:hAnsi="Arial" w:cs="Arial"/>
          <w:lang w:val="pt-BR"/>
        </w:rPr>
        <w:t>m</w:t>
      </w:r>
      <w:r w:rsidRPr="001B2E76">
        <w:rPr>
          <w:rFonts w:ascii="Arial" w:hAnsi="Arial" w:cs="Arial"/>
          <w:lang w:val="pt-BR"/>
        </w:rPr>
        <w:t xml:space="preserve">, como partes, de um lado, as incorporadoras e construtoras encarregadas da construção e comercialização dos empreendimentos, bem como empresas intermediárias que realizam os serviços de corretagem e de atendimento nos estandes de venda e, de outro, os compromissários compradores, geralmente pessoas físicas, por se tratarem de imóveis residenciais. </w:t>
      </w:r>
    </w:p>
    <w:p w14:paraId="76F3C8E4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</w:p>
    <w:p w14:paraId="016EBF54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 xml:space="preserve">Em 2015, foram afetados diversos Recursos Especiais Repetitivos (tema n. 938 afetado pelo STJ), </w:t>
      </w:r>
      <w:r>
        <w:rPr>
          <w:rFonts w:ascii="Arial" w:hAnsi="Arial" w:cs="Arial"/>
          <w:lang w:val="pt-BR"/>
        </w:rPr>
        <w:t>t</w:t>
      </w:r>
      <w:r w:rsidRPr="001B2E76">
        <w:rPr>
          <w:rFonts w:ascii="Arial" w:hAnsi="Arial" w:cs="Arial"/>
          <w:lang w:val="pt-BR"/>
        </w:rPr>
        <w:t>odos em trâmite perante a 2ª Seção do STJ.</w:t>
      </w:r>
    </w:p>
    <w:p w14:paraId="10AEAD98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</w:p>
    <w:p w14:paraId="18465CEA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>Em 2016, houve o julgamento de</w:t>
      </w:r>
      <w:r>
        <w:rPr>
          <w:rFonts w:ascii="Arial" w:hAnsi="Arial" w:cs="Arial"/>
          <w:lang w:val="pt-BR"/>
        </w:rPr>
        <w:t xml:space="preserve"> tais Recursos pelo STJ</w:t>
      </w:r>
      <w:r w:rsidRPr="001B2E76">
        <w:rPr>
          <w:rFonts w:ascii="Arial" w:hAnsi="Arial" w:cs="Arial"/>
          <w:lang w:val="pt-BR"/>
        </w:rPr>
        <w:t xml:space="preserve"> reconhecendo </w:t>
      </w:r>
      <w:r w:rsidRPr="00B95414">
        <w:rPr>
          <w:rFonts w:ascii="Arial" w:hAnsi="Arial" w:cs="Arial"/>
          <w:b/>
          <w:lang w:val="pt-BR"/>
        </w:rPr>
        <w:t>(i)</w:t>
      </w:r>
      <w:r w:rsidRPr="001B2E76">
        <w:rPr>
          <w:rFonts w:ascii="Arial" w:hAnsi="Arial" w:cs="Arial"/>
          <w:lang w:val="pt-BR"/>
        </w:rPr>
        <w:t xml:space="preserve"> a validade da cláusula contratual que transfere a obrigação de pagar a comissão de corretagem ao comprador, desde que informado previamente o seu valor; e </w:t>
      </w:r>
      <w:r w:rsidRPr="00B95414">
        <w:rPr>
          <w:rFonts w:ascii="Arial" w:hAnsi="Arial" w:cs="Arial"/>
          <w:b/>
          <w:lang w:val="pt-BR"/>
        </w:rPr>
        <w:t>(</w:t>
      </w:r>
      <w:proofErr w:type="spellStart"/>
      <w:r w:rsidRPr="00B95414">
        <w:rPr>
          <w:rFonts w:ascii="Arial" w:hAnsi="Arial" w:cs="Arial"/>
          <w:b/>
          <w:lang w:val="pt-BR"/>
        </w:rPr>
        <w:t>ii</w:t>
      </w:r>
      <w:proofErr w:type="spellEnd"/>
      <w:r w:rsidRPr="00B95414">
        <w:rPr>
          <w:rFonts w:ascii="Arial" w:hAnsi="Arial" w:cs="Arial"/>
          <w:b/>
          <w:lang w:val="pt-BR"/>
        </w:rPr>
        <w:t xml:space="preserve">) </w:t>
      </w:r>
      <w:r w:rsidRPr="001B2E76">
        <w:rPr>
          <w:rFonts w:ascii="Arial" w:hAnsi="Arial" w:cs="Arial"/>
          <w:lang w:val="pt-BR"/>
        </w:rPr>
        <w:t xml:space="preserve">a prescrição trienal sobre a pretensão de restituição dos valores pagos a título de comissão de corretagem e SATI. </w:t>
      </w:r>
    </w:p>
    <w:p w14:paraId="5E6740EE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lang w:val="pt-BR"/>
        </w:rPr>
      </w:pPr>
    </w:p>
    <w:p w14:paraId="3A32CA55" w14:textId="77777777" w:rsidR="00237980" w:rsidRPr="001B2E76" w:rsidRDefault="00237980" w:rsidP="00237980">
      <w:pPr>
        <w:ind w:firstLine="708"/>
        <w:jc w:val="both"/>
        <w:rPr>
          <w:rFonts w:ascii="Arial" w:hAnsi="Arial" w:cs="Arial"/>
          <w:bCs/>
          <w:lang w:val="pt-BR"/>
        </w:rPr>
      </w:pPr>
      <w:r w:rsidRPr="001B2E76">
        <w:rPr>
          <w:rFonts w:ascii="Arial" w:hAnsi="Arial" w:cs="Arial"/>
          <w:bCs/>
          <w:lang w:val="pt-BR"/>
        </w:rPr>
        <w:t xml:space="preserve">Supondo que tivesse ocorrido a interposição de Recurso Extraordinário para o STF, com o reconhecimento de repercussão geral, que pende de julgamento, analise </w:t>
      </w:r>
      <w:r w:rsidRPr="001B2E76">
        <w:rPr>
          <w:rFonts w:ascii="Arial" w:hAnsi="Arial" w:cs="Arial"/>
          <w:b/>
          <w:bCs/>
          <w:lang w:val="pt-BR"/>
        </w:rPr>
        <w:t>qual seria a sua estratégia em relação ao cumprimento da decisão</w:t>
      </w:r>
      <w:r>
        <w:rPr>
          <w:rFonts w:ascii="Arial" w:hAnsi="Arial" w:cs="Arial"/>
          <w:bCs/>
          <w:lang w:val="pt-BR"/>
        </w:rPr>
        <w:t>, considerando a possibilidade</w:t>
      </w:r>
      <w:r w:rsidRPr="001B2E76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de</w:t>
      </w:r>
      <w:r w:rsidRPr="001B2E76">
        <w:rPr>
          <w:rFonts w:ascii="Arial" w:hAnsi="Arial" w:cs="Arial"/>
          <w:bCs/>
          <w:lang w:val="pt-BR"/>
        </w:rPr>
        <w:t xml:space="preserve"> reforma em sede de Recurso Extraordinário. </w:t>
      </w:r>
      <w:r>
        <w:rPr>
          <w:rFonts w:ascii="Arial" w:hAnsi="Arial" w:cs="Arial"/>
          <w:bCs/>
          <w:lang w:val="pt-BR"/>
        </w:rPr>
        <w:t>Um terço da turma deve assumir a</w:t>
      </w:r>
      <w:r w:rsidRPr="001B2E76">
        <w:rPr>
          <w:rFonts w:ascii="Arial" w:hAnsi="Arial" w:cs="Arial"/>
          <w:bCs/>
          <w:lang w:val="pt-BR"/>
        </w:rPr>
        <w:t xml:space="preserve"> posição d</w:t>
      </w:r>
      <w:r>
        <w:rPr>
          <w:rFonts w:ascii="Arial" w:hAnsi="Arial" w:cs="Arial"/>
          <w:bCs/>
          <w:lang w:val="pt-BR"/>
        </w:rPr>
        <w:t>e advogado de</w:t>
      </w:r>
      <w:r w:rsidRPr="001B2E76">
        <w:rPr>
          <w:rFonts w:ascii="Arial" w:hAnsi="Arial" w:cs="Arial"/>
          <w:bCs/>
          <w:lang w:val="pt-BR"/>
        </w:rPr>
        <w:t xml:space="preserve"> consumidor/adquirente de imóvel</w:t>
      </w:r>
      <w:r>
        <w:rPr>
          <w:rFonts w:ascii="Arial" w:hAnsi="Arial" w:cs="Arial"/>
          <w:bCs/>
          <w:lang w:val="pt-BR"/>
        </w:rPr>
        <w:t xml:space="preserve"> e um terço a de advogado da</w:t>
      </w:r>
      <w:r w:rsidRPr="001B2E76">
        <w:rPr>
          <w:rFonts w:ascii="Arial" w:hAnsi="Arial" w:cs="Arial"/>
          <w:bCs/>
          <w:lang w:val="pt-BR"/>
        </w:rPr>
        <w:t xml:space="preserve"> construtora</w:t>
      </w:r>
      <w:r>
        <w:rPr>
          <w:rFonts w:ascii="Arial" w:hAnsi="Arial" w:cs="Arial"/>
          <w:bCs/>
          <w:lang w:val="pt-BR"/>
        </w:rPr>
        <w:t>/incorporadora</w:t>
      </w:r>
      <w:r w:rsidRPr="001B2E76">
        <w:rPr>
          <w:rFonts w:ascii="Arial" w:hAnsi="Arial" w:cs="Arial"/>
          <w:bCs/>
          <w:lang w:val="pt-BR"/>
        </w:rPr>
        <w:t xml:space="preserve"> para </w:t>
      </w:r>
      <w:r>
        <w:rPr>
          <w:rFonts w:ascii="Arial" w:hAnsi="Arial" w:cs="Arial"/>
          <w:bCs/>
          <w:lang w:val="pt-BR"/>
        </w:rPr>
        <w:t xml:space="preserve">analisar a estratégia a ser adotada em </w:t>
      </w:r>
      <w:r w:rsidRPr="001B2E76">
        <w:rPr>
          <w:rFonts w:ascii="Arial" w:hAnsi="Arial" w:cs="Arial"/>
          <w:bCs/>
          <w:lang w:val="pt-BR"/>
        </w:rPr>
        <w:t>sua resposta.</w:t>
      </w:r>
      <w:r>
        <w:rPr>
          <w:rFonts w:ascii="Arial" w:hAnsi="Arial" w:cs="Arial"/>
          <w:bCs/>
          <w:lang w:val="pt-BR"/>
        </w:rPr>
        <w:t xml:space="preserve"> Os demais alunos devem assumir a posição de julgadores na 1</w:t>
      </w:r>
      <w:r w:rsidRPr="00712505">
        <w:rPr>
          <w:rFonts w:ascii="Arial" w:hAnsi="Arial" w:cs="Arial"/>
          <w:bCs/>
          <w:vertAlign w:val="superscript"/>
          <w:lang w:val="pt-BR"/>
        </w:rPr>
        <w:t>a</w:t>
      </w:r>
      <w:r>
        <w:rPr>
          <w:rFonts w:ascii="Arial" w:hAnsi="Arial" w:cs="Arial"/>
          <w:bCs/>
          <w:lang w:val="pt-BR"/>
        </w:rPr>
        <w:t xml:space="preserve"> e 2</w:t>
      </w:r>
      <w:r w:rsidRPr="00712505">
        <w:rPr>
          <w:rFonts w:ascii="Arial" w:hAnsi="Arial" w:cs="Arial"/>
          <w:bCs/>
          <w:vertAlign w:val="superscript"/>
          <w:lang w:val="pt-BR"/>
        </w:rPr>
        <w:t>a</w:t>
      </w:r>
      <w:r>
        <w:rPr>
          <w:rFonts w:ascii="Arial" w:hAnsi="Arial" w:cs="Arial"/>
          <w:bCs/>
          <w:lang w:val="pt-BR"/>
        </w:rPr>
        <w:t xml:space="preserve"> instância, para avaliar como processariam/decidiriam os casos diante deste julgamento do STJ em sede de Recurso Especial Repetitivo.</w:t>
      </w:r>
      <w:r w:rsidRPr="001B2E76">
        <w:rPr>
          <w:rFonts w:ascii="Arial" w:hAnsi="Arial" w:cs="Arial"/>
          <w:bCs/>
          <w:lang w:val="pt-BR"/>
        </w:rPr>
        <w:t xml:space="preserve"> </w:t>
      </w:r>
    </w:p>
    <w:p w14:paraId="4988F532" w14:textId="77777777" w:rsidR="00237980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26336299" w14:textId="77777777" w:rsidR="00237980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1C5A3C7C" w14:textId="77777777" w:rsidR="00237980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4CCF1DAA" w14:textId="77777777" w:rsidR="00237980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40B1DA93" w14:textId="77777777" w:rsidR="00237980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021B0EC0" w14:textId="77777777" w:rsidR="00237980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63118AF4" w14:textId="77777777" w:rsidR="00237980" w:rsidRPr="001B2E76" w:rsidRDefault="00237980" w:rsidP="00237980">
      <w:pPr>
        <w:ind w:left="426" w:hanging="426"/>
        <w:rPr>
          <w:rFonts w:ascii="Arial" w:hAnsi="Arial" w:cs="Arial"/>
          <w:b/>
          <w:lang w:val="pt-BR"/>
        </w:rPr>
      </w:pPr>
    </w:p>
    <w:p w14:paraId="330C9D1E" w14:textId="77777777" w:rsidR="00237980" w:rsidRPr="001B2E76" w:rsidRDefault="00237980" w:rsidP="00237980">
      <w:pPr>
        <w:ind w:left="720"/>
        <w:rPr>
          <w:rFonts w:ascii="Arial" w:hAnsi="Arial" w:cs="Arial"/>
          <w:b/>
          <w:lang w:val="pt-BR"/>
        </w:rPr>
      </w:pPr>
    </w:p>
    <w:p w14:paraId="05F456A7" w14:textId="77777777" w:rsidR="00237980" w:rsidRPr="001B2E76" w:rsidRDefault="00237980" w:rsidP="00237980">
      <w:pPr>
        <w:ind w:firstLine="708"/>
        <w:jc w:val="center"/>
        <w:rPr>
          <w:rFonts w:ascii="Arial" w:hAnsi="Arial" w:cs="Arial"/>
          <w:b/>
          <w:u w:val="single"/>
          <w:lang w:val="pt-BR"/>
        </w:rPr>
      </w:pPr>
      <w:r w:rsidRPr="001B2E76">
        <w:rPr>
          <w:rFonts w:ascii="Arial" w:hAnsi="Arial" w:cs="Arial"/>
          <w:b/>
          <w:u w:val="single"/>
          <w:lang w:val="pt-BR"/>
        </w:rPr>
        <w:t xml:space="preserve">CASO 2 – IRDR: Caso de Medicamentos </w:t>
      </w:r>
    </w:p>
    <w:p w14:paraId="09ACF47A" w14:textId="77777777" w:rsidR="00237980" w:rsidRPr="001B2E76" w:rsidRDefault="00237980" w:rsidP="00237980">
      <w:pPr>
        <w:ind w:firstLine="708"/>
        <w:jc w:val="center"/>
        <w:rPr>
          <w:rFonts w:ascii="Arial" w:hAnsi="Arial" w:cs="Arial"/>
          <w:b/>
          <w:u w:val="single"/>
          <w:lang w:val="pt-BR"/>
        </w:rPr>
      </w:pPr>
    </w:p>
    <w:p w14:paraId="4B2B9B73" w14:textId="77777777" w:rsidR="00237980" w:rsidRPr="001B2E76" w:rsidRDefault="00237980" w:rsidP="00237980">
      <w:pPr>
        <w:jc w:val="both"/>
        <w:rPr>
          <w:rFonts w:ascii="Arial" w:hAnsi="Arial" w:cs="Arial"/>
          <w:b/>
          <w:lang w:val="pt-BR"/>
        </w:rPr>
      </w:pPr>
      <w:r w:rsidRPr="001B2E76">
        <w:rPr>
          <w:rFonts w:ascii="Arial" w:hAnsi="Arial" w:cs="Arial"/>
          <w:b/>
          <w:lang w:val="pt-BR"/>
        </w:rPr>
        <w:t xml:space="preserve">Veja notícia divulgada pela assessoria de imprensa do Tribunal de Justiça de Santa Catarina: </w:t>
      </w:r>
    </w:p>
    <w:p w14:paraId="62F76E48" w14:textId="77777777" w:rsidR="00237980" w:rsidRPr="001B2E76" w:rsidRDefault="00237980" w:rsidP="00237980">
      <w:pPr>
        <w:jc w:val="both"/>
        <w:rPr>
          <w:rFonts w:ascii="Arial" w:hAnsi="Arial" w:cs="Arial"/>
          <w:b/>
          <w:u w:val="single"/>
          <w:lang w:val="pt-BR"/>
        </w:rPr>
      </w:pPr>
    </w:p>
    <w:p w14:paraId="494EA263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>“O Grupo de Câmaras de Direito Público do Tribunal de Justiça, em sua última sessão, admitiu o primeiro Incidente de Resolução d</w:t>
      </w:r>
      <w:r w:rsidRPr="00EB151D">
        <w:rPr>
          <w:rFonts w:ascii="Arial" w:hAnsi="Arial" w:cs="Arial"/>
          <w:lang w:val="pt-BR"/>
        </w:rPr>
        <w:t xml:space="preserve">e Demandas Repetitivas (IRDR n. </w:t>
      </w:r>
      <w:r w:rsidRPr="00EB151D">
        <w:rPr>
          <w:rFonts w:ascii="Arial" w:hAnsi="Arial" w:cs="Arial"/>
          <w:bCs/>
          <w:lang w:val="pt-BR"/>
        </w:rPr>
        <w:t>0302355-11.2014.8.24.0054</w:t>
      </w:r>
      <w:r w:rsidRPr="00EB151D">
        <w:rPr>
          <w:rFonts w:ascii="Arial" w:hAnsi="Arial" w:cs="Arial"/>
          <w:lang w:val="pt-BR"/>
        </w:rPr>
        <w:t>) no âmbito do Judiciário de Santa Catarina. Trata-se de um instituto previsto no novo Código de Processo Civil</w:t>
      </w:r>
      <w:r w:rsidRPr="001B2E76">
        <w:rPr>
          <w:rFonts w:ascii="Arial" w:hAnsi="Arial" w:cs="Arial"/>
          <w:lang w:val="pt-BR"/>
        </w:rPr>
        <w:t xml:space="preserve">, que busca fomentar modelo de jurisdição democrática e participativa e, ainda, buscar a uniformização do entendimento sobre determinado tema. </w:t>
      </w:r>
    </w:p>
    <w:p w14:paraId="68B88ED2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</w:p>
    <w:p w14:paraId="0B4C0CD9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>Neste caso, a matéria de direito objeto da controvérsia diz respeito à necessidade ou não de ser comprovada a carência de recursos financeiros do cidadão que reclama medicamentos ou procedimentos ao Sistema Único de Saúde (SUS). As estatísticas oficiais do TJ, aliás, apontam que o tema da assistência à saúde tem mobilizado o Judiciário catarinense, com mais de 25 mil demandas atualmente em tramitação em 1º e 2º graus de jurisdição. Ao admitir o IRDR, o Tribunal pretende agora ampliar o debate sobre o tema, em busca de solução que garanta tratamento mais isonômico aos jurisdicionados”</w:t>
      </w:r>
      <w:r>
        <w:rPr>
          <w:rStyle w:val="Refdenotaderodap"/>
          <w:rFonts w:cs="Arial"/>
          <w:lang w:val="pt-BR"/>
        </w:rPr>
        <w:footnoteReference w:id="1"/>
      </w:r>
      <w:r w:rsidRPr="001B2E76">
        <w:rPr>
          <w:rFonts w:ascii="Arial" w:hAnsi="Arial" w:cs="Arial"/>
          <w:lang w:val="pt-BR"/>
        </w:rPr>
        <w:t>.</w:t>
      </w:r>
    </w:p>
    <w:p w14:paraId="7F958C49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</w:p>
    <w:p w14:paraId="2733DA36" w14:textId="77777777" w:rsidR="00237980" w:rsidRPr="001B2E76" w:rsidRDefault="00237980" w:rsidP="00237980">
      <w:pPr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 xml:space="preserve">Na opinião do grupo, a discussão desse tema em sede de IRDR é acertada? </w:t>
      </w:r>
    </w:p>
    <w:p w14:paraId="0B470FAE" w14:textId="77777777" w:rsidR="00237980" w:rsidRPr="001B2E76" w:rsidRDefault="00237980" w:rsidP="00237980">
      <w:pPr>
        <w:ind w:left="720"/>
        <w:jc w:val="both"/>
        <w:rPr>
          <w:rFonts w:ascii="Arial" w:hAnsi="Arial" w:cs="Arial"/>
          <w:lang w:val="pt-BR"/>
        </w:rPr>
      </w:pPr>
    </w:p>
    <w:p w14:paraId="40313351" w14:textId="77777777" w:rsidR="00237980" w:rsidRPr="001B2E76" w:rsidRDefault="00237980" w:rsidP="00237980">
      <w:pPr>
        <w:jc w:val="both"/>
        <w:rPr>
          <w:rFonts w:ascii="Arial" w:hAnsi="Arial" w:cs="Arial"/>
          <w:lang w:val="pt-BR"/>
        </w:rPr>
      </w:pPr>
    </w:p>
    <w:p w14:paraId="3A8A919A" w14:textId="77777777" w:rsidR="00237980" w:rsidRPr="001B2E76" w:rsidRDefault="00237980" w:rsidP="00237980">
      <w:pPr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>Seria possível também se discutir o tema em ação civil pública? Da perspectiva daqueles que demandam por medicamentos, o que seria mais vantajoso?</w:t>
      </w:r>
    </w:p>
    <w:p w14:paraId="71009F5A" w14:textId="77777777" w:rsidR="00237980" w:rsidRPr="001B2E76" w:rsidRDefault="00237980" w:rsidP="00237980">
      <w:pPr>
        <w:ind w:left="720"/>
        <w:jc w:val="both"/>
        <w:rPr>
          <w:rFonts w:ascii="Arial" w:hAnsi="Arial" w:cs="Arial"/>
          <w:lang w:val="pt-BR"/>
        </w:rPr>
      </w:pPr>
    </w:p>
    <w:p w14:paraId="3FEE3ACE" w14:textId="77777777" w:rsidR="00237980" w:rsidRPr="001B2E76" w:rsidRDefault="00237980" w:rsidP="00237980">
      <w:pPr>
        <w:ind w:left="720"/>
        <w:jc w:val="both"/>
        <w:rPr>
          <w:rFonts w:ascii="Arial" w:hAnsi="Arial" w:cs="Arial"/>
          <w:lang w:val="pt-BR"/>
        </w:rPr>
      </w:pPr>
    </w:p>
    <w:p w14:paraId="3152B519" w14:textId="77777777" w:rsidR="00237980" w:rsidRPr="001B2E76" w:rsidRDefault="00237980" w:rsidP="00237980">
      <w:pPr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1B2E76">
        <w:rPr>
          <w:rFonts w:ascii="Arial" w:hAnsi="Arial" w:cs="Arial"/>
          <w:lang w:val="pt-BR"/>
        </w:rPr>
        <w:t>Quais serão os efeitos da instauração desse incidente para os processos pendentes e futuros?</w:t>
      </w:r>
    </w:p>
    <w:p w14:paraId="4CFA45C4" w14:textId="77777777" w:rsidR="00237980" w:rsidRPr="001B2E76" w:rsidRDefault="00237980" w:rsidP="00237980">
      <w:pPr>
        <w:ind w:left="720"/>
        <w:jc w:val="both"/>
        <w:rPr>
          <w:rFonts w:ascii="Arial" w:hAnsi="Arial" w:cs="Arial"/>
          <w:b/>
          <w:lang w:val="pt-BR"/>
        </w:rPr>
      </w:pPr>
    </w:p>
    <w:p w14:paraId="38534732" w14:textId="77777777" w:rsidR="00237980" w:rsidRPr="001B2E76" w:rsidRDefault="00237980" w:rsidP="00237980">
      <w:pPr>
        <w:ind w:left="720"/>
        <w:jc w:val="both"/>
        <w:rPr>
          <w:rFonts w:ascii="Arial" w:hAnsi="Arial" w:cs="Arial"/>
          <w:b/>
          <w:lang w:val="pt-BR"/>
        </w:rPr>
      </w:pPr>
    </w:p>
    <w:p w14:paraId="6DDF1E94" w14:textId="77777777" w:rsidR="0083310C" w:rsidRPr="00237980" w:rsidRDefault="00D56036">
      <w:pPr>
        <w:rPr>
          <w:lang w:val="pt-BR"/>
        </w:rPr>
      </w:pPr>
      <w:bookmarkStart w:id="0" w:name="_GoBack"/>
      <w:bookmarkEnd w:id="0"/>
    </w:p>
    <w:sectPr w:rsidR="0083310C" w:rsidRPr="00237980" w:rsidSect="007434F1">
      <w:pgSz w:w="11905" w:h="1683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8C5B" w14:textId="77777777" w:rsidR="00D56036" w:rsidRDefault="00D56036" w:rsidP="00237980">
      <w:r>
        <w:separator/>
      </w:r>
    </w:p>
  </w:endnote>
  <w:endnote w:type="continuationSeparator" w:id="0">
    <w:p w14:paraId="0BB853DA" w14:textId="77777777" w:rsidR="00D56036" w:rsidRDefault="00D56036" w:rsidP="002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Zuric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49AEB" w14:textId="77777777" w:rsidR="00D56036" w:rsidRDefault="00D56036" w:rsidP="00237980">
      <w:r>
        <w:separator/>
      </w:r>
    </w:p>
  </w:footnote>
  <w:footnote w:type="continuationSeparator" w:id="0">
    <w:p w14:paraId="4EC51E4B" w14:textId="77777777" w:rsidR="00D56036" w:rsidRDefault="00D56036" w:rsidP="00237980">
      <w:r>
        <w:continuationSeparator/>
      </w:r>
    </w:p>
  </w:footnote>
  <w:footnote w:id="1">
    <w:p w14:paraId="6837C4F0" w14:textId="77777777" w:rsidR="00237980" w:rsidRPr="00401E8C" w:rsidRDefault="00237980" w:rsidP="00237980">
      <w:pPr>
        <w:pStyle w:val="Textodenotaderodap"/>
        <w:rPr>
          <w:rFonts w:ascii="Arial" w:hAnsi="Arial" w:cs="Arial"/>
          <w:b w:val="0"/>
          <w:u w:val="none"/>
          <w:lang w:val="pt-BR"/>
        </w:rPr>
      </w:pPr>
      <w:r w:rsidRPr="00401E8C">
        <w:rPr>
          <w:rStyle w:val="Refdenotaderodap"/>
          <w:rFonts w:ascii="Arial" w:hAnsi="Arial" w:cs="Arial"/>
          <w:u w:val="none"/>
        </w:rPr>
        <w:footnoteRef/>
      </w:r>
      <w:r w:rsidRPr="00401E8C">
        <w:rPr>
          <w:rFonts w:ascii="Arial" w:hAnsi="Arial" w:cs="Arial"/>
          <w:b w:val="0"/>
          <w:u w:val="none"/>
        </w:rPr>
        <w:t xml:space="preserve"> https://portal.tjsc.jus.br/web/sala-de-imprensa/-/tj-inaugura-novo-instituto-do-cpc-incidente-de-resolucao-de-demandas-repetitivas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E42B1"/>
    <w:multiLevelType w:val="hybridMultilevel"/>
    <w:tmpl w:val="93A8F82A"/>
    <w:lvl w:ilvl="0" w:tplc="3F3AE1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0"/>
    <w:rsid w:val="00237980"/>
    <w:rsid w:val="005D0E38"/>
    <w:rsid w:val="007434F1"/>
    <w:rsid w:val="0090033D"/>
    <w:rsid w:val="00D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2D1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7980"/>
    <w:rPr>
      <w:rFonts w:ascii="Cambria" w:eastAsia="Cambria" w:hAnsi="Cambria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Char Char,fn"/>
    <w:basedOn w:val="Normal"/>
    <w:link w:val="TextodenotaderodapChar"/>
    <w:uiPriority w:val="99"/>
    <w:rsid w:val="00237980"/>
    <w:pPr>
      <w:jc w:val="both"/>
    </w:pPr>
    <w:rPr>
      <w:rFonts w:ascii="NewZurica" w:eastAsia="Times New Roman" w:hAnsi="NewZurica"/>
      <w:b/>
      <w:sz w:val="20"/>
      <w:szCs w:val="20"/>
      <w:u w:val="single"/>
      <w:lang w:val="pt-PT" w:eastAsia="fr-FR"/>
    </w:rPr>
  </w:style>
  <w:style w:type="character" w:customStyle="1" w:styleId="TextodenotaderodapChar">
    <w:name w:val="Texto de nota de rodapé Char"/>
    <w:aliases w:val="Char Char Char,fn Char"/>
    <w:basedOn w:val="Fontepargpadro"/>
    <w:link w:val="Textodenotaderodap"/>
    <w:uiPriority w:val="99"/>
    <w:rsid w:val="00237980"/>
    <w:rPr>
      <w:rFonts w:ascii="NewZurica" w:eastAsia="Times New Roman" w:hAnsi="NewZurica" w:cs="Times New Roman"/>
      <w:b/>
      <w:sz w:val="20"/>
      <w:szCs w:val="20"/>
      <w:u w:val="single"/>
      <w:lang w:val="pt-PT" w:eastAsia="fr-FR"/>
    </w:rPr>
  </w:style>
  <w:style w:type="character" w:styleId="Refdenotaderodap">
    <w:name w:val="footnote reference"/>
    <w:uiPriority w:val="99"/>
    <w:rsid w:val="00237980"/>
    <w:rPr>
      <w:rFonts w:ascii="Times New Roman" w:hAnsi="Times New Roman"/>
      <w:b/>
      <w:sz w:val="26"/>
      <w:u w:val="singl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3309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Henriques da Costa</dc:creator>
  <cp:keywords/>
  <dc:description/>
  <cp:lastModifiedBy>Susana Henriques da Costa</cp:lastModifiedBy>
  <cp:revision>1</cp:revision>
  <dcterms:created xsi:type="dcterms:W3CDTF">2017-09-14T13:14:00Z</dcterms:created>
  <dcterms:modified xsi:type="dcterms:W3CDTF">2017-09-14T13:24:00Z</dcterms:modified>
</cp:coreProperties>
</file>