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b/>
          <w:szCs w:val="20"/>
          <w:lang w:eastAsia="pt-BR"/>
        </w:rPr>
        <w:t>LIBERDADE, MAU ENCONTRO, INOMINAVEL</w:t>
      </w:r>
    </w:p>
    <w:p w:rsid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A81CD6" w:rsidRDefault="00A81CD6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Cs w:val="20"/>
          <w:lang w:eastAsia="pt-BR"/>
        </w:rPr>
      </w:pPr>
      <w:r>
        <w:rPr>
          <w:rFonts w:ascii="Times New Roman" w:eastAsia="Times New Roman" w:hAnsi="Times New Roman" w:cs="Times New Roman"/>
          <w:szCs w:val="20"/>
          <w:lang w:eastAsia="pt-BR"/>
        </w:rPr>
        <w:t xml:space="preserve">Pierre Clastres </w:t>
      </w:r>
    </w:p>
    <w:p w:rsidR="00A81CD6" w:rsidRDefault="00A81CD6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Cs w:val="20"/>
          <w:lang w:eastAsia="pt-BR"/>
        </w:rPr>
      </w:pPr>
    </w:p>
    <w:p w:rsidR="00A81CD6" w:rsidRPr="00DC3638" w:rsidRDefault="00A81CD6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Pensamento mais livre que o de Etienne de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e, com certeza, freq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u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ente encontrar. Firmeza singular de um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propósito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jovem ainda adolescente: mas por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um Rimbaud do pensamento?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Audácia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gravidade de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interrogação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evidentemente acidental: que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irrisão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tentar explica-lo pelo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rebaixar esse olhar altaneiro —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insuportável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— ao circulo fechado e sempre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traçado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acontecimentos! Quantos mal-entendidos, desde o Contra um** dos reformadores !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certamente a referenda a qualquer determinismo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histórico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(circunstancias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políticas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momento,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pertença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uma classe social) que conseguira desarmar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virulência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sempre ativa do Discurso, desmentir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afirmação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essencial da liberdade que o fundamenta e o anima. A historia local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momentânea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mal chega a ser, para La Boetie,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ocasião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pretexto: nele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nada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panfletário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do publicista, do militante.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agressão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um alcance muito maior: ele coloca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totalmente livre porque absolutamente liberada de toda "territorialidade" social ou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política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, e é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exatamente porque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trans-historica que somos capazes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 entendê-la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Como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pergunta La Boetie, que a maioria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obedeça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apenas lhe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obedeça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mas o sirva,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apenas o sirva mas queira servi-lo?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A natureza e o alcance de tal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excluem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saída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se possa reduzi-la a essa ou aquela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situação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histórica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concreta. A possibilidade mesma de formular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interrogação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destrutiva remete, simples mas heroicamente, a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contrários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se sou capaz de me espantar que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 seja a invariante comum a todas as sociedades, a minha mas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também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aquelas sobre as quais me informam os livros (com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exceção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talvez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retórica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, da Antig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ui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dade romana), e evidentemente porque imagino o contrario de uma tal sociedade, e porque imagino a possibilidade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uma sociedade que ignorasse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Heroísmo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liberdade de La Boetie: basta essa ligeira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fácil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passagem da Historia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basta essa abertura no que e o mais naturalmente evidente, basta essa brecha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convicção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geral de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poderia pensar a sociedade sem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dominantes e dominados. Ao espantar-se com isso, ao recusar a evidencia natural, o jovem La Boetie transcende toda a historia conhecida para dizer: uma outra coisa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certamente, como programa a realizar: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prosélito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Pouco lhe importa, num certo sentido, o destino do povo, na medida em que este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revolta: e por isso que ele, autor do Discurso sobre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voluntaria, pode ser ao mesmo tempo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funcionário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Estado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monárquico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(donde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ridículo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fazer dele um "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clássico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povo"). O que ele descobre, ao sair da Historia, e precisamente que a sociedade na qual o povo quer servir o tirano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histórica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que ela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eterna 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existiu sempre, que ela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uma data de nascimento e que alguma coisa necessariamente deve ter se passado para que os homens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caíssem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liberdade na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"...que mau encontro foi esse, capaz de desnaturar tanto o homem, em verdade nascido apenas para viver abertamente, e de faze-lo perder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lembrança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seu primeiro ser e o desejo de recupera-lo?".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Mau encontro: acidente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trágico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infelicidade inaugural cujos efeitos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cessam de se amplificar a ponto de se abolir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memória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antes, a ponto de o amor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substituir o desejo de liberdade. Que diz La Boetie? Mais que qualquer outro clarividente, ele afirma em primeiro lugar que foi sem necessidade essa passagem da liberdade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ele afirma acidental — e que trabalho a partir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para pensar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impensável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mau encontro! —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entre os que mandam e os que obedecem. O que e aqui designado e exatamente esse momento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histórico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nascimento da Historia, essa ruptura fatal que jamais deveria ter se produzido, esse irracional acontecimento ao qual nos, modernos, chamamos, de maneira semelhante, de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nascimento do Estado. Nessa queda da sociedade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 de quase todos a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La Boetie decifra o signo repugnante de uma perda talvez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irreversível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o homem novo, produzido pelo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incompreensível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mau encontro, esse homem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mais um homem, nem sequer um animal, pois "os animais...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podem se acostumar a servir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senão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 o protesto de um desejo contrario...", esse ser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difícil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nomear esta desnaturado. Ao perder a liberdade, o homem perde sua humanidade.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Ser humano e ser livre, o homem e um ser-para-a-liberdade. Que mau encontro, portanto, o que pode levar o homem a renunciar a seu ser 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fazê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-la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desejar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perpetuação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dessa renuncia!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enigmático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mau encontro no qual se origina a Historia desnaturou o homem ao instituir na sociedade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tal que dela e banida a liberdade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obstante consubstanciai ao ser primeiro do homem. O sinal e a prova dessa perda da liberdade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constatados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apenas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resignação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mas, bem mais claramente, no amor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Em outras palavras, La Boetie opera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distinção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radical entre as sociedades de liberdade, conforme a natureza do homem — "em verdade nascido apenas para viver abertamente" — e as sociedades sem liberdade, nas quais um comanda os outros que lhe obedecem.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Notar-se-á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por ora, que essa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distinção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permanece puramente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Com efeito, ignoramos tudo quanto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realidade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histórica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de liberdade. Sabemos simplesmente que, por necessidade natural, a primeira figura da sociedade deve ter se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instituído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segundo a liberdade, segundo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ausência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tirano opressor e povo apaixonado por sua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Sobrevém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mau encontro: tudo se inverte. Resulta dessa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sociedade de liberdade e sociedade de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toda sociedade dividida e uma sociedade de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Vale dizer que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opera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distinção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no interior do conjunto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constituído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pelas sociedades divididas: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bom que se possa opor ao mau tirano. La Boetie pouco se preocupa com caracterologia. Com efeito, que importa que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tenha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índole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amável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ou cruel? De todo modo,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ao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o povo obedece? La Boetie investiga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psicólogo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mas como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mecânico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ele esta interessado no funcionamento das maquinas sociais. Ora,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passagem progressiva da liberdade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intermediário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a figura de um social eqiiidistante da liberdade e da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mas sim o brutal mau encontro que faz desabar o antes da liberdade no depois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Que quer dizer isso? E que toda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 e opressiva, que toda sociedade dividida e habitada de um Ma</w:t>
      </w:r>
      <w:r w:rsidRPr="00A81CD6">
        <w:rPr>
          <w:rFonts w:ascii="Times New Roman" w:eastAsia="Times New Roman" w:hAnsi="Times New Roman" w:cs="Times New Roman"/>
          <w:szCs w:val="20"/>
          <w:lang w:eastAsia="pt-BR"/>
        </w:rPr>
        <w:t>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absoluto pelo fato de ser, como antinatureza,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negação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liberdade. Por meio do mau encontro estabelecem-se assim o nascimento da Historia e a partilha entre boa e ma sociedade: e boa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sociedade em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ausência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natural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assegura o reinado da liberdade, e ma a sociedade cujo ser d</w:t>
      </w:r>
      <w:r w:rsidRPr="00A81CD6">
        <w:rPr>
          <w:rFonts w:ascii="Times New Roman" w:eastAsia="Times New Roman" w:hAnsi="Times New Roman" w:cs="Times New Roman"/>
          <w:szCs w:val="20"/>
          <w:lang w:eastAsia="pt-BR"/>
        </w:rPr>
        <w:t>i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vidido permite o triunfo da tirania.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Diagnosticando a natureza do mal que gangrena todo corpo social dividido, La Boetie, longe de enunciar os resultados de uma analise comparada das sociedades sem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das sociedades divididas, exprime os efeitos de uma pura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oposição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seu Discurso remete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afirmação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implícita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mas preliminar, de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uma estrutura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ontológica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e, conseqiientemente, de que antes do aparecimento mal-afortunado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social manifestava-se necessariamente, por conformidade a natureza do homem, uma sociedade sem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opressão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sem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Diferentemente de Jean-Jacques Rousseau,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diz que uma tal sociedade talvez nunca tenha existido. Mesmo se os homens perderam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lembrança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dela, mesmo se ele, La Boetie,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muita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ilusão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sobre a possibilidade de seu retorno, o que ele sabe e que antes do mau encontro era esse o modo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existência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Ora, esse saber, que para La Boetie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podia ser a priori, ei-lo que se inscreve, para nos que agora fazemos ecoar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interrogação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Discurso, na ordem do conhecimento. Daquilo que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conhecia, podemos adquirir um saber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empírico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resultante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mais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dedução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observação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direta. E que a etnologia insere seu projeto no horizonte da partilha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outrora reconhecida por La Boetie, ela quer realizar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vocação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saber que diga respeito, em primeiro lugar, as sociedades anteriores ao mau encontro. Selvagens anteriores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civilização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povos anteriores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escrita, sociedades anteriores a Historia: essas sociedades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certamente, bem-nomeadas de primitivas, sociedades primeiras por se manifestarem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ignorância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primeiras por existirem antes do fatal mau encontro. Objeto privilegiado, quando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exclusivo, da etnologia: as sociedades sem Estado.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ausência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Estado,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critério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interno a antropologia pelo qual se determina o ser das sociedades primitivas, implica a nao-divisao desse ser. De modo nenhum no sentido de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preexistiria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estatal, mas sim no sentido de que 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Estado que introduz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que e seu motor e seu fundamento. As sociedades primitivas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igualitárias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diz-se um tanto impropriamente. Enuncia-se, ao dizer assim, que nelas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os homens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iguais. Essas sociedades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"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igualitárias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" porque ignoram a desigualdade: nelas um homem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"vale" nem mais nem menos que outro,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superior ou inferior. Em outras palavras,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ninguém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mais que um outro qualquer,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ninguém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detentor do poder. A desigualdade ignorada das sociedades primitivas e a que separa os homens em detentores do poder e submetidos ao poder, a que divide o corpo social em dominantes e dominados. Por isso, a chefia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poderia ser o indicador de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tribo: o chefe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manda, pois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mais que cada membro da comunidade.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 Estado, como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instituída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num alto e num baixo, e o estabelecimento efetivo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poder. Deter o poder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exercê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-lo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um poder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exerce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um poder, e somente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aparência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E talvez, desse ponto de vista, algumas realezas, africanas ou outras, 1 deveriam ser classificadas na ordem, mais eficazmente enganadora do que se poderia pensar,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aparência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.</w:t>
      </w:r>
      <w:r w:rsidR="00A81CD6" w:rsidRPr="00A81CD6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Seja como for,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 realiza uma capacidade absoluta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 sociedade. Por essa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ela 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mesma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estatal, a figura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mínima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Estado. Reciprocamente, o Estado e somente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extensão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poder, o aprofundamento sempre mais marcado da desigualdade entre os que mandam e os que obedecem.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Será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determinada como sociedade primitiva toda maquina social que funcione segundo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ausência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poder. Conseqiientemente,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será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dita com Estado toda sociedade cujo funcionamento implica, por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mínimo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possa nos parecer,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exercício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poder. Em termos de La Boetie: sociedades anteriores ou posteriores ao mau encontro. Naturalmente,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preciso dizer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universal do Estado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realiza de maneira uniforme em todas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estatais cuja variedade a historia conhecida nos ensina. E somente por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oposição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as sociedades primitivas, as sociedades sem Estado, que todas as outras se revelam equivalentes. Mas, uma vez ocorrido o mau encontro, uma vez perdida a liberdade que rege naturalmente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iguais, o Mai absoluto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suscetível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todos os graus: ha uma hierarquia do pior, e o Estado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totalitário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sob suas diversas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figurações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contemporâneas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esta ai para nos lembrar que, por profunda que seja a perda da liberdade, ela nunca e suficientemente perdida, nunca se acaba de perde-la.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nomear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senão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mau encontro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destruição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primeira sociedade, na qual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fruição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liberdade exprimia apenas o ser natural dos homens. Mau encontro, isto e, acontecimento fortuito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tinha nenhuma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se produzir e que no entanto se produziu. Assim, o Discurso da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 formula explicitamente duas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por que, em primeiro lugar,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homem ocorreu, por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instalou na sociedade, por que adveio o mau encontro? A seguir, como os homens perseveram em seu ser desnaturado, como a desigualdade se reproduz constantemente, como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infortúnio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perpetua a ponto de parecer eterno? A primeira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responde. Ela diz respeito, enunciada em termos modernos, a origem do Estado. De onde provem o Estado? E perguntar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irracional, tentar reduzir o acaso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necessidade, querer, em uma palavra, abolir o mau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encontro.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legitima, mas resposta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? Com efeito, nada permite a La Boetie justificar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incompreensível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por que os homens renunciaram a liberdade? Ele tenta, em troca, dar uma resposta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segunda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Como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renitência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liberdade ser duradoura?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principal do Discurso e articular essa resposta. Se, de todos os seres, o homem e "em verdade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único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nascido para viver abertamente", se ele e, por natureza, um ser-para-a-liberdade, a perda da liberdade deve exercer seus efeitos no piano mesmo da natureza humana: o homem e desnaturado, ele muda de natureza.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Supõe-se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claramente que ele de modo nenhum adquire com isso uma natureza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angélica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realiza-se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para o alto, mas para baixo, 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regressão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Mas trata-se de uma queda da humanidade para a animalidade?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Também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pois observa-se que os animais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submetem a seus mestres em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medo que estes lhes inspiram. Nem anjo nem animal, nem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aquém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nem alem do humano, assim e o homem desnaturado. Literalmente,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inominável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Donde a necessidade de uma nova ideia do homem, de uma nova antropologia. La Boetie e, na realidade, o fundador desconhecido da antropologia do homem moderno, do homem das sociedades divididas. Ele antecipa, com mais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três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distancia, o empreendimento de um Nietzsche — mais ainda que o de um Marx — de pensar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degradação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alienação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O homem desnaturado existe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degradação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porque perdeu a liberdade, existe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alienação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porque deve obedecer. Mas e realmente assim?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devem 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animais obedecer? A impossibilidade de determinar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homem como deslocamento regressivo para a animalidade reside neste dado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irredutível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os homens obedecem,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forcados e coagidos,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sob o efeito do terror,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 medo da morte, mas voluntariamente.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Obedecem porque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vontade de obedecer,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porque a desejam. Que quer dizer isso?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homem desnaturado seria ainda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um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homem,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ele escolhe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ser mais um homem, isto e, um ser livre? Tal e, no entanto, a nova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apresentação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homem: desnaturado mas ainda livre,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ele escolhe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alienação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Estranha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síntese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impensável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conjunção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inominável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realidade.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consecutiva ao mau encontro engendra um homem novo, tal que nele a vontade de liberdade cede o lugar a vontade de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faz com que a vontade mude de sentido, ela se volta para um objetivo contrario.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que o homem novo tenha perdido sua vontade, e que ele a dirige para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o povo, </w:t>
      </w:r>
      <w:r w:rsidR="00A81CD6" w:rsidRPr="00A81CD6">
        <w:rPr>
          <w:rFonts w:ascii="Times New Roman" w:eastAsia="Times New Roman" w:hAnsi="Times New Roman" w:cs="Times New Roman"/>
          <w:szCs w:val="20"/>
          <w:lang w:eastAsia="pt-BR"/>
        </w:rPr>
        <w:t>c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omo se fosse vitima de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feitiço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de um encantamento, quer servir o tirano. E, embora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deliberada, essa vontade adquire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sua verdadeira identidade: ela e o desejo.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Como isso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começa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? La Boetie nada diz a respeito. Como continua? E que os homens desejam que seja assim, responde La Boetie.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avançou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muito 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objeção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ate mesmo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fácil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Pois o que esta era jogo, discreta mas claramente fixado por La Boetie,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antropológico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Trata-se da natureza humana e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se coloca, em suma, a seu respeito: o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inato ou</w:t>
      </w:r>
      <w:r w:rsidR="00A81CD6" w:rsidRPr="00A81CD6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adquirido? Ele preexistiria ao mau encontro, que lhe teria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permitido realizar-se? Ou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será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deve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emergência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 nihilo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ocasião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mau encontro, como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mutação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letal rebelde a qualquer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explicação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?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Interrogações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menos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acadêmicas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que parecem, como nos leva a pensar o exemplo das sociedades primitivas.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Com efeito, ha uma terceira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o autor do Discurso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podia se colocar, mas que a etnologia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contemporânea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condições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formular: como funcionam as sociedades primitivas para impedir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 desigualdade, a divisão, a 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poder? Como conseguem conjurar, evitar o mau encontro? Como fazem para que isso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comece? Pois, repetimos, se as sociedades primitivas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sociedades sem Estado,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por incapacidade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congênita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atingir a idade adulta que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presença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Estado marcaria, mas sim pela recusa dessa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Elas ignoram o Estado porque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querem, a tribo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mantém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disjunção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chefia e poder porque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quer que o chefe se torne detentor de poder, ela recusa que o chefe seja chefe. So</w:t>
      </w:r>
      <w:r w:rsidR="00A81CD6" w:rsidRPr="00A81CD6">
        <w:rPr>
          <w:rFonts w:ascii="Times New Roman" w:eastAsia="Times New Roman" w:hAnsi="Times New Roman" w:cs="Times New Roman"/>
          <w:szCs w:val="20"/>
          <w:lang w:eastAsia="pt-BR"/>
        </w:rPr>
        <w:t>c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iedades da recusa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tais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as sociedades primitivas. E evitemos aqui, igualmente, qualquer referenda a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psicologia: a recusa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poder, a recusa de obedecer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maneira alguma, como acreditaram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missionários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viajantes,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traço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caráter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selvagens, mas o efeito, ao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individual, do funcionamento das maquinas sociais, o resultado de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de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decisão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coletivas. Por outro lado,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nenhuma necessidade de invocar, para explicar essa recusa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poder, um conhecimento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prévio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Estado pelas sociedades primitivas, como se elas tivessem feito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experiência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dominantes e dominados, experimentado o nefasto 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inaceitável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tal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voltado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situação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anterior, ao tempo que antecedeu o mau encontro. Tal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hipótese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leva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afirmação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eternidade do Estado e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segundo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comando-obediencia. Muito pouco inocente na tentativa de legitimar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ao querer revelar no fato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uma estrutura da sociedade como tal, essa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concepção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veria invalidada, de resto, pelas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historia e da etnologia. Com efeito, elas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nos oferecem nenhum exemplo de uma sociedade com Estado que tivesse voltado a ser sociedade sem Estado, sociedade primitiva. Parece haver, ao contrario, um ponto de nao-retorno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logo e ultrapassado, tal passagem fazendo-se apenas em sentido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único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do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- Estado para o Estado, jamais no outro sentido.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espaço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o tempo, tal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área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cultural ou tal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período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nossa historia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propõem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espetáculo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permanente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decadência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degradação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nas quais se envolvem os grandes aparelhos estatais: o Estado pode perfeitamente desmoronar, multiplicar-se aqui 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dom mios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feudais, dividir-se alhures em chefias locais, mas nunca se abole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poder, nunca se reabsorve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essencial da sociedade, nunca se efetua o retorno do momento pre-estatal. </w:t>
      </w:r>
    </w:p>
    <w:p w:rsidR="00DC3638" w:rsidRPr="00DC3638" w:rsidRDefault="000440EE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>Irresistível</w:t>
      </w:r>
      <w:r w:rsidR="00DC3638"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abatida mas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="00DC3638"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aniquilada, a forca do Estado acaba sempre por se reafirmar, seja no Ocidente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após</w:t>
      </w:r>
      <w:r w:rsidR="00DC3638"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queda do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Império</w:t>
      </w:r>
      <w:r w:rsidR="00DC3638"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romano, seja nos Andes sul- americanos, campo milenar de aparecimentos e desaparecimentos de Estados, dos quais a ultima figura foi o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império</w:t>
      </w:r>
      <w:r w:rsidR="00DC3638"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Incas.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Por que a morte do Estado e sempre incompleta, por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ocasiona a reinstituicao do ser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dividido da sociedade? Por que, reduzida e enfraquecida,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 continua ainda assim a se exercer? Seria porque o homem novo, engendrado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e reproduzido com ela, e um homem definitivo, imortal, irrevogavelmente incapaz de qualquer retorno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aquém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?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recusa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sociedade com Estado, sociedade sem Estado. As sociedades primitivas recusam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poder impedindo que o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realize. De fato,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seria demais lembrar o que, depois de La Boetie, 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haveria de ser apenas truí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smos: primeiro, o poder existe somente em seu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exercício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efetivo; a seguir, o desejo de poder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realiza se consegue suscitar o eco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favorável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seu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necessário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complemento, o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 desejo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realizável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mandar sem desejo correlativo de obedecer. Podemos dizer que as sociedades primitivas, enquanto sociedades sem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fecham ao desejo de poder e ao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toda possibilidade de realizar-se. Maquinas sociais habitadas pela vontade de perseverar em seu ser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dividido, as sociedades primitivas instituem-se como lugares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repressão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mau desejo. Nenhuma oportunidade lhe e deixada: os selvagens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querem. Consideram mau esse desejo porque deixa-lo realizar-se levaria a admitir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inovação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social pela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aceitação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divisão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dominantes e dominados, pelo reconhecimento da desigualdade entre donos do poder e submetidos ao poder. Para que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homens se mantenham como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liberdade entre iguais, e preciso impedir a desigualdade, e preciso impedir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eclosão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mau desejo biface que assedia talvez toda sociedade e todo individuo de cada sociedade.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imanência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desejo de poder e do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— 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poder,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— as sociedades primitivas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opõem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deve-se e 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deve de sua Lei: deve-se nada mudar em nosso ser indiviso,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deve deixar realizar-se o mau desejo. Percebe-se bem, agora,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necessário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ter feito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experiência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Estado para recusa-lo, ter conhecido o mau encontro para esconjura-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ter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perdido a liberdade para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reivindicá-la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A seus filhos, a tribo proclama: sois todos iguais, nenhum de vos vale mais que o outro, nenhum vale menos que o outro, a desigualdade e proibida pois ela e falsa, e ruim. E, para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perca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memória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lei primitiva, ela e inscrita, em marcas iguais dolorosamente recebidas, no corpo dos jovens iniciados ao saber dessa lei. No ato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inicia tico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o corpo individual, como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superfície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inscrição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Lei, e o objeto de um investimento coletivo desejado pela sociedade inteira a fim de impedir que o desejo individual, transgredindo o enunciado da Lei, tente um dia tomar para si o campo social. E se, porventura, um dos iguais que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compõem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comunidade resolvesse querer realizar o desejo de poder, tomar para si o corpo da sociedade, a esse chefe desejoso de comandar, a tribo, longe de obedecer, responderia: tu, um dos iguais que somos, quiseste destruir o ser indiviso de nossa sociedade afirmando-te superior aos outros, tu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vales mais que os outros. Agora valeras menos que os outros. Efeito etnograficamente real desse discurso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imaginário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quando um chefe quer bancar o chefe, seus companheiros o excluem da sociedade abandonando-o. Se ele insiste, podem chegar ate a mata-lo: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exclusão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total, esconjuro radical.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Mau encontro: algo se produz que impede a sociedade de manter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imanência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desejo de poder e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Eles emergem a realidade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exercício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no ser dividido de uma sociedade doravante composta de desiguais. Assim como as sociedades primitivas que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conservadoras porque desejam conservar seu ser-para- a-liberdade, as sociedades divididas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cansam de mudar, o desejo de poder e a vontade de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nunca acabam de se realizar. Total liberdade do pensamento de La Boetie,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dizíamos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trans-historicidade de seu discurso. A estranheza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questão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ele coloca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dissolvera de modo algum por lembrar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 pertença do autor a burguesia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juristas, nem por querer ver nela somente o eco indignado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repressão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real que se abateu em 1549 sobre a revolta contra o imposto sobre o sal, no sul da Franca. O empreendimento de La Boetie escapa a toda tentativa de aprisiona-lo no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ele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um pensamento familiar na medida em que se desenvolve precisamente contra o que oferece de tranqiiilizador a evidencia naturalmente inerente a todo pensamento familiar. Pensamento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solitário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portanto, o do Discurso, pensamento rigoroso que se alimenta apenas de seu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movimento, de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se o homem nasceu para ser livre,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modo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primário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existência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sociedade humana teve necessariamente que se desenvolver na nao-divisao, na nao-desigual-dade. Ha em La Boetie como que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dedução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 priori da sociedade sem Est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ado, da sociedade primitiva. E é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talvez nesse ponto que se poderia, curiosamente, reconhecer uma influencia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algo levado em conta por La Boetie daquilo que se passava na primeira metade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XVI.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Com efeito, parece ser muito comum negligenciar que, se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XVI e o do Renascimento,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ressurreição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cultura da Antigiiidade grega e romana, ele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vê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igualmente produzir-se um acontecimento que, por seu alcance, vai subverter a figura do Ocidente, a saber: o descobrimento e a conquista do Novo Mundo. Retorno aos antigos de Atenas e de Roma, certamente, mas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irrupção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também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que ate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existia, a America. Pode-se avaliar o fasc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ínio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exerceu sobre a Europa a descoberta do continente desconhecido pela extrema rapidez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difusão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todas as noticias provenientes de "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além-mar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". Limitemo-nos a assinalar alguns dados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cronológicos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2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em 1493 eram publicadas em Paris as cartas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Cristovão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Colombo relativas ao descobrimento. Podia-se ler em 1503,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também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em Paris,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tradução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latina do relato da primeira viagem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Américo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Vespiicio. America, como nome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Novo Mundo, aparece pela primeira vez em 1507 numa outra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edição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das viagens de Vespiicio. A partir de 1515,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tradução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francesa das viagens dos Portugueses conhece um sucesso editorial. Em suma, na Europa do inicio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foi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necessário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esperar muito para saber o que se passava na America. A abundancia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a rapidez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circulação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— apesar das dificuldades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transmissão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época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— denotam, 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terras novas e aos povos que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nelas vivem, um interesse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apaixonado entre as pessoas cultas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época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quanto 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ao mundo antigo revelado pelos livros. Dupla descoberta, mesma vontade de saber que se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lança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ao mesmo tempo a historia antiga da Europa e a sua nova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extensão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geográfica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Convém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notar que essa rica literatura de viagens e sobretudo de origem espanhola e portuguesa. Os exploradores e conquistadores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ibéricos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aventuravam-se em nome e com o apoio financeiro das monarquias de Madri e de Lisboa. Suas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expedições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eram, na realidade, empreendimento s de Estado, e os viajantes tinham portanto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obrigação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informar com regularidade as exigentes e minuciosas burocracias reais. Mas isso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significa que os franceses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apenas dispusessem, para satisfazer sua curiosidade, dos documentos fornecidos pelos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países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vizinhos. Se a coroa da Franca, pouco preocupada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época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 projetos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colonização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além-mar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apenas de longe com 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esforços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espanhóis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dos Portugueses, os empreendimentos privados 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direção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ao Novo Mundo foram, em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compensação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precoces 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múltiplos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Os armadores e comerciantes dos portos do canal da Mancha e de toda a costa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atlântica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lançavam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desde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início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XVI e talvez antes,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expedição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atrás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expedição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destinadas as Unas e ao que mais tarde Andre Thevet haveria de chamar a Franca equinocial. Ao silencio e a inertia do Estado respondia, de Honfleur a Bordeus, a intensa e ruidosa atividade dos barcos e das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tripulações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muito cedo estabeleceram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comerciais regulares com os selvagens sul-americanos. E assim que, em 1503,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três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anos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após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portu</w:t>
      </w:r>
      <w:r w:rsidR="000440EE" w:rsidRPr="00A81CD6">
        <w:rPr>
          <w:rFonts w:ascii="Times New Roman" w:eastAsia="Times New Roman" w:hAnsi="Times New Roman" w:cs="Times New Roman"/>
          <w:szCs w:val="20"/>
          <w:lang w:eastAsia="pt-BR"/>
        </w:rPr>
        <w:t>g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uês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Cabral descobrir o Brasil, 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capitão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Gonneville tocava o litoral brasileiro. Depois de muitas aventuras, ele conseguiu voltar a Honfleur em maio de 1505, acompanhado de um 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jovem ín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Essomericq, filho de um chefe de tribo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tupinambá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Os cronistas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época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retiveram somente alguns nomes, como o de Gonneville, entre as centenas de ousados marinheiros que atravessavam o oceano. 3 Mas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resta duvida que a quantidade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disponíveis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sobre essas viagens da apenas uma pequena ideia da regularidade e da intensidade das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franceses e selvagens. Nada de surpreendente nisso: tais viagens eram patrocinadas por armadores privados que, em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concorrência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certamente insistiam em guardar, tanto quanto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, seus segredos de "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fabricação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" ! E o que se pode facilmente imaginar e que a relativa raridade de documentos escritos era amplamente compensada por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orais, fornecidas em primeira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Mao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pelos marinheiros de volta da America, em todos os portos da Bretanha e da Normandia, ate La Rochelle e Bordeus. Vale dizer que,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na segunda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década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XVI, um homem culto da Franca tinha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condições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se quisesse, de manter-se informado sobre as coisas e os povos do Novo Mundo. Alias, esse fluxo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informações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apoiado na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intensificação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das trocas comerciais,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cessaria de amplificar-se e detalhar-se. Em 1544, o navegador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Frances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Jean Alfonse, descrevendo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populações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litoral brasileiro, e capaz de operar 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distinção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propriamente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etnográfica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três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grandes tribos, subgrupos 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importantíssima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etnia dos Tupi. Onze anos mais tarde, Andre The vet e Jean de Lery desembarcavam nas mesmas costas para fazer suas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crônicas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insubstituíveis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testemunhos sobre os 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í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ndios do Brasil. Mas, com esses dois mestres cronistas,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nos encontramos na segunda metade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XVI. O Discurso da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 foi redigido, diz-nos Montaigne, quando La Boetie tinha dezoito anos, isto e, em 1548. Que Montaigne, numa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edição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ulterior dos Ensaios, desminta essa data para dizer que seu amigo tinha em realidade apenas 16 anos,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altera grande coisa quanto ao problema que nos ocupa. Resultaria simplesmente um pouco mais de precocidade desse pensamento. Por outro lado, que La Boetie tenha podido modificar o texto do Discurso, cinco anos mais tarde, quando, estudando em Orleans, escutava os cursos de professores de direito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contestatórios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parece-nos ao mesmo tempo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 sem conseqiiencia. De fato, ou o Discurso foi redigido em 1548 e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substância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lógica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interna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podiam sofrer nenhuma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alteração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ou foi escrito mais tarde. Montaigne e explicito: La Boetie tinha dezoito anos quando o escreveu. Portanto, qualquer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modificação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ulterior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ser de detalhe, superficial, destinada a esclarecer e refinar sua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apresentação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Nada mais. E nada mais equivoco,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>também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do que essa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obstinação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erudita em reduzir um pensamento ao que se proclama a sua volta, nada mais obscurantista do que essa vontade de destruir a autonomia do pensamento pelo triste recurso as "influencias". O Discurso esta ai, com seu rigoroso movimento que se desenvolve duramente, livremente, como que indiferente a todos os discursos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século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>E provavelmente por isso que a America, sem estar de todo ausente do Discurso, nele aparece apenas sob a forma de uma alus</w:t>
      </w:r>
      <w:r w:rsidR="00A81CD6">
        <w:rPr>
          <w:rFonts w:ascii="Times New Roman" w:eastAsia="Times New Roman" w:hAnsi="Times New Roman" w:cs="Times New Roman"/>
          <w:szCs w:val="20"/>
          <w:lang w:eastAsia="pt-BR"/>
        </w:rPr>
        <w:t>ã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o, alias muito clara, a esses povos novos que acabam de ser descobertos: "Mas,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propósito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se porventura nascessem hoje povos inteiramente novos, nem acostumados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sujeição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nem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ávidos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liberdade,</w:t>
      </w:r>
      <w:r w:rsidR="00A81CD6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e que de ambas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soubessem mais que os nomes, se lhes propusessem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ou a liberdade segundo leis que se atribuiriam,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cabe duvidar que prefeririam muito mais obedecer apenas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razão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 que servir a um homem...". Pode-se, em suma, ter como certo que em 1548 o saber relativo ao Novo Mundo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era, na Franca, di verso, antigo e constantemente renovado pelos navegadores. E seria muito surpreendente que um La Boetie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interessasse de perto pelo que se escrevia sobre a America ou pelo que se dizia em portos como Bordeus, por exemplo, perto de seu Sarladais natal. Claro que tal saber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era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necessário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ao autor do Discurso para que o pensass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e e o escrevesse, ele poderia tê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-lo articulado sem isso. Mas como poderia esse jovem que, ao interrogar-se com tanta seriedade sobre 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servidão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voluntaria, sonhava com a sociedade anterior ao mau encontro, como poderia ele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ficar impressionado com a imagem que, havia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já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longos anos, os viajantes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traçavam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desses "povos inteiramente novos", selvagens americanos sem f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é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sem rei, sem lei, povos em que o homem vive "sem lei, sem imperador e onde cada um e senhor de si mesmo"? Numa sociedade dividida segundo o eixo vertical do poder entre dominantes e dominados,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que unem os homens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podem se desenvolver abertamente, na liberdade.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déspota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ou tirano, aquele que exerce o poder deseja apenas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una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nime de seus sú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ditos. Estes respondem a sua expectativa, realizam seu desejo de poder,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 causa do terror que ele lhes inspira, mas porque, obedecendo, realizam seu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próprio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desejo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submissão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exclui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lembrança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 liberdade e, com isso, o desejo de reconquista-la. Toda sociedade dividida esta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, portanto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destinada a durar.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desnaturação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 exprime ao mesmo tempo no desprezo que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quem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manda sente necessariamente pelos que obedecem e no amor dos siiditos pelo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no culto que o povo presta a pessoa do tirano. Ora, esse fluxo de amor que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cessa de vir de baixo para se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lançar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sempre mais alto, esse amor dos siiditos pelo senhor, desnatura igualmente as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entre os sujeitos.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Excluindo toda liberdade, estas ditam a nova lei que rege a sociedade: e preciso amar o tirano. Cada um zela pelo respeito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lei, cada um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estima seu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próximo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por sua fidelidade a lei. O amor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lei — o me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do da liberdade — faz de cada sú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>dito um c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ú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mplice do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Príncipe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: 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obediência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ao tirano exclui a amizade entre sujeitos. </w:t>
      </w:r>
    </w:p>
    <w:p w:rsidR="00DC3638" w:rsidRPr="00DC3638" w:rsidRDefault="00DC3638" w:rsidP="00A81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0"/>
          <w:lang w:eastAsia="pt-BR"/>
        </w:rPr>
      </w:pP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Que dizer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das sociedades </w:t>
      </w:r>
      <w:r w:rsidR="00A81CD6" w:rsidRPr="00DC3638">
        <w:rPr>
          <w:rFonts w:ascii="Times New Roman" w:eastAsia="Times New Roman" w:hAnsi="Times New Roman" w:cs="Times New Roman"/>
          <w:szCs w:val="20"/>
          <w:lang w:eastAsia="pt-BR"/>
        </w:rPr>
        <w:t>não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divididas, sociedades sem tirano, sociedades primitivas? Deixando desenvolver-se seu ser-para-a-liberdade, elas justamente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podem sobreviver no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exercício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relações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abertas entre iguais. Toda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relação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de outra natureza e, por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essência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impossível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, porque mortal para a sociedade. A igualdade quer apenas a amizade, a amizade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existe na igualdade. Ao jovem La Boetie foi dado ouvir o que dizem, em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 xml:space="preserve"> seus cantos mais sagrados, os ín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dios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Guarani de agora, descendentes envelhecidos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, mas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irredutíveis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dos "povos inteiramente novos"! Seu grande deus Namandu surge das trevas e inventa o mundo. Ele faz advir primeiro a Palavra,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substância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comum aos divinos e aos humanos. Atribui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à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humanidade o destino de acolher a Palavra, de nela existir e de dar-lhe abrigo. Protetores da Palavra e protegidos por ela: tais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os humanos, todos igualmente eleitos dos divinos. A sociedade e o usufruto do bem comum que e a Palavra.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Instituída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igual por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decisão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divina — por natureza! — </w:t>
      </w:r>
      <w:r w:rsidR="000440EE">
        <w:rPr>
          <w:rFonts w:ascii="Times New Roman" w:eastAsia="Times New Roman" w:hAnsi="Times New Roman" w:cs="Times New Roman"/>
          <w:szCs w:val="20"/>
          <w:lang w:eastAsia="pt-BR"/>
        </w:rPr>
        <w:t>, a sociedade se reú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ne num todo uno, isto e, indiviso: nele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só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pode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então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habitar mborayu, a vida 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lastRenderedPageBreak/>
        <w:t xml:space="preserve">da tribo e sua vontade de viver, a solidariedade tribal dos iguais, mborayu: a amizade, e a sociedade que ela fundamenta, e una, assim como os homens dessa sociedade </w:t>
      </w:r>
      <w:r w:rsidR="000440EE" w:rsidRPr="00DC3638">
        <w:rPr>
          <w:rFonts w:ascii="Times New Roman" w:eastAsia="Times New Roman" w:hAnsi="Times New Roman" w:cs="Times New Roman"/>
          <w:szCs w:val="20"/>
          <w:lang w:eastAsia="pt-BR"/>
        </w:rPr>
        <w:t>são</w:t>
      </w:r>
      <w:r w:rsidRPr="00DC3638">
        <w:rPr>
          <w:rFonts w:ascii="Times New Roman" w:eastAsia="Times New Roman" w:hAnsi="Times New Roman" w:cs="Times New Roman"/>
          <w:szCs w:val="20"/>
          <w:lang w:eastAsia="pt-BR"/>
        </w:rPr>
        <w:t xml:space="preserve"> todos unos/ </w:t>
      </w:r>
    </w:p>
    <w:sectPr w:rsidR="00DC3638" w:rsidRPr="00DC3638" w:rsidSect="00934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C3638"/>
    <w:rsid w:val="000440EE"/>
    <w:rsid w:val="00755A9F"/>
    <w:rsid w:val="00811BE3"/>
    <w:rsid w:val="0083723F"/>
    <w:rsid w:val="00934DB5"/>
    <w:rsid w:val="00A81CD6"/>
    <w:rsid w:val="00D85C64"/>
    <w:rsid w:val="00DC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C3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C363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5317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Severi</dc:creator>
  <cp:lastModifiedBy>Fabiana Severi</cp:lastModifiedBy>
  <cp:revision>1</cp:revision>
  <dcterms:created xsi:type="dcterms:W3CDTF">2017-09-10T22:31:00Z</dcterms:created>
  <dcterms:modified xsi:type="dcterms:W3CDTF">2017-09-11T16:56:00Z</dcterms:modified>
</cp:coreProperties>
</file>