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176C83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C83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176C83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176C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 xml:space="preserve"> Unidade </w:t>
      </w:r>
      <w:r w:rsidR="00176C83">
        <w:rPr>
          <w:rFonts w:ascii="Times New Roman" w:hAnsi="Times New Roman" w:cs="Times New Roman"/>
          <w:b/>
          <w:sz w:val="24"/>
          <w:szCs w:val="24"/>
        </w:rPr>
        <w:t>I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>I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es);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materiais lido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(s);</w:t>
      </w:r>
    </w:p>
    <w:p w:rsidR="00176C83" w:rsidRPr="00176C83" w:rsidRDefault="00176C83" w:rsidP="0017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Como o(s) texto(s) se articula(m) com a população em situação de vulnerabilidade social escolhida pelo grupo;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Como o(s) texto(s) se articula(m) com a área da saúde;</w:t>
      </w:r>
    </w:p>
    <w:p w:rsidR="00176C83" w:rsidRPr="00176C83" w:rsidRDefault="00176C83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Como o enfermeiro pode agir frente à situação dessa </w:t>
      </w:r>
      <w:r w:rsidRPr="00176C83">
        <w:rPr>
          <w:rFonts w:ascii="Times New Roman" w:hAnsi="Times New Roman" w:cs="Times New Roman"/>
          <w:sz w:val="24"/>
          <w:szCs w:val="24"/>
        </w:rPr>
        <w:t>população em situação de vulnerabilidade social</w:t>
      </w:r>
      <w:r w:rsidRPr="00176C83">
        <w:rPr>
          <w:rFonts w:ascii="Times New Roman" w:hAnsi="Times New Roman" w:cs="Times New Roman"/>
          <w:sz w:val="24"/>
          <w:szCs w:val="24"/>
        </w:rPr>
        <w:t>;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Pr="00176C83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Máximo de 10 slides</w:t>
      </w:r>
      <w:r w:rsidR="007F34DE" w:rsidRPr="00176C83">
        <w:rPr>
          <w:rFonts w:ascii="Times New Roman" w:hAnsi="Times New Roman" w:cs="Times New Roman"/>
          <w:sz w:val="24"/>
          <w:szCs w:val="24"/>
        </w:rPr>
        <w:t>, se a apresentação for apresentada em Power Point.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6C3B83" w:rsidRPr="006C3B83" w:rsidRDefault="006C3B83" w:rsidP="006C3B83">
      <w:pPr>
        <w:jc w:val="center"/>
        <w:rPr>
          <w:b/>
        </w:rPr>
      </w:pP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B6403F" w:rsidRDefault="006C3B83" w:rsidP="006C3B83">
      <w:pPr>
        <w:jc w:val="both"/>
      </w:pPr>
      <w:r>
        <w:t xml:space="preserve">- Quais os princípios do SUS podem ser identificados nos textos lidos? </w:t>
      </w:r>
    </w:p>
    <w:p w:rsidR="006C3B83" w:rsidRDefault="006C3B83" w:rsidP="006C3B83">
      <w:pPr>
        <w:jc w:val="both"/>
      </w:pPr>
      <w:r>
        <w:t xml:space="preserve">- Qual a relação entre os princípios do SUS e o papel que um trabalhador de saúde deve exercer ao atender pessoas em situação de vulnerabilidade?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176C83"/>
    <w:rsid w:val="005E3DF9"/>
    <w:rsid w:val="006C3B83"/>
    <w:rsid w:val="00765AB2"/>
    <w:rsid w:val="007F34DE"/>
    <w:rsid w:val="00B6403F"/>
    <w:rsid w:val="00E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Tereza Cristina Scatena Villa</cp:lastModifiedBy>
  <cp:revision>4</cp:revision>
  <dcterms:created xsi:type="dcterms:W3CDTF">2017-08-07T18:50:00Z</dcterms:created>
  <dcterms:modified xsi:type="dcterms:W3CDTF">2017-08-07T19:10:00Z</dcterms:modified>
</cp:coreProperties>
</file>