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4" w:rsidRDefault="00231994" w:rsidP="008B5DA1">
      <w:pPr>
        <w:jc w:val="center"/>
        <w:rPr>
          <w:rFonts w:ascii="Arial" w:hAnsi="Arial" w:cs="Arial"/>
        </w:rPr>
      </w:pPr>
      <w:r w:rsidRPr="00DC3D5E">
        <w:rPr>
          <w:rFonts w:ascii="Arial" w:hAnsi="Arial" w:cs="Arial"/>
          <w:b/>
        </w:rPr>
        <w:t>UNIVERSIDADE DE SÃO PAULO</w:t>
      </w:r>
    </w:p>
    <w:p w:rsidR="00DC3D5E" w:rsidRDefault="00DC3D5E" w:rsidP="008B5DA1">
      <w:pPr>
        <w:jc w:val="center"/>
        <w:rPr>
          <w:rFonts w:ascii="Arial" w:hAnsi="Arial" w:cs="Arial"/>
        </w:rPr>
      </w:pPr>
    </w:p>
    <w:p w:rsidR="00DC3D5E" w:rsidRPr="00DC3D5E" w:rsidRDefault="00DC3D5E" w:rsidP="008B5DA1">
      <w:pPr>
        <w:jc w:val="center"/>
        <w:rPr>
          <w:rFonts w:ascii="Arial" w:hAnsi="Arial" w:cs="Arial"/>
        </w:rPr>
      </w:pPr>
    </w:p>
    <w:p w:rsidR="00231994" w:rsidRDefault="00231994" w:rsidP="008B5DA1">
      <w:pPr>
        <w:jc w:val="center"/>
        <w:rPr>
          <w:rFonts w:ascii="Arial" w:hAnsi="Arial" w:cs="Arial"/>
        </w:rPr>
      </w:pPr>
      <w:r w:rsidRPr="00DC3D5E">
        <w:rPr>
          <w:rFonts w:ascii="Arial" w:hAnsi="Arial" w:cs="Arial"/>
          <w:b/>
        </w:rPr>
        <w:t>FACULDADE DE DIREITO</w:t>
      </w:r>
    </w:p>
    <w:p w:rsidR="00DC3D5E" w:rsidRDefault="00DC3D5E" w:rsidP="008B5DA1">
      <w:pPr>
        <w:jc w:val="center"/>
        <w:rPr>
          <w:rFonts w:ascii="Arial" w:hAnsi="Arial" w:cs="Arial"/>
        </w:rPr>
      </w:pPr>
    </w:p>
    <w:p w:rsidR="00DC3D5E" w:rsidRPr="00DC3D5E" w:rsidRDefault="00DC3D5E" w:rsidP="008B5DA1">
      <w:pPr>
        <w:jc w:val="center"/>
        <w:rPr>
          <w:rFonts w:ascii="Arial" w:hAnsi="Arial" w:cs="Arial"/>
        </w:rPr>
      </w:pPr>
    </w:p>
    <w:p w:rsidR="00231994" w:rsidRPr="00DC3D5E" w:rsidRDefault="00231994" w:rsidP="008B5DA1">
      <w:pPr>
        <w:jc w:val="center"/>
        <w:rPr>
          <w:rFonts w:ascii="Arial" w:hAnsi="Arial" w:cs="Arial"/>
          <w:b/>
        </w:rPr>
      </w:pPr>
      <w:r w:rsidRPr="00DC3D5E">
        <w:rPr>
          <w:rFonts w:ascii="Arial" w:hAnsi="Arial" w:cs="Arial"/>
          <w:b/>
        </w:rPr>
        <w:t>CURSO ADMINISTRAÇÃO PÚBLICA INDIRETA</w:t>
      </w:r>
    </w:p>
    <w:p w:rsidR="00231994" w:rsidRDefault="00231994" w:rsidP="008B5DA1">
      <w:pPr>
        <w:jc w:val="center"/>
        <w:rPr>
          <w:rFonts w:ascii="Arial" w:hAnsi="Arial" w:cs="Arial"/>
          <w:b/>
        </w:rPr>
      </w:pPr>
    </w:p>
    <w:p w:rsidR="008B5DA1" w:rsidRPr="00DC3D5E" w:rsidRDefault="008B5DA1" w:rsidP="008B5DA1">
      <w:pPr>
        <w:jc w:val="center"/>
        <w:rPr>
          <w:rFonts w:ascii="Arial" w:hAnsi="Arial" w:cs="Arial"/>
          <w:b/>
        </w:rPr>
      </w:pPr>
    </w:p>
    <w:p w:rsidR="00231994" w:rsidRPr="00DC3D5E" w:rsidRDefault="00231994" w:rsidP="008B5DA1">
      <w:pPr>
        <w:jc w:val="center"/>
        <w:rPr>
          <w:rFonts w:ascii="Arial" w:hAnsi="Arial" w:cs="Arial"/>
        </w:rPr>
      </w:pPr>
      <w:r w:rsidRPr="00DC3D5E">
        <w:rPr>
          <w:rFonts w:ascii="Arial" w:hAnsi="Arial" w:cs="Arial"/>
          <w:b/>
        </w:rPr>
        <w:t>Docente</w:t>
      </w:r>
      <w:r w:rsidR="008B5DA1">
        <w:rPr>
          <w:rFonts w:ascii="Arial" w:hAnsi="Arial" w:cs="Arial"/>
          <w:b/>
        </w:rPr>
        <w:t xml:space="preserve">: </w:t>
      </w:r>
      <w:r w:rsidRPr="00DC3D5E">
        <w:rPr>
          <w:rFonts w:ascii="Arial" w:hAnsi="Arial" w:cs="Arial"/>
        </w:rPr>
        <w:t>Professor Floriano de Azevedo Marques Neto</w:t>
      </w:r>
    </w:p>
    <w:p w:rsidR="00231994" w:rsidRDefault="00231994" w:rsidP="008B5DA1">
      <w:pPr>
        <w:jc w:val="center"/>
        <w:rPr>
          <w:rFonts w:ascii="Arial" w:hAnsi="Arial" w:cs="Arial"/>
        </w:rPr>
      </w:pPr>
    </w:p>
    <w:p w:rsidR="008B5DA1" w:rsidRPr="00DC3D5E" w:rsidRDefault="008B5DA1" w:rsidP="008B5DA1">
      <w:pPr>
        <w:jc w:val="center"/>
        <w:rPr>
          <w:rFonts w:ascii="Arial" w:hAnsi="Arial" w:cs="Arial"/>
        </w:rPr>
      </w:pPr>
    </w:p>
    <w:p w:rsidR="008B5DA1" w:rsidRDefault="008B5DA1" w:rsidP="008B5DA1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SEMINÁRIO </w:t>
      </w:r>
      <w:proofErr w:type="gramStart"/>
      <w:r>
        <w:rPr>
          <w:rFonts w:ascii="Arial" w:hAnsi="Arial" w:cs="Arial"/>
          <w:b/>
          <w:i/>
          <w:iCs/>
        </w:rPr>
        <w:t>6</w:t>
      </w:r>
      <w:proofErr w:type="gramEnd"/>
    </w:p>
    <w:p w:rsidR="00231994" w:rsidRPr="00DC3D5E" w:rsidRDefault="008B5DA1" w:rsidP="008B5DA1">
      <w:pPr>
        <w:jc w:val="center"/>
        <w:rPr>
          <w:rFonts w:ascii="Arial" w:hAnsi="Arial" w:cs="Arial"/>
          <w:b/>
          <w:i/>
          <w:iCs/>
        </w:rPr>
      </w:pPr>
      <w:r w:rsidRPr="00DC3D5E">
        <w:rPr>
          <w:rFonts w:ascii="Arial" w:hAnsi="Arial" w:cs="Arial"/>
          <w:b/>
          <w:i/>
          <w:iCs/>
        </w:rPr>
        <w:t>EMPRESAS ESTATAIS E O REGIME DE PRECATÓRIOS</w:t>
      </w:r>
    </w:p>
    <w:p w:rsidR="00231994" w:rsidRPr="008B5DA1" w:rsidRDefault="00231994" w:rsidP="008B5DA1">
      <w:pPr>
        <w:jc w:val="both"/>
        <w:rPr>
          <w:rFonts w:ascii="Arial" w:hAnsi="Arial" w:cs="Arial"/>
          <w:iCs/>
        </w:rPr>
      </w:pPr>
    </w:p>
    <w:p w:rsidR="00231994" w:rsidRPr="008B5DA1" w:rsidRDefault="00231994" w:rsidP="008B5DA1">
      <w:pPr>
        <w:jc w:val="both"/>
        <w:rPr>
          <w:rFonts w:ascii="Arial" w:hAnsi="Arial" w:cs="Arial"/>
        </w:rPr>
      </w:pP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8B5DA1" w:rsidRPr="008B5DA1" w:rsidRDefault="00231994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</w:rPr>
      </w:pPr>
      <w:r w:rsidRPr="008B5DA1">
        <w:rPr>
          <w:rFonts w:ascii="Arial" w:hAnsi="Arial" w:cs="Arial"/>
          <w:b/>
        </w:rPr>
        <w:t>Leitura</w:t>
      </w:r>
      <w:r w:rsidR="008B5DA1" w:rsidRPr="008B5DA1">
        <w:rPr>
          <w:rFonts w:ascii="Arial" w:hAnsi="Arial" w:cs="Arial"/>
          <w:b/>
        </w:rPr>
        <w:t>s</w:t>
      </w:r>
      <w:r w:rsidRPr="008B5DA1">
        <w:rPr>
          <w:rFonts w:ascii="Arial" w:hAnsi="Arial" w:cs="Arial"/>
          <w:b/>
        </w:rPr>
        <w:t xml:space="preserve"> obrigatória</w:t>
      </w:r>
      <w:r w:rsidR="008B5DA1" w:rsidRPr="008B5DA1">
        <w:rPr>
          <w:rFonts w:ascii="Arial" w:hAnsi="Arial" w:cs="Arial"/>
          <w:b/>
        </w:rPr>
        <w:t>s</w:t>
      </w:r>
      <w:r w:rsidRPr="008B5DA1">
        <w:rPr>
          <w:rFonts w:ascii="Arial" w:hAnsi="Arial" w:cs="Arial"/>
        </w:rPr>
        <w:t>:</w:t>
      </w: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</w:rPr>
      </w:pP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Cs/>
        </w:rPr>
      </w:pPr>
      <w:proofErr w:type="spellStart"/>
      <w:proofErr w:type="gramStart"/>
      <w:r w:rsidRPr="008B5DA1">
        <w:rPr>
          <w:rFonts w:ascii="Arial" w:hAnsi="Arial" w:cs="Arial"/>
          <w:iCs/>
        </w:rPr>
        <w:t>REsp</w:t>
      </w:r>
      <w:proofErr w:type="spellEnd"/>
      <w:proofErr w:type="gramEnd"/>
      <w:r w:rsidRPr="008B5DA1">
        <w:rPr>
          <w:rFonts w:ascii="Arial" w:hAnsi="Arial" w:cs="Arial"/>
          <w:iCs/>
        </w:rPr>
        <w:t xml:space="preserve"> 207.767, julgado pela Segunda Turma do Superior Tribunal de Justiça em 20 de novembro de 2008.</w:t>
      </w: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Cs/>
        </w:rPr>
      </w:pP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Cs/>
        </w:rPr>
      </w:pPr>
      <w:r w:rsidRPr="008B5DA1">
        <w:rPr>
          <w:rFonts w:ascii="Arial" w:hAnsi="Arial" w:cs="Arial"/>
          <w:iCs/>
        </w:rPr>
        <w:t xml:space="preserve">AC 669-4/SP, julgado pela Plenária do Supremo Tribunal Federal em </w:t>
      </w:r>
      <w:proofErr w:type="gramStart"/>
      <w:r w:rsidRPr="008B5DA1">
        <w:rPr>
          <w:rFonts w:ascii="Arial" w:hAnsi="Arial" w:cs="Arial"/>
          <w:iCs/>
        </w:rPr>
        <w:t>6</w:t>
      </w:r>
      <w:proofErr w:type="gramEnd"/>
      <w:r w:rsidRPr="008B5DA1">
        <w:rPr>
          <w:rFonts w:ascii="Arial" w:hAnsi="Arial" w:cs="Arial"/>
          <w:iCs/>
        </w:rPr>
        <w:t xml:space="preserve"> de outubro de 2005.</w:t>
      </w:r>
    </w:p>
    <w:p w:rsidR="00231994" w:rsidRPr="008B5DA1" w:rsidRDefault="00231994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8B5DA1" w:rsidRPr="008B5DA1" w:rsidRDefault="00231994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Leitura complementar:</w:t>
      </w: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231994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B5DA1">
        <w:rPr>
          <w:rFonts w:ascii="Arial" w:hAnsi="Arial" w:cs="Arial"/>
          <w:iCs/>
        </w:rPr>
        <w:t xml:space="preserve">KANAYAMA, Rodrigo Luís. </w:t>
      </w:r>
      <w:r w:rsidRPr="008B5DA1">
        <w:rPr>
          <w:rFonts w:ascii="Arial" w:hAnsi="Arial" w:cs="Arial"/>
          <w:i/>
          <w:iCs/>
        </w:rPr>
        <w:t>Empresas Estatais e o Regime de Precatórios</w:t>
      </w:r>
      <w:r w:rsidRPr="008B5DA1">
        <w:rPr>
          <w:rFonts w:ascii="Arial" w:hAnsi="Arial" w:cs="Arial"/>
          <w:iCs/>
        </w:rPr>
        <w:t xml:space="preserve">, in </w:t>
      </w:r>
      <w:r w:rsidRPr="008B5DA1">
        <w:rPr>
          <w:rFonts w:ascii="Arial" w:hAnsi="Arial" w:cs="Arial"/>
          <w:i/>
          <w:iCs/>
        </w:rPr>
        <w:t>Revista de Direito Público da Economia</w:t>
      </w:r>
      <w:r w:rsidRPr="008B5DA1">
        <w:rPr>
          <w:rFonts w:ascii="Arial" w:hAnsi="Arial" w:cs="Arial"/>
          <w:iCs/>
        </w:rPr>
        <w:t>, volume 37, janeiro a março de 2012, Belo Horizonte, Fórum</w:t>
      </w:r>
      <w:r w:rsidRPr="008B5DA1">
        <w:rPr>
          <w:rFonts w:ascii="Arial" w:hAnsi="Arial" w:cs="Arial"/>
        </w:rPr>
        <w:t>.</w:t>
      </w:r>
    </w:p>
    <w:p w:rsidR="008B5DA1" w:rsidRPr="008B5DA1" w:rsidRDefault="008B5DA1" w:rsidP="008B5D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Cs/>
        </w:rPr>
      </w:pPr>
    </w:p>
    <w:p w:rsidR="00231994" w:rsidRPr="00DC3D5E" w:rsidRDefault="00231994" w:rsidP="008B5DA1">
      <w:pPr>
        <w:jc w:val="both"/>
        <w:rPr>
          <w:rFonts w:ascii="Arial" w:hAnsi="Arial" w:cs="Arial"/>
        </w:rPr>
      </w:pPr>
    </w:p>
    <w:p w:rsidR="00231994" w:rsidRPr="00DC3D5E" w:rsidRDefault="00231994" w:rsidP="008B5DA1">
      <w:pPr>
        <w:jc w:val="both"/>
        <w:rPr>
          <w:rFonts w:ascii="Arial" w:hAnsi="Arial" w:cs="Arial"/>
        </w:rPr>
      </w:pPr>
    </w:p>
    <w:p w:rsidR="00231994" w:rsidRDefault="00231994" w:rsidP="008B5DA1">
      <w:pPr>
        <w:jc w:val="both"/>
        <w:rPr>
          <w:rFonts w:ascii="Arial" w:hAnsi="Arial" w:cs="Arial"/>
        </w:rPr>
      </w:pPr>
      <w:r w:rsidRPr="00DC3D5E">
        <w:rPr>
          <w:rFonts w:ascii="Arial" w:hAnsi="Arial" w:cs="Arial"/>
        </w:rPr>
        <w:t>A criação de entes de direito privado pela Administração Pública tem sido cada vez mais difundida, como forma a dinamizar a atuação estatal nos diversos setores das atividades econômicas e dos serviços públicos.</w:t>
      </w:r>
    </w:p>
    <w:p w:rsidR="008B5DA1" w:rsidRPr="00DC3D5E" w:rsidRDefault="008B5DA1" w:rsidP="008B5DA1">
      <w:pPr>
        <w:jc w:val="both"/>
        <w:rPr>
          <w:rFonts w:ascii="Arial" w:hAnsi="Arial" w:cs="Arial"/>
        </w:rPr>
      </w:pPr>
    </w:p>
    <w:p w:rsidR="00231994" w:rsidRDefault="00231994" w:rsidP="008B5DA1">
      <w:pPr>
        <w:jc w:val="both"/>
        <w:rPr>
          <w:rFonts w:ascii="Arial" w:hAnsi="Arial" w:cs="Arial"/>
        </w:rPr>
      </w:pPr>
      <w:r w:rsidRPr="00DC3D5E">
        <w:rPr>
          <w:rFonts w:ascii="Arial" w:hAnsi="Arial" w:cs="Arial"/>
        </w:rPr>
        <w:t>No entanto, tal utilização de entes de direito privado acaba por gerar uma contradição: ao mesmo tempo em que o Estado quer se valer da agilidade e dos benefícios das empresas privadas, quer valer-se das prerrogativas concedidas aos entes de direito público.</w:t>
      </w:r>
    </w:p>
    <w:p w:rsidR="008B5DA1" w:rsidRPr="00DC3D5E" w:rsidRDefault="008B5DA1" w:rsidP="008B5DA1">
      <w:pPr>
        <w:jc w:val="both"/>
        <w:rPr>
          <w:rFonts w:ascii="Arial" w:hAnsi="Arial" w:cs="Arial"/>
        </w:rPr>
      </w:pPr>
    </w:p>
    <w:p w:rsidR="00231994" w:rsidRDefault="00231994" w:rsidP="008B5DA1">
      <w:pPr>
        <w:jc w:val="both"/>
        <w:rPr>
          <w:rFonts w:ascii="Arial" w:hAnsi="Arial" w:cs="Arial"/>
        </w:rPr>
      </w:pPr>
      <w:r w:rsidRPr="00DC3D5E">
        <w:rPr>
          <w:rFonts w:ascii="Arial" w:hAnsi="Arial" w:cs="Arial"/>
        </w:rPr>
        <w:t>Tal contradição aplica-se, principalmente, à forma pela qual os entes privados da Administração Pública pagam seus débitos junto aos credores, em sua grande maioria, empresas privadas que prestaram serviços e não obtive</w:t>
      </w:r>
      <w:r w:rsidR="008B5DA1">
        <w:rPr>
          <w:rFonts w:ascii="Arial" w:hAnsi="Arial" w:cs="Arial"/>
        </w:rPr>
        <w:t>ram a contrapartida financeira.</w:t>
      </w:r>
    </w:p>
    <w:p w:rsidR="008B5DA1" w:rsidRPr="00DC3D5E" w:rsidRDefault="008B5DA1" w:rsidP="008B5DA1">
      <w:pPr>
        <w:jc w:val="both"/>
        <w:rPr>
          <w:rFonts w:ascii="Arial" w:hAnsi="Arial" w:cs="Arial"/>
        </w:rPr>
      </w:pPr>
    </w:p>
    <w:p w:rsidR="00231994" w:rsidRPr="00DC3D5E" w:rsidRDefault="00231994" w:rsidP="008B5DA1">
      <w:pPr>
        <w:jc w:val="both"/>
        <w:rPr>
          <w:rFonts w:ascii="Arial" w:hAnsi="Arial" w:cs="Arial"/>
        </w:rPr>
      </w:pPr>
      <w:r w:rsidRPr="00DC3D5E">
        <w:rPr>
          <w:rFonts w:ascii="Arial" w:hAnsi="Arial" w:cs="Arial"/>
        </w:rPr>
        <w:t>Diante desse cenário, a grande luta judicial das empresas estatais é pelo reconhecimento de suas prerrogativas públicas, notadamente com relação ao pagamento de seus débitos via regime de precatórios.</w:t>
      </w:r>
    </w:p>
    <w:p w:rsidR="00231994" w:rsidRPr="00DC3D5E" w:rsidRDefault="00231994" w:rsidP="008B5DA1">
      <w:pPr>
        <w:jc w:val="both"/>
        <w:rPr>
          <w:rFonts w:ascii="Arial" w:hAnsi="Arial" w:cs="Arial"/>
        </w:rPr>
      </w:pPr>
    </w:p>
    <w:p w:rsidR="00231994" w:rsidRDefault="008B5DA1" w:rsidP="008B5DA1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B5DA1">
        <w:rPr>
          <w:rFonts w:ascii="Arial" w:hAnsi="Arial" w:cs="Arial"/>
          <w:b/>
        </w:rPr>
        <w:lastRenderedPageBreak/>
        <w:t>Questões para Debate</w:t>
      </w:r>
    </w:p>
    <w:p w:rsidR="008B5DA1" w:rsidRDefault="008B5DA1" w:rsidP="008B5DA1">
      <w:pPr>
        <w:jc w:val="both"/>
        <w:rPr>
          <w:rFonts w:ascii="Arial" w:hAnsi="Arial" w:cs="Arial"/>
          <w:b/>
        </w:rPr>
      </w:pPr>
    </w:p>
    <w:p w:rsidR="00231994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231994" w:rsidRPr="00DC3D5E">
        <w:rPr>
          <w:rFonts w:ascii="Arial" w:hAnsi="Arial" w:cs="Arial"/>
        </w:rPr>
        <w:t>Quais são as premissas e as conclusões dos três acórdãos analisados?</w:t>
      </w:r>
    </w:p>
    <w:p w:rsidR="008B5DA1" w:rsidRPr="00DC3D5E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31994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231994" w:rsidRPr="00DC3D5E">
        <w:rPr>
          <w:rFonts w:ascii="Arial" w:hAnsi="Arial" w:cs="Arial"/>
        </w:rPr>
        <w:t>Em quais pontos os três acórdãos se aproximam? Em quais pontos se afastam?</w:t>
      </w:r>
    </w:p>
    <w:p w:rsidR="008B5DA1" w:rsidRPr="00DC3D5E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31994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231994" w:rsidRPr="00DC3D5E">
        <w:rPr>
          <w:rFonts w:ascii="Arial" w:hAnsi="Arial" w:cs="Arial"/>
        </w:rPr>
        <w:t>Os serviços prestados pela Administração nos três acórdãos são serviços públicos?</w:t>
      </w:r>
    </w:p>
    <w:p w:rsidR="008B5DA1" w:rsidRPr="00DC3D5E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31994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231994" w:rsidRPr="00DC3D5E">
        <w:rPr>
          <w:rFonts w:ascii="Arial" w:hAnsi="Arial" w:cs="Arial"/>
        </w:rPr>
        <w:t>Em sua opinião, há diferença, para a submissão ao regime de precatórios, entre a empresa pública e a sociedade de economia mista?</w:t>
      </w:r>
    </w:p>
    <w:p w:rsidR="008B5DA1" w:rsidRPr="00DC3D5E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31994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231994" w:rsidRPr="00DC3D5E">
        <w:rPr>
          <w:rFonts w:ascii="Arial" w:hAnsi="Arial" w:cs="Arial"/>
        </w:rPr>
        <w:t xml:space="preserve">Com relação ao Acórdão da AC nº </w:t>
      </w:r>
      <w:smartTag w:uri="urn:schemas-microsoft-com:office:smarttags" w:element="metricconverter">
        <w:smartTagPr>
          <w:attr w:name="ProductID" w:val="669, a"/>
        </w:smartTagPr>
        <w:r w:rsidR="00231994" w:rsidRPr="00DC3D5E">
          <w:rPr>
            <w:rFonts w:ascii="Arial" w:hAnsi="Arial" w:cs="Arial"/>
          </w:rPr>
          <w:t>669, a</w:t>
        </w:r>
      </w:smartTag>
      <w:r w:rsidR="00231994" w:rsidRPr="00DC3D5E">
        <w:rPr>
          <w:rFonts w:ascii="Arial" w:hAnsi="Arial" w:cs="Arial"/>
        </w:rPr>
        <w:t xml:space="preserve"> penhora do numerário de bilheteria significa a interrupção do </w:t>
      </w:r>
      <w:r>
        <w:rPr>
          <w:rFonts w:ascii="Arial" w:hAnsi="Arial" w:cs="Arial"/>
        </w:rPr>
        <w:t>serviço público?</w:t>
      </w:r>
    </w:p>
    <w:p w:rsidR="008B5DA1" w:rsidRPr="00DC3D5E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31994" w:rsidRPr="00DC3D5E" w:rsidRDefault="008B5DA1" w:rsidP="008B5DA1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B5DA1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231994" w:rsidRPr="00DC3D5E">
        <w:rPr>
          <w:rFonts w:ascii="Arial" w:hAnsi="Arial" w:cs="Arial"/>
        </w:rPr>
        <w:t>Você concorda com o fundamento do Acórdão do Recurso Extraordinário nº 599.628, de que empresa estatal que concorra no mercado não se submete ao regime de precatórios?</w:t>
      </w:r>
    </w:p>
    <w:p w:rsidR="00231994" w:rsidRPr="00DC3D5E" w:rsidRDefault="00231994" w:rsidP="008B5DA1">
      <w:pPr>
        <w:jc w:val="both"/>
        <w:rPr>
          <w:rFonts w:ascii="Arial" w:hAnsi="Arial" w:cs="Arial"/>
        </w:rPr>
      </w:pPr>
    </w:p>
    <w:p w:rsidR="00231994" w:rsidRPr="00DC3D5E" w:rsidRDefault="00231994" w:rsidP="008B5DA1">
      <w:pPr>
        <w:jc w:val="both"/>
        <w:rPr>
          <w:rFonts w:ascii="Arial" w:hAnsi="Arial" w:cs="Arial"/>
        </w:rPr>
      </w:pPr>
    </w:p>
    <w:p w:rsidR="00231994" w:rsidRPr="008B5DA1" w:rsidRDefault="00231994" w:rsidP="008B5DA1">
      <w:pPr>
        <w:rPr>
          <w:rFonts w:ascii="Arial" w:hAnsi="Arial" w:cs="Arial"/>
          <w:b/>
        </w:rPr>
      </w:pPr>
      <w:r w:rsidRPr="008B5DA1">
        <w:rPr>
          <w:rFonts w:ascii="Arial" w:hAnsi="Arial" w:cs="Arial"/>
          <w:b/>
        </w:rPr>
        <w:t>Constituição Federal</w:t>
      </w:r>
    </w:p>
    <w:p w:rsidR="008B5DA1" w:rsidRDefault="008B5DA1" w:rsidP="008B5DA1">
      <w:pPr>
        <w:jc w:val="both"/>
        <w:rPr>
          <w:rFonts w:ascii="Arial" w:hAnsi="Arial" w:cs="Arial"/>
          <w:color w:val="000000"/>
        </w:rPr>
      </w:pPr>
    </w:p>
    <w:p w:rsidR="00231994" w:rsidRPr="008B5DA1" w:rsidRDefault="008B5DA1" w:rsidP="008B5DA1">
      <w:pPr>
        <w:jc w:val="both"/>
        <w:rPr>
          <w:rFonts w:ascii="Arial" w:hAnsi="Arial" w:cs="Arial"/>
          <w:i/>
        </w:rPr>
      </w:pPr>
      <w:r w:rsidRPr="008B5DA1">
        <w:rPr>
          <w:rFonts w:ascii="Arial" w:hAnsi="Arial" w:cs="Arial"/>
          <w:b/>
          <w:i/>
          <w:color w:val="000000"/>
        </w:rPr>
        <w:t>Artigo</w:t>
      </w:r>
      <w:r w:rsidR="00231994" w:rsidRPr="008B5DA1">
        <w:rPr>
          <w:rFonts w:ascii="Arial" w:hAnsi="Arial" w:cs="Arial"/>
          <w:b/>
          <w:i/>
          <w:color w:val="000000"/>
        </w:rPr>
        <w:t xml:space="preserve"> 100.</w:t>
      </w:r>
      <w:r w:rsidR="00231994" w:rsidRPr="008B5DA1">
        <w:rPr>
          <w:rFonts w:ascii="Arial" w:hAnsi="Arial" w:cs="Arial"/>
          <w:i/>
          <w:color w:val="000000"/>
        </w:rPr>
        <w:t xml:space="preserve"> Os pagamentos devidos pelas Fazendas Públicas Federal, Estaduais, </w:t>
      </w:r>
      <w:proofErr w:type="gramStart"/>
      <w:r w:rsidR="00231994" w:rsidRPr="008B5DA1">
        <w:rPr>
          <w:rFonts w:ascii="Arial" w:hAnsi="Arial" w:cs="Arial"/>
          <w:i/>
          <w:color w:val="000000"/>
        </w:rPr>
        <w:t>Distrital e Municipais, em virtude de sentença judiciária</w:t>
      </w:r>
      <w:proofErr w:type="gramEnd"/>
      <w:r w:rsidR="00231994" w:rsidRPr="008B5DA1">
        <w:rPr>
          <w:rFonts w:ascii="Arial" w:hAnsi="Arial" w:cs="Arial"/>
          <w:i/>
          <w:color w:val="000000"/>
        </w:rPr>
        <w:t xml:space="preserve">, far-se-ão exclusivamente na ordem cronológica de apresentação dos precatórios e à conta dos créditos respectivos, proibida a designação de casos ou de pessoas nas dotações orçamentárias e nos créditos adicionais abertos para este fim. </w:t>
      </w:r>
      <w:hyperlink r:id="rId8" w:anchor="art1" w:history="1">
        <w:r w:rsidR="00231994" w:rsidRPr="008B5DA1">
          <w:rPr>
            <w:rStyle w:val="Hyperlink"/>
            <w:rFonts w:ascii="Arial" w:hAnsi="Arial" w:cs="Arial"/>
            <w:i/>
          </w:rPr>
          <w:t>(Redação dada pela Emenda Constitucional nº 62, de 2009</w:t>
        </w:r>
        <w:proofErr w:type="gramStart"/>
        <w:r w:rsidR="00231994" w:rsidRPr="008B5DA1">
          <w:rPr>
            <w:rStyle w:val="Hyperlink"/>
            <w:rFonts w:ascii="Arial" w:hAnsi="Arial" w:cs="Arial"/>
            <w:i/>
          </w:rPr>
          <w:t>).</w:t>
        </w:r>
        <w:proofErr w:type="gramEnd"/>
      </w:hyperlink>
      <w:r w:rsidR="00231994" w:rsidRPr="008B5DA1">
        <w:rPr>
          <w:rFonts w:ascii="Arial" w:hAnsi="Arial" w:cs="Arial"/>
          <w:i/>
          <w:color w:val="000000"/>
        </w:rPr>
        <w:t xml:space="preserve"> </w:t>
      </w:r>
      <w:hyperlink r:id="rId9" w:anchor="art4" w:history="1">
        <w:r w:rsidR="00231994" w:rsidRPr="008B5DA1">
          <w:rPr>
            <w:rStyle w:val="Hyperlink"/>
            <w:rFonts w:ascii="Arial" w:hAnsi="Arial" w:cs="Arial"/>
            <w:i/>
          </w:rPr>
          <w:t>(Vide Emenda Constitucional nº 62, de 2009)</w:t>
        </w:r>
      </w:hyperlink>
    </w:p>
    <w:p w:rsidR="00231994" w:rsidRPr="008B5DA1" w:rsidRDefault="00231994" w:rsidP="008B5DA1">
      <w:pPr>
        <w:rPr>
          <w:rFonts w:ascii="Arial" w:hAnsi="Arial" w:cs="Arial"/>
          <w:i/>
        </w:rPr>
      </w:pPr>
    </w:p>
    <w:p w:rsidR="00231994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bookmarkStart w:id="1" w:name="art173"/>
      <w:bookmarkEnd w:id="1"/>
      <w:r w:rsidRPr="008B5DA1">
        <w:rPr>
          <w:rFonts w:ascii="Arial" w:hAnsi="Arial" w:cs="Arial"/>
          <w:b/>
          <w:i/>
          <w:color w:val="000000"/>
        </w:rPr>
        <w:t>Artigo</w:t>
      </w:r>
      <w:r w:rsidR="00231994" w:rsidRPr="008B5DA1">
        <w:rPr>
          <w:rFonts w:ascii="Arial" w:hAnsi="Arial" w:cs="Arial"/>
          <w:b/>
          <w:i/>
          <w:color w:val="000000"/>
        </w:rPr>
        <w:t xml:space="preserve"> 173.</w:t>
      </w:r>
      <w:r w:rsidR="00231994" w:rsidRPr="008B5DA1">
        <w:rPr>
          <w:rFonts w:ascii="Arial" w:hAnsi="Arial" w:cs="Arial"/>
          <w:i/>
          <w:color w:val="000000"/>
        </w:rPr>
        <w:t xml:space="preserve"> Ressalvados os casos previstos nesta Constituição, a exploração direta de atividade econômica pelo Estado só será permitida quando necessária aos imperativos da segurança nacional ou a relevante interesse coletivo, conforme definidos em lei.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bookmarkStart w:id="2" w:name="art173§1"/>
      <w:bookmarkStart w:id="3" w:name="art173§1."/>
      <w:bookmarkEnd w:id="2"/>
      <w:bookmarkEnd w:id="3"/>
      <w:r w:rsidRPr="008B5DA1">
        <w:rPr>
          <w:rFonts w:ascii="Arial" w:hAnsi="Arial" w:cs="Arial"/>
          <w:b/>
          <w:i/>
          <w:color w:val="000000"/>
        </w:rPr>
        <w:t>§ 1º.</w:t>
      </w:r>
      <w:r>
        <w:rPr>
          <w:rFonts w:ascii="Arial" w:hAnsi="Arial" w:cs="Arial"/>
          <w:i/>
          <w:color w:val="000000"/>
        </w:rPr>
        <w:t xml:space="preserve"> </w:t>
      </w:r>
      <w:r w:rsidR="00231994" w:rsidRPr="008B5DA1">
        <w:rPr>
          <w:rFonts w:ascii="Arial" w:hAnsi="Arial" w:cs="Arial"/>
          <w:i/>
          <w:color w:val="000000"/>
        </w:rPr>
        <w:t xml:space="preserve">A lei estabelecerá o estatuto jurídico da empresa pública, da sociedade de economia mista e de suas subsidiárias que explorem atividade econômica de produção ou comercialização de bens ou de prestação de serviços, dispondo sobre: </w:t>
      </w:r>
      <w:hyperlink r:id="rId10" w:anchor="art22" w:history="1">
        <w:r w:rsidR="00231994" w:rsidRPr="008B5DA1">
          <w:rPr>
            <w:rStyle w:val="Hyperlink"/>
            <w:rFonts w:ascii="Arial" w:hAnsi="Arial" w:cs="Arial"/>
            <w:i/>
          </w:rPr>
          <w:t>(Redação dada pela Emenda Constitucional nº 19, de 1998)</w:t>
        </w:r>
        <w:proofErr w:type="gramStart"/>
      </w:hyperlink>
      <w:proofErr w:type="gramEnd"/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 -</w:t>
      </w:r>
      <w:r w:rsidRPr="008B5DA1">
        <w:rPr>
          <w:rFonts w:ascii="Arial" w:hAnsi="Arial" w:cs="Arial"/>
          <w:i/>
          <w:color w:val="000000"/>
        </w:rPr>
        <w:t xml:space="preserve"> sua função social e formas de fiscalização pelo Estado e pela sociedade; </w:t>
      </w:r>
      <w:hyperlink r:id="rId11" w:anchor="art22" w:history="1">
        <w:r w:rsidRPr="008B5DA1">
          <w:rPr>
            <w:rStyle w:val="Hyperlink"/>
            <w:rFonts w:ascii="Arial" w:hAnsi="Arial" w:cs="Arial"/>
            <w:i/>
          </w:rPr>
          <w:t>(Incluído pela Emenda Constitucional nº 19, de 1998)</w:t>
        </w:r>
        <w:proofErr w:type="gramStart"/>
      </w:hyperlink>
      <w:proofErr w:type="gramEnd"/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II - a sujeição ao regime jurídico próprio das empresas privadas, inclusive quanto aos direitos e obrigações civis, comerciais, trabalhistas e tributários;</w:t>
      </w:r>
      <w:r w:rsidRPr="008B5DA1">
        <w:rPr>
          <w:rFonts w:ascii="Arial" w:hAnsi="Arial" w:cs="Arial"/>
          <w:i/>
          <w:color w:val="000000"/>
        </w:rPr>
        <w:t xml:space="preserve"> </w:t>
      </w:r>
      <w:hyperlink r:id="rId12" w:anchor="art22" w:history="1">
        <w:r w:rsidRPr="008B5DA1">
          <w:rPr>
            <w:rStyle w:val="Hyperlink"/>
            <w:rFonts w:ascii="Arial" w:hAnsi="Arial" w:cs="Arial"/>
            <w:i/>
          </w:rPr>
          <w:t>(Incluído pela Emenda Constitucional nº 19, de 1998)</w:t>
        </w:r>
        <w:proofErr w:type="gramStart"/>
      </w:hyperlink>
      <w:proofErr w:type="gramEnd"/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III -</w:t>
      </w:r>
      <w:r w:rsidRPr="008B5DA1">
        <w:rPr>
          <w:rFonts w:ascii="Arial" w:hAnsi="Arial" w:cs="Arial"/>
          <w:i/>
          <w:color w:val="000000"/>
        </w:rPr>
        <w:t xml:space="preserve"> licitação e contratação de obras, serviços, compras e alienações, observados os princípios da administração pública; </w:t>
      </w:r>
      <w:hyperlink r:id="rId13" w:anchor="art22" w:history="1">
        <w:r w:rsidRPr="008B5DA1">
          <w:rPr>
            <w:rStyle w:val="Hyperlink"/>
            <w:rFonts w:ascii="Arial" w:hAnsi="Arial" w:cs="Arial"/>
            <w:i/>
          </w:rPr>
          <w:t>(Incluído pela Emenda Constitucional nº 19, de 1998)</w:t>
        </w:r>
        <w:proofErr w:type="gramStart"/>
      </w:hyperlink>
      <w:proofErr w:type="gramEnd"/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IV -</w:t>
      </w:r>
      <w:r w:rsidRPr="008B5DA1">
        <w:rPr>
          <w:rFonts w:ascii="Arial" w:hAnsi="Arial" w:cs="Arial"/>
          <w:i/>
          <w:color w:val="000000"/>
        </w:rPr>
        <w:t xml:space="preserve"> a constituição e o funcionamento dos conselhos de administração e fiscal, com a participação de acionistas minoritários; </w:t>
      </w:r>
      <w:hyperlink r:id="rId14" w:anchor="art22" w:history="1">
        <w:r w:rsidRPr="008B5DA1">
          <w:rPr>
            <w:rStyle w:val="Hyperlink"/>
            <w:rFonts w:ascii="Arial" w:hAnsi="Arial" w:cs="Arial"/>
            <w:i/>
          </w:rPr>
          <w:t>(Incluído pela Emenda Constitucional nº 19, de 1998)</w:t>
        </w:r>
        <w:proofErr w:type="gramStart"/>
      </w:hyperlink>
      <w:proofErr w:type="gramEnd"/>
    </w:p>
    <w:p w:rsidR="00231994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lastRenderedPageBreak/>
        <w:t>V -</w:t>
      </w:r>
      <w:r w:rsidRPr="008B5DA1">
        <w:rPr>
          <w:rFonts w:ascii="Arial" w:hAnsi="Arial" w:cs="Arial"/>
          <w:i/>
          <w:color w:val="000000"/>
        </w:rPr>
        <w:t xml:space="preserve"> os mandatos, a avaliação de desempenho e a responsabilidade dos </w:t>
      </w:r>
      <w:proofErr w:type="gramStart"/>
      <w:r w:rsidRPr="008B5DA1">
        <w:rPr>
          <w:rFonts w:ascii="Arial" w:hAnsi="Arial" w:cs="Arial"/>
          <w:i/>
          <w:color w:val="000000"/>
        </w:rPr>
        <w:t>administradores.</w:t>
      </w:r>
      <w:proofErr w:type="gramEnd"/>
      <w:r w:rsidRPr="008B5DA1">
        <w:rPr>
          <w:rFonts w:ascii="Arial" w:hAnsi="Arial" w:cs="Arial"/>
          <w:i/>
          <w:color w:val="000000"/>
        </w:rPr>
        <w:fldChar w:fldCharType="begin"/>
      </w:r>
      <w:r w:rsidRPr="008B5DA1">
        <w:rPr>
          <w:rFonts w:ascii="Arial" w:hAnsi="Arial" w:cs="Arial"/>
          <w:i/>
          <w:color w:val="000000"/>
        </w:rPr>
        <w:instrText xml:space="preserve"> HYPERLINK "http://www.planalto.gov.br/ccivil_03/constituicao/Emendas/Emc/emc19.htm" \l "art22" </w:instrText>
      </w:r>
      <w:r w:rsidRPr="008B5DA1">
        <w:rPr>
          <w:rFonts w:ascii="Arial" w:hAnsi="Arial" w:cs="Arial"/>
          <w:i/>
          <w:color w:val="000000"/>
        </w:rPr>
        <w:fldChar w:fldCharType="separate"/>
      </w:r>
      <w:r w:rsidRPr="008B5DA1">
        <w:rPr>
          <w:rStyle w:val="Hyperlink"/>
          <w:rFonts w:ascii="Arial" w:hAnsi="Arial" w:cs="Arial"/>
          <w:i/>
        </w:rPr>
        <w:t>(Incluído pela Emenda Constitucional nº 19, de 1998)</w:t>
      </w:r>
      <w:r w:rsidRPr="008B5DA1">
        <w:rPr>
          <w:rFonts w:ascii="Arial" w:hAnsi="Arial" w:cs="Arial"/>
          <w:i/>
          <w:color w:val="000000"/>
        </w:rPr>
        <w:fldChar w:fldCharType="end"/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§ 2º.</w:t>
      </w:r>
      <w:r w:rsidR="00231994" w:rsidRPr="008B5DA1">
        <w:rPr>
          <w:rFonts w:ascii="Arial" w:hAnsi="Arial" w:cs="Arial"/>
          <w:b/>
          <w:i/>
          <w:color w:val="000000"/>
        </w:rPr>
        <w:t xml:space="preserve"> As empresas públicas e as sociedades de economia mista não poderão gozar de privilégios fiscais não extensivos às do setor privado.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§ 3º.</w:t>
      </w:r>
      <w:r w:rsidR="00231994" w:rsidRPr="008B5DA1">
        <w:rPr>
          <w:rFonts w:ascii="Arial" w:hAnsi="Arial" w:cs="Arial"/>
          <w:i/>
          <w:color w:val="000000"/>
        </w:rPr>
        <w:t xml:space="preserve"> A lei regulamentará as relações da empresa pública com o Estado e a sociedade.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bookmarkStart w:id="4" w:name="173§4"/>
      <w:bookmarkEnd w:id="4"/>
      <w:r>
        <w:rPr>
          <w:rFonts w:ascii="Arial" w:hAnsi="Arial" w:cs="Arial"/>
          <w:b/>
          <w:i/>
          <w:color w:val="000000"/>
        </w:rPr>
        <w:t>§ 4º.</w:t>
      </w:r>
      <w:r w:rsidR="00231994" w:rsidRPr="008B5DA1">
        <w:rPr>
          <w:rFonts w:ascii="Arial" w:hAnsi="Arial" w:cs="Arial"/>
          <w:b/>
          <w:i/>
          <w:color w:val="000000"/>
        </w:rPr>
        <w:t xml:space="preserve"> A lei reprimirá o abuso do poder econômico que vise à dominação dos mercados, à eliminação da concorrência e ao aumento arbitrário dos lucros.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</w:p>
    <w:p w:rsidR="00231994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§ 5º.</w:t>
      </w:r>
      <w:r w:rsidR="00231994" w:rsidRPr="008B5DA1">
        <w:rPr>
          <w:rFonts w:ascii="Arial" w:hAnsi="Arial" w:cs="Arial"/>
          <w:i/>
          <w:color w:val="000000"/>
        </w:rPr>
        <w:t xml:space="preserve"> A lei, sem prejuízo da responsabilidade individual dos dirigentes da pessoa jurídica, estabelecerá a responsabilidade desta, sujeitando-a </w:t>
      </w:r>
      <w:proofErr w:type="gramStart"/>
      <w:r w:rsidR="00231994" w:rsidRPr="008B5DA1">
        <w:rPr>
          <w:rFonts w:ascii="Arial" w:hAnsi="Arial" w:cs="Arial"/>
          <w:i/>
          <w:color w:val="000000"/>
        </w:rPr>
        <w:t>às</w:t>
      </w:r>
      <w:proofErr w:type="gramEnd"/>
      <w:r w:rsidR="00231994" w:rsidRPr="008B5DA1">
        <w:rPr>
          <w:rFonts w:ascii="Arial" w:hAnsi="Arial" w:cs="Arial"/>
          <w:i/>
          <w:color w:val="000000"/>
        </w:rPr>
        <w:t xml:space="preserve"> punições compatíveis com sua natureza, nos atos praticados contra a ordem econômica e financeira e contra a economia popular.</w:t>
      </w:r>
    </w:p>
    <w:p w:rsidR="00231994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B5DA1" w:rsidRPr="00DC3D5E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B5DA1">
        <w:rPr>
          <w:rFonts w:ascii="Arial" w:hAnsi="Arial" w:cs="Arial"/>
          <w:b/>
          <w:color w:val="000000"/>
        </w:rPr>
        <w:t>Código Civil</w:t>
      </w:r>
    </w:p>
    <w:p w:rsid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5" w:name="art41"/>
      <w:bookmarkEnd w:id="5"/>
    </w:p>
    <w:p w:rsidR="00231994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Artigo</w:t>
      </w:r>
      <w:r w:rsidR="00231994" w:rsidRPr="008B5DA1">
        <w:rPr>
          <w:rFonts w:ascii="Arial" w:hAnsi="Arial" w:cs="Arial"/>
          <w:b/>
          <w:i/>
          <w:color w:val="000000"/>
        </w:rPr>
        <w:t xml:space="preserve"> 41.</w:t>
      </w:r>
      <w:r w:rsidR="00231994" w:rsidRPr="008B5DA1">
        <w:rPr>
          <w:rFonts w:ascii="Arial" w:hAnsi="Arial" w:cs="Arial"/>
          <w:i/>
          <w:color w:val="000000"/>
        </w:rPr>
        <w:t xml:space="preserve"> São pessoas jurídicas de direito público interno: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 -</w:t>
      </w:r>
      <w:r w:rsidRPr="008B5DA1">
        <w:rPr>
          <w:rFonts w:ascii="Arial" w:hAnsi="Arial" w:cs="Arial"/>
          <w:i/>
          <w:color w:val="000000"/>
        </w:rPr>
        <w:t xml:space="preserve"> a União;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II -</w:t>
      </w:r>
      <w:r w:rsidRPr="008B5DA1">
        <w:rPr>
          <w:rFonts w:ascii="Arial" w:hAnsi="Arial" w:cs="Arial"/>
          <w:i/>
          <w:color w:val="000000"/>
        </w:rPr>
        <w:t xml:space="preserve"> os Estados, o Distrito Federal e os Territórios;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III -</w:t>
      </w:r>
      <w:r w:rsidRPr="008B5DA1">
        <w:rPr>
          <w:rFonts w:ascii="Arial" w:hAnsi="Arial" w:cs="Arial"/>
          <w:i/>
          <w:color w:val="000000"/>
        </w:rPr>
        <w:t xml:space="preserve"> os Municípios;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bookmarkStart w:id="6" w:name="art41iv"/>
      <w:bookmarkEnd w:id="6"/>
      <w:r w:rsidRPr="008B5DA1">
        <w:rPr>
          <w:rFonts w:ascii="Arial" w:hAnsi="Arial" w:cs="Arial"/>
          <w:b/>
          <w:i/>
          <w:color w:val="000000"/>
        </w:rPr>
        <w:t>IV -</w:t>
      </w:r>
      <w:r w:rsidRPr="008B5DA1">
        <w:rPr>
          <w:rFonts w:ascii="Arial" w:hAnsi="Arial" w:cs="Arial"/>
          <w:i/>
          <w:color w:val="000000"/>
        </w:rPr>
        <w:t xml:space="preserve"> as autarquias, inclusive as associações públicas; </w:t>
      </w:r>
      <w:hyperlink r:id="rId15" w:anchor="art16" w:history="1">
        <w:r w:rsidRPr="008B5DA1">
          <w:rPr>
            <w:rStyle w:val="Hyperlink"/>
            <w:rFonts w:ascii="Arial" w:hAnsi="Arial" w:cs="Arial"/>
            <w:i/>
          </w:rPr>
          <w:t>(Redação dada pela Lei nº 11.107, de 2005)</w:t>
        </w:r>
        <w:proofErr w:type="gramStart"/>
      </w:hyperlink>
      <w:proofErr w:type="gramEnd"/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231994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B5DA1">
        <w:rPr>
          <w:rFonts w:ascii="Arial" w:hAnsi="Arial" w:cs="Arial"/>
          <w:b/>
          <w:i/>
          <w:color w:val="000000"/>
        </w:rPr>
        <w:t>V -</w:t>
      </w:r>
      <w:r w:rsidRPr="008B5DA1">
        <w:rPr>
          <w:rFonts w:ascii="Arial" w:hAnsi="Arial" w:cs="Arial"/>
          <w:i/>
          <w:color w:val="000000"/>
        </w:rPr>
        <w:t xml:space="preserve"> as demais entidades de caráter </w:t>
      </w:r>
      <w:proofErr w:type="gramStart"/>
      <w:r w:rsidRPr="008B5DA1">
        <w:rPr>
          <w:rFonts w:ascii="Arial" w:hAnsi="Arial" w:cs="Arial"/>
          <w:i/>
          <w:color w:val="000000"/>
        </w:rPr>
        <w:t>público criadas por lei</w:t>
      </w:r>
      <w:proofErr w:type="gramEnd"/>
      <w:r w:rsidRPr="008B5DA1">
        <w:rPr>
          <w:rFonts w:ascii="Arial" w:hAnsi="Arial" w:cs="Arial"/>
          <w:i/>
          <w:color w:val="000000"/>
        </w:rPr>
        <w:t>.</w:t>
      </w:r>
    </w:p>
    <w:p w:rsidR="008B5DA1" w:rsidRPr="008B5DA1" w:rsidRDefault="008B5DA1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C42C1D" w:rsidRPr="008B5DA1" w:rsidRDefault="00231994" w:rsidP="008B5DA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8B5DA1">
        <w:rPr>
          <w:rFonts w:ascii="Arial" w:hAnsi="Arial" w:cs="Arial"/>
          <w:b/>
          <w:i/>
          <w:color w:val="000000"/>
        </w:rPr>
        <w:t>Parágrafo único.</w:t>
      </w:r>
      <w:r w:rsidRPr="008B5DA1">
        <w:rPr>
          <w:rFonts w:ascii="Arial" w:hAnsi="Arial" w:cs="Arial"/>
          <w:i/>
          <w:color w:val="000000"/>
        </w:rPr>
        <w:t xml:space="preserve"> Salvo disposição em contrário, </w:t>
      </w:r>
      <w:proofErr w:type="gramStart"/>
      <w:r w:rsidRPr="008B5DA1">
        <w:rPr>
          <w:rFonts w:ascii="Arial" w:hAnsi="Arial" w:cs="Arial"/>
          <w:i/>
          <w:color w:val="000000"/>
        </w:rPr>
        <w:t>as</w:t>
      </w:r>
      <w:proofErr w:type="gramEnd"/>
      <w:r w:rsidRPr="008B5DA1">
        <w:rPr>
          <w:rFonts w:ascii="Arial" w:hAnsi="Arial" w:cs="Arial"/>
          <w:i/>
          <w:color w:val="000000"/>
        </w:rPr>
        <w:t xml:space="preserve"> pessoas jurídicas de direito público, a que se tenha dado estrutura de direito privado, regem-se, no que couber, quanto ao seu funcionamento, pelas normas deste Código.</w:t>
      </w:r>
    </w:p>
    <w:sectPr w:rsidR="00C42C1D" w:rsidRPr="008B5DA1" w:rsidSect="008B5DA1">
      <w:footerReference w:type="defaul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A1" w:rsidRDefault="008B5DA1" w:rsidP="008B5DA1">
      <w:r>
        <w:separator/>
      </w:r>
    </w:p>
  </w:endnote>
  <w:endnote w:type="continuationSeparator" w:id="0">
    <w:p w:rsidR="008B5DA1" w:rsidRDefault="008B5DA1" w:rsidP="008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86027"/>
      <w:docPartObj>
        <w:docPartGallery w:val="Page Numbers (Bottom of Page)"/>
        <w:docPartUnique/>
      </w:docPartObj>
    </w:sdtPr>
    <w:sdtContent>
      <w:p w:rsidR="00E17021" w:rsidRDefault="00E1702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7021" w:rsidRDefault="00E170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A1" w:rsidRDefault="008B5DA1" w:rsidP="008B5DA1">
      <w:r>
        <w:separator/>
      </w:r>
    </w:p>
  </w:footnote>
  <w:footnote w:type="continuationSeparator" w:id="0">
    <w:p w:rsidR="008B5DA1" w:rsidRDefault="008B5DA1" w:rsidP="008B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98"/>
    <w:multiLevelType w:val="hybridMultilevel"/>
    <w:tmpl w:val="21E4B0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237F"/>
    <w:multiLevelType w:val="hybridMultilevel"/>
    <w:tmpl w:val="E3A4A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C6A98"/>
    <w:multiLevelType w:val="hybridMultilevel"/>
    <w:tmpl w:val="2140D9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4"/>
    <w:rsid w:val="00063CB9"/>
    <w:rsid w:val="00231994"/>
    <w:rsid w:val="008B5DA1"/>
    <w:rsid w:val="00B1402B"/>
    <w:rsid w:val="00C42C1D"/>
    <w:rsid w:val="00DC3D5E"/>
    <w:rsid w:val="00E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19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9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1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9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19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9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19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9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1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9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19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62.htm" TargetMode="External"/><Relationship Id="rId13" Type="http://schemas.openxmlformats.org/officeDocument/2006/relationships/hyperlink" Target="http://www.planalto.gov.br/ccivil_03/constituicao/Emendas/Emc/emc19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constituicao/Emendas/Emc/emc1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constituicao/Emendas/Emc/emc1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04-2006/2005/Lei/L11107.htm" TargetMode="External"/><Relationship Id="rId10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Emendas/Emc/emc62.htm" TargetMode="External"/><Relationship Id="rId14" Type="http://schemas.openxmlformats.org/officeDocument/2006/relationships/hyperlink" Target="http://www.planalto.gov.br/ccivil_03/constituicao/Emendas/Emc/emc1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Fernandes Bossato</dc:creator>
  <cp:lastModifiedBy>Isabel Cristina Fernandes Bossato</cp:lastModifiedBy>
  <cp:revision>3</cp:revision>
  <dcterms:created xsi:type="dcterms:W3CDTF">2017-08-07T16:23:00Z</dcterms:created>
  <dcterms:modified xsi:type="dcterms:W3CDTF">2017-08-07T18:46:00Z</dcterms:modified>
</cp:coreProperties>
</file>