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C" w:rsidRDefault="009F2CAC" w:rsidP="009F2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BEETHOVEN DE DENORA: </w:t>
      </w:r>
    </w:p>
    <w:p w:rsidR="00E072B1" w:rsidRDefault="009F2CAC" w:rsidP="009F2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CONTEXTO ESTÁ NO TEXTO</w:t>
      </w:r>
    </w:p>
    <w:p w:rsidR="009F2CAC" w:rsidRDefault="009F2CAC" w:rsidP="009F2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Câmara de Castro</w:t>
      </w:r>
    </w:p>
    <w:p w:rsidR="0051033E" w:rsidRDefault="0051033E" w:rsidP="009F2C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51033E" w:rsidTr="00141F7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8513" w:type="dxa"/>
          </w:tcPr>
          <w:p w:rsidR="0051033E" w:rsidRDefault="0051033E" w:rsidP="003A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Objetivo central: Busca da abordagem sociológica do “gênio criador”; da “música séria” pela procura de profundidade em oposição à música de entretenimento; e de estratégias que funcionaram para Beethoven que ainda são vistas. </w:t>
            </w:r>
          </w:p>
        </w:tc>
      </w:tr>
      <w:tr w:rsidR="0051033E" w:rsidTr="00141F7F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513" w:type="dxa"/>
          </w:tcPr>
          <w:p w:rsidR="0051033E" w:rsidRDefault="0051033E" w:rsidP="003A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Introdução: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compressão do gosto, talento e valor dá-se levando em consideração a construção social da identidade e dos componentes políticos. Afirmou ainda que,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estabelecia,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chegada de Beethoven em Viena, que a ideologia do cânone “define os clássicos” desconsiderando os contextos de recepção e suas razões sócias.</w:t>
            </w:r>
          </w:p>
        </w:tc>
      </w:tr>
      <w:tr w:rsidR="0051033E" w:rsidTr="00141F7F">
        <w:tblPrEx>
          <w:tblCellMar>
            <w:top w:w="0" w:type="dxa"/>
            <w:bottom w:w="0" w:type="dxa"/>
          </w:tblCellMar>
        </w:tblPrEx>
        <w:trPr>
          <w:trHeight w:val="2812"/>
        </w:trPr>
        <w:tc>
          <w:tcPr>
            <w:tcW w:w="8513" w:type="dxa"/>
          </w:tcPr>
          <w:p w:rsidR="0051033E" w:rsidRDefault="0051033E" w:rsidP="003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Roteiro de exposição do texto:</w:t>
            </w:r>
          </w:p>
          <w:p w:rsidR="00D55780" w:rsidRPr="00FD11DF" w:rsidRDefault="00D55780" w:rsidP="003A0B37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A música do século VXIII era pensada e feita para entreter</w:t>
            </w:r>
            <w:r w:rsidR="00FD11DF" w:rsidRPr="00FD1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780" w:rsidRPr="00FD11DF" w:rsidRDefault="00D55780" w:rsidP="003A0B37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Além da ópera, </w:t>
            </w:r>
            <w:proofErr w:type="gramStart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a musica</w:t>
            </w:r>
            <w:proofErr w:type="gram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orquestral também havia se expandido, principalmente nos salões da nobreza. Esses salões refletiam a paixão dos nobres pela música como a forma mais elevada de entretenimento, </w:t>
            </w:r>
            <w:proofErr w:type="gramStart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ofereciam-lhes</w:t>
            </w:r>
            <w:proofErr w:type="gram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uma maneira de competir por prestígio cultural e davam a alguns deles a oportunidade de exibir suas obras – algumas bastante genuínas – em pequenos grupos de músicos contratados por eles e até mesmo se apresentar tocando instrumentos de teclado ou de cordas</w:t>
            </w:r>
            <w:r w:rsidR="00FD11DF"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(LOCKWOOD</w:t>
            </w:r>
            <w:r w:rsidR="00FD11DF" w:rsidRPr="00FD11DF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r w:rsidR="00FD11DF" w:rsidRPr="00FD11DF">
              <w:rPr>
                <w:rFonts w:ascii="Times New Roman" w:hAnsi="Times New Roman" w:cs="Times New Roman"/>
                <w:sz w:val="24"/>
                <w:szCs w:val="24"/>
              </w:rPr>
              <w:t>: 96);</w:t>
            </w:r>
          </w:p>
          <w:p w:rsidR="00D55780" w:rsidRPr="00FD11DF" w:rsidRDefault="00D55780" w:rsidP="003A0B37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Chegada de van </w:t>
            </w:r>
            <w:proofErr w:type="spellStart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Swieten</w:t>
            </w:r>
            <w:proofErr w:type="spell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em Viena em um período influenciado pelo movimento iluminista </w:t>
            </w:r>
            <w:r w:rsidRPr="00FD1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Sturm </w:t>
            </w:r>
            <w:proofErr w:type="spellStart"/>
            <w:r w:rsidRPr="00FD11DF">
              <w:rPr>
                <w:rFonts w:ascii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FD1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1DF">
              <w:rPr>
                <w:rFonts w:ascii="Times New Roman" w:hAnsi="Times New Roman" w:cs="Times New Roman"/>
                <w:i/>
                <w:sz w:val="24"/>
                <w:szCs w:val="24"/>
              </w:rPr>
              <w:t>Drang</w:t>
            </w:r>
            <w:proofErr w:type="spell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que procurava, no campo artístico, a espontaneidade;</w:t>
            </w:r>
          </w:p>
          <w:p w:rsidR="00FD11DF" w:rsidRPr="00FD11DF" w:rsidRDefault="00FD11DF" w:rsidP="003A0B37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Por volta dos anos de 1790, o patrocínio privado em Viena havia declinado, enquanto o numero de concertos públicos em salas musicais e em jardins crescera substancialmente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Quando Beethoven chegou a Viena, todas essas oportunidades de exibição pública ainda estavam florescendo e começando a suplantar os concertos privados (LOCKWOOD, 2005: 96);</w:t>
            </w:r>
          </w:p>
          <w:p w:rsidR="00D55780" w:rsidRPr="00FD11DF" w:rsidRDefault="00D55780" w:rsidP="003A0B37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A noção moderna de “gênio” evidenciava a expressão pessoal e emocional que permitiu van </w:t>
            </w:r>
            <w:proofErr w:type="spellStart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Swieten</w:t>
            </w:r>
            <w:proofErr w:type="spell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levar à Viena as ideias de ‘grandeza’ e ‘verdade’, possibilitando a hegemonia </w:t>
            </w:r>
            <w:proofErr w:type="spellStart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beethoviana</w:t>
            </w:r>
            <w:proofErr w:type="spellEnd"/>
            <w:r w:rsidRPr="00F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DF">
              <w:rPr>
                <w:rFonts w:ascii="Times New Roman" w:hAnsi="Times New Roman" w:cs="Times New Roman"/>
                <w:sz w:val="24"/>
                <w:szCs w:val="24"/>
              </w:rPr>
              <w:t>(CASTRO, 2012);</w:t>
            </w:r>
          </w:p>
          <w:p w:rsidR="0051033E" w:rsidRPr="0051033E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3E">
              <w:rPr>
                <w:rFonts w:ascii="Times New Roman" w:hAnsi="Times New Roman" w:cs="Times New Roman"/>
                <w:b/>
                <w:sz w:val="24"/>
                <w:szCs w:val="24"/>
              </w:rPr>
              <w:t>Pela busca da música séria, Beethoven se tornou figura chave da ideologia do cânone;</w:t>
            </w:r>
          </w:p>
          <w:p w:rsidR="0051033E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final do século XVIII os músicos que trabalhavam em </w:t>
            </w:r>
            <w:proofErr w:type="spellStart"/>
            <w:r w:rsidRPr="005C4B97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proofErr w:type="spellEnd"/>
            <w:r w:rsidRPr="005C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passaram a trabalhar num sistema evento-por-evento por conta da falta de recurso e patrocínio musical da aristocracia;</w:t>
            </w:r>
          </w:p>
          <w:p w:rsidR="0051033E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queda econômica da nobreza permitiu participação e patrocínio da burguesia nos concertos públicos e o caráter distintivo da música como prestígio e 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estava se perdendo. A principal razão de existir da corte se perde;</w:t>
            </w:r>
          </w:p>
          <w:p w:rsidR="0051033E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músicos não são mais servos e sim, profissionais autônomos;</w:t>
            </w:r>
          </w:p>
          <w:p w:rsidR="0051033E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o patrocínio não era mais fator exclusivo, alguma distinção deveria ter nos salões dos concertos privados. Onde entra as ideias de ‘bom gosto’ e ‘grandeza’,</w:t>
            </w:r>
            <w:r w:rsidR="00F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construindo uma nova aristocracia: </w:t>
            </w:r>
            <w:r w:rsidRPr="0051033E">
              <w:rPr>
                <w:rFonts w:ascii="Times New Roman" w:hAnsi="Times New Roman" w:cs="Times New Roman"/>
                <w:b/>
                <w:sz w:val="24"/>
                <w:szCs w:val="24"/>
              </w:rPr>
              <w:t>a aristocracia do gosto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33E" w:rsidRPr="00FD11DF" w:rsidRDefault="0051033E" w:rsidP="003A0B37">
            <w:pPr>
              <w:pStyle w:val="PargrafodaLista"/>
              <w:numPr>
                <w:ilvl w:val="0"/>
                <w:numId w:val="4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adota a nova ideologia da música séria como forma de manter status. Surge</w:t>
            </w:r>
            <w:r w:rsidR="00F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então, o músico quase </w:t>
            </w:r>
            <w:proofErr w:type="spellStart"/>
            <w:r w:rsidRPr="005E3072">
              <w:rPr>
                <w:rFonts w:ascii="Times New Roman" w:hAnsi="Times New Roman" w:cs="Times New Roman"/>
                <w:i/>
                <w:sz w:val="24"/>
                <w:szCs w:val="24"/>
              </w:rPr>
              <w:t>free</w:t>
            </w:r>
            <w:proofErr w:type="spellEnd"/>
            <w:r w:rsidRPr="005E3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 uma estrutura organizacional que favorecia</w:t>
            </w:r>
            <w:r w:rsidR="00F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estrelato; </w:t>
            </w:r>
          </w:p>
        </w:tc>
      </w:tr>
      <w:tr w:rsidR="00A76B79" w:rsidTr="00141F7F">
        <w:tblPrEx>
          <w:tblCellMar>
            <w:top w:w="0" w:type="dxa"/>
            <w:bottom w:w="0" w:type="dxa"/>
          </w:tblCellMar>
        </w:tblPrEx>
        <w:trPr>
          <w:trHeight w:val="5254"/>
        </w:trPr>
        <w:tc>
          <w:tcPr>
            <w:tcW w:w="8513" w:type="dxa"/>
          </w:tcPr>
          <w:p w:rsidR="00A76B79" w:rsidRDefault="00A76B79" w:rsidP="003A0B3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Conforme o autor, as composições de Beethoven orientavam-se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 gosto refinado e exclusivo;</w:t>
            </w:r>
          </w:p>
          <w:p w:rsidR="00A76B79" w:rsidRDefault="00A76B79" w:rsidP="003A0B3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Muito se dizia sobre a reputação de Beethoven por sua grandeza, entretanto, sua fama é fruto das análises como compositor canônico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B79" w:rsidRDefault="00A76B79" w:rsidP="003A0B3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afirma “como eram experimentadas essas peças, não por analistas do século XX, mas por membros do concerto vienense e público dos salões” numa 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pectiva do contexto de recepção;</w:t>
            </w:r>
          </w:p>
          <w:p w:rsidR="00A76B79" w:rsidRDefault="00A76B79" w:rsidP="003A0B37">
            <w:pPr>
              <w:pStyle w:val="PargrafodaLista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(2000, apud RAMOS; ELIAS; SILCA, 2013) sugere que a música constitui um sistema particular, mas não independente, que se encontra, por sua vez, intimamente articulado com a sociedade. Assim, a recepção da obra musical não ocorre somente a partir de seu significado intrínseco, mas estabelece relações diretas com o ouvinte e seu contexto;</w:t>
            </w:r>
          </w:p>
          <w:p w:rsidR="00A76B79" w:rsidRDefault="00A76B79" w:rsidP="003A0B3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Considerando criticamente as posições musicológicas e uma análise mais completa de texto e contexto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B79" w:rsidRPr="00A76B79" w:rsidRDefault="00A76B79" w:rsidP="003A0B3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Qualquer leitura musical 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melhor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compreendida sob a forma de política cultural e da relação entre status, conteúdo e estrutura musical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0B37" w:rsidTr="00141F7F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8513" w:type="dxa"/>
          </w:tcPr>
          <w:p w:rsidR="003A0B37" w:rsidRPr="003A0B37" w:rsidRDefault="003A0B37" w:rsidP="003A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Conclusão: </w:t>
            </w:r>
            <w:r w:rsidR="00141F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(...) </w:t>
            </w:r>
            <w:r w:rsidRPr="003A0B37">
              <w:rPr>
                <w:rFonts w:ascii="Times New Roman" w:hAnsi="Times New Roman" w:cs="Times New Roman"/>
                <w:sz w:val="24"/>
                <w:szCs w:val="24"/>
              </w:rPr>
              <w:t>construção da genialidade que compartilhamos até hoje e que se tornou inoperante num sistema de vale-tudo da criação musical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(CASTRO, 2012).</w:t>
            </w:r>
          </w:p>
          <w:p w:rsidR="003A0B37" w:rsidRDefault="003A0B37" w:rsidP="003A0B3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música controversa e diferente de Beethoven implicava em um novo critério de valor.</w:t>
            </w:r>
            <w:r w:rsidRPr="003A0B37">
              <w:rPr>
                <w:rFonts w:ascii="Times New Roman" w:hAnsi="Times New Roman" w:cs="Times New Roman"/>
                <w:sz w:val="24"/>
                <w:szCs w:val="24"/>
              </w:rPr>
              <w:t xml:space="preserve"> O sucesso de Beethoven surge também e então, pela interação de suas obras e o contexto de recepção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B37" w:rsidRDefault="003A0B37" w:rsidP="003A0B3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37">
              <w:rPr>
                <w:rFonts w:ascii="Times New Roman" w:hAnsi="Times New Roman" w:cs="Times New Roman"/>
                <w:sz w:val="24"/>
                <w:szCs w:val="24"/>
              </w:rPr>
              <w:t>DeNora</w:t>
            </w:r>
            <w:proofErr w:type="spellEnd"/>
            <w:r w:rsidRPr="003A0B37">
              <w:rPr>
                <w:rFonts w:ascii="Times New Roman" w:hAnsi="Times New Roman" w:cs="Times New Roman"/>
                <w:sz w:val="24"/>
                <w:szCs w:val="24"/>
              </w:rPr>
              <w:t xml:space="preserve"> afirma ainda que a reputação de Beethoven vem da interação dos próprios esforços, das circunstancias sociais e dos esforços e influências de outros, como concepção de privilégio sob o qual alguns indivíduos são mais dignos que outros.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B37" w:rsidRDefault="003A0B37" w:rsidP="003A0B3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“a diferença, em condições favoráveis, pode ser construída como novidade e, ainda mesmo, como inovação.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 autor complementa que é uma constatação útil para os dias atuais em que se observa a tendência para a redoma dos discursos hegemônicos;</w:t>
            </w:r>
          </w:p>
          <w:p w:rsidR="003A0B37" w:rsidRDefault="003A0B37" w:rsidP="003A0B37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obra de Beethoven era vista e aceita como importante e provida de sentido, a qual tal estratégia também se perdura nos concertos musicais de hoje em dia; </w:t>
            </w:r>
          </w:p>
          <w:p w:rsidR="003A0B37" w:rsidRDefault="003A0B37" w:rsidP="003A0B3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598A" w:rsidRDefault="0041598A" w:rsidP="00141F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9F"/>
    <w:multiLevelType w:val="hybridMultilevel"/>
    <w:tmpl w:val="D5F4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722"/>
    <w:multiLevelType w:val="hybridMultilevel"/>
    <w:tmpl w:val="B6E64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7726"/>
    <w:multiLevelType w:val="hybridMultilevel"/>
    <w:tmpl w:val="85FA4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363B6"/>
    <w:multiLevelType w:val="hybridMultilevel"/>
    <w:tmpl w:val="27929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1BB8"/>
    <w:multiLevelType w:val="hybridMultilevel"/>
    <w:tmpl w:val="5FD62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64485"/>
    <w:multiLevelType w:val="hybridMultilevel"/>
    <w:tmpl w:val="CFE28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272A"/>
    <w:multiLevelType w:val="hybridMultilevel"/>
    <w:tmpl w:val="5ACCC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7481D"/>
    <w:multiLevelType w:val="hybridMultilevel"/>
    <w:tmpl w:val="63E6D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14D37"/>
    <w:multiLevelType w:val="hybridMultilevel"/>
    <w:tmpl w:val="DEAC1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AC"/>
    <w:rsid w:val="00141F7F"/>
    <w:rsid w:val="00232F67"/>
    <w:rsid w:val="002D014E"/>
    <w:rsid w:val="002D0B53"/>
    <w:rsid w:val="00335957"/>
    <w:rsid w:val="00377C3D"/>
    <w:rsid w:val="003A0B37"/>
    <w:rsid w:val="0041598A"/>
    <w:rsid w:val="004508D2"/>
    <w:rsid w:val="004B0275"/>
    <w:rsid w:val="004F44A3"/>
    <w:rsid w:val="0051033E"/>
    <w:rsid w:val="005C4B97"/>
    <w:rsid w:val="005E3072"/>
    <w:rsid w:val="006C0E29"/>
    <w:rsid w:val="008568EA"/>
    <w:rsid w:val="008844E0"/>
    <w:rsid w:val="009F2CAC"/>
    <w:rsid w:val="00A76B79"/>
    <w:rsid w:val="00B07430"/>
    <w:rsid w:val="00B13C72"/>
    <w:rsid w:val="00B37976"/>
    <w:rsid w:val="00B52F93"/>
    <w:rsid w:val="00B74E64"/>
    <w:rsid w:val="00C55715"/>
    <w:rsid w:val="00C57625"/>
    <w:rsid w:val="00D226E7"/>
    <w:rsid w:val="00D55780"/>
    <w:rsid w:val="00D85CE4"/>
    <w:rsid w:val="00DB481B"/>
    <w:rsid w:val="00E072B1"/>
    <w:rsid w:val="00E5609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3C5A-8344-4CFE-B49D-93737F07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Neiva Barreto de Carvalho</dc:creator>
  <cp:lastModifiedBy>Neiva Barreto de Carvalho</cp:lastModifiedBy>
  <cp:revision>6</cp:revision>
  <dcterms:created xsi:type="dcterms:W3CDTF">2015-06-01T14:23:00Z</dcterms:created>
  <dcterms:modified xsi:type="dcterms:W3CDTF">2015-06-01T14:48:00Z</dcterms:modified>
</cp:coreProperties>
</file>