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9D" w:rsidRPr="00883873" w:rsidRDefault="003A459D" w:rsidP="00883873">
      <w:pPr>
        <w:jc w:val="center"/>
        <w:rPr>
          <w:b/>
          <w:u w:val="single"/>
        </w:rPr>
      </w:pPr>
      <w:r w:rsidRPr="00883873">
        <w:rPr>
          <w:b/>
          <w:u w:val="single"/>
        </w:rPr>
        <w:t>GABARITO DA PRIMEIRA PROVA</w:t>
      </w:r>
    </w:p>
    <w:p w:rsidR="003A459D" w:rsidRDefault="003A459D" w:rsidP="003A459D">
      <w:pPr>
        <w:jc w:val="center"/>
      </w:pPr>
    </w:p>
    <w:p w:rsidR="003A459D" w:rsidRDefault="003A459D" w:rsidP="003A459D">
      <w:pPr>
        <w:jc w:val="center"/>
      </w:pPr>
    </w:p>
    <w:p w:rsidR="00AB6631" w:rsidRDefault="00AB6631" w:rsidP="003A459D">
      <w:pPr>
        <w:jc w:val="both"/>
      </w:pPr>
    </w:p>
    <w:p w:rsidR="00E623F9" w:rsidRDefault="00E623F9" w:rsidP="003A459D">
      <w:pPr>
        <w:jc w:val="both"/>
      </w:pPr>
      <w:r>
        <w:t xml:space="preserve">A questão traz uma cláusula </w:t>
      </w:r>
      <w:r w:rsidR="005803E5">
        <w:t xml:space="preserve">compromissória </w:t>
      </w:r>
      <w:r>
        <w:t xml:space="preserve">vazia e patológica por três motivos: (a) prevê que os árbitros </w:t>
      </w:r>
      <w:r w:rsidR="00183AD4">
        <w:t>devem pertencer</w:t>
      </w:r>
      <w:r>
        <w:t xml:space="preserve"> à lista de árbitros da CCI, sendo que tal lista não existe; (b) estabelece uma aparente </w:t>
      </w:r>
      <w:r w:rsidR="00183AD4">
        <w:t>contradição</w:t>
      </w:r>
      <w:r>
        <w:t xml:space="preserve"> entre a escolha do método arbitral e a designação do Poder Judiciário para a solução da controvérsia e (c) não estabelece o método da escolha dos árbitros.</w:t>
      </w:r>
    </w:p>
    <w:p w:rsidR="00183AD4" w:rsidRDefault="00183AD4" w:rsidP="003A459D">
      <w:pPr>
        <w:jc w:val="both"/>
      </w:pPr>
    </w:p>
    <w:p w:rsidR="00C60015" w:rsidRDefault="00183AD4" w:rsidP="00183AD4">
      <w:pPr>
        <w:jc w:val="both"/>
      </w:pPr>
      <w:r>
        <w:t>Por conta disso, faz-se necessário o ajuizamento da demand</w:t>
      </w:r>
      <w:r w:rsidR="00AB6631">
        <w:t xml:space="preserve">a prevista no art. 7º da </w:t>
      </w:r>
      <w:proofErr w:type="spellStart"/>
      <w:proofErr w:type="gramStart"/>
      <w:r w:rsidR="00AB6631">
        <w:t>LArb</w:t>
      </w:r>
      <w:proofErr w:type="spellEnd"/>
      <w:proofErr w:type="gramEnd"/>
      <w:r w:rsidR="00AB6631">
        <w:t>, na comarca de Campinas, na qual o locador defenderá a existência de vontade inequívo</w:t>
      </w:r>
      <w:r w:rsidR="0081515F">
        <w:t xml:space="preserve">ca das partes em solucionar os conflitos decorrentes da relação contratual através da arbitragem que, no entanto, não pode ser diretamente implementada por conta dos vícios </w:t>
      </w:r>
      <w:r w:rsidR="005803E5">
        <w:t xml:space="preserve">e incompletudes </w:t>
      </w:r>
      <w:r w:rsidR="0081515F">
        <w:t xml:space="preserve">acima narrados. </w:t>
      </w:r>
    </w:p>
    <w:p w:rsidR="00C60015" w:rsidRDefault="00C60015" w:rsidP="00183AD4">
      <w:pPr>
        <w:jc w:val="both"/>
      </w:pPr>
    </w:p>
    <w:p w:rsidR="00183AD4" w:rsidRDefault="00C60015" w:rsidP="00183AD4">
      <w:pPr>
        <w:jc w:val="both"/>
      </w:pPr>
      <w:r>
        <w:t>A despeito de inexistir “lista de árbitros da CCI”, o efeito negativo da cláusula (retirar o conflito da apreciação da Jurisdição estatal) e o efeito positivo (a atribuição de jurisdição a particulares para a solução da controvérsia por arbitragem) estão presentes, bastando ao juiz</w:t>
      </w:r>
      <w:r w:rsidR="005803E5">
        <w:t xml:space="preserve"> eliminar e incorreção da convenção de arbitragem, atendendo na máxima medida possível à vontade real das partes quando da sua celebração</w:t>
      </w:r>
      <w:r>
        <w:t>.</w:t>
      </w:r>
    </w:p>
    <w:p w:rsidR="00C60015" w:rsidRDefault="00C60015" w:rsidP="00183AD4">
      <w:pPr>
        <w:jc w:val="both"/>
      </w:pPr>
    </w:p>
    <w:p w:rsidR="00C60015" w:rsidRDefault="00C60015" w:rsidP="00183AD4">
      <w:pPr>
        <w:jc w:val="both"/>
      </w:pPr>
      <w:r>
        <w:t xml:space="preserve">Da mesma forma, inexiste contradição entre a escolha da arbitragem e a existência de cláusula de eleição de foro, que deve ser interpretada, de acordo com a boa-fé, no sentido de  respeitar a vontade das partes e de preservar o seu efeito útil. Significa dizer que </w:t>
      </w:r>
      <w:r w:rsidR="00A017D1">
        <w:t xml:space="preserve">a aparente contradição entre a escolha da arbitragem e a eleição de foro pode ser resolvida (como é, de fato) mediante a interpretação de que o foro eleito será o destinatário de todas as medidas judiciais (de apoio ou de censura) ao processo arbitral, tais como ações cautelares </w:t>
      </w:r>
      <w:proofErr w:type="spellStart"/>
      <w:r w:rsidR="00A017D1">
        <w:t>pré</w:t>
      </w:r>
      <w:proofErr w:type="spellEnd"/>
      <w:r w:rsidR="00A017D1">
        <w:t>-arbitrais, cumprimento ou anulação da sentença.</w:t>
      </w:r>
    </w:p>
    <w:p w:rsidR="00A017D1" w:rsidRDefault="00A017D1" w:rsidP="00183AD4">
      <w:pPr>
        <w:jc w:val="both"/>
      </w:pPr>
    </w:p>
    <w:p w:rsidR="00A017D1" w:rsidRDefault="00A017D1" w:rsidP="00183AD4">
      <w:pPr>
        <w:jc w:val="both"/>
      </w:pPr>
      <w:r>
        <w:t xml:space="preserve">Por fim, a inexistência do método de escolha dos árbitros enseja, na ausência de consenso posterior entre as partes (nos termos do art. 6º da </w:t>
      </w:r>
      <w:proofErr w:type="spellStart"/>
      <w:r>
        <w:t>LArb</w:t>
      </w:r>
      <w:proofErr w:type="spellEnd"/>
      <w:r>
        <w:t>), o ajuizamento da demanda judicial em referência.</w:t>
      </w:r>
    </w:p>
    <w:p w:rsidR="00183AD4" w:rsidRDefault="00183AD4" w:rsidP="00183AD4">
      <w:pPr>
        <w:jc w:val="both"/>
      </w:pPr>
    </w:p>
    <w:p w:rsidR="00183AD4" w:rsidRDefault="00A017D1" w:rsidP="003A459D">
      <w:pPr>
        <w:jc w:val="both"/>
      </w:pPr>
      <w:r>
        <w:t>Não se pode olvidar</w:t>
      </w:r>
      <w:r w:rsidR="00183AD4">
        <w:t xml:space="preserve"> </w:t>
      </w:r>
      <w:r>
        <w:t xml:space="preserve">de que </w:t>
      </w:r>
      <w:r w:rsidR="00183AD4">
        <w:t xml:space="preserve">o fato de inexistir referência ao árbitro presidente não justifica, por si só, o ajuizamento da demanda judicial, diante do que dispõe o art. 13, § 2º, e art. 21, § 1º da </w:t>
      </w:r>
      <w:proofErr w:type="spellStart"/>
      <w:r w:rsidR="00183AD4">
        <w:t>LArb</w:t>
      </w:r>
      <w:proofErr w:type="spellEnd"/>
      <w:r w:rsidR="00AB6631">
        <w:t xml:space="preserve">. Tal profissional será nomeado na demanda judicial ou, caso não ocorra nessa seara, pelos </w:t>
      </w:r>
      <w:proofErr w:type="spellStart"/>
      <w:r w:rsidR="00AB6631">
        <w:t>coárbitros</w:t>
      </w:r>
      <w:proofErr w:type="spellEnd"/>
      <w:r w:rsidR="00AB6631">
        <w:t>, nos termos dos artigos já referidos.</w:t>
      </w:r>
    </w:p>
    <w:p w:rsidR="00A017D1" w:rsidRDefault="00A017D1" w:rsidP="003A459D">
      <w:pPr>
        <w:jc w:val="both"/>
      </w:pPr>
    </w:p>
    <w:p w:rsidR="00A017D1" w:rsidRDefault="00A017D1" w:rsidP="003A459D">
      <w:pPr>
        <w:jc w:val="both"/>
      </w:pPr>
      <w:r>
        <w:t>A demanda judicial será sucedida pela demanda arbitral, na qual o locador requererá a condenação do locatário ao pagamento dos aluguéis em aberto, bem como a emissão da ordem de despejo.</w:t>
      </w:r>
    </w:p>
    <w:p w:rsidR="00A017D1" w:rsidRDefault="00A017D1" w:rsidP="003A459D">
      <w:pPr>
        <w:jc w:val="both"/>
      </w:pPr>
    </w:p>
    <w:p w:rsidR="00A017D1" w:rsidRDefault="00A017D1" w:rsidP="003A459D">
      <w:pPr>
        <w:jc w:val="both"/>
      </w:pPr>
      <w:r>
        <w:t>Caso a ordem não seja cumprida pelo locatário de modo voluntário, a terceira e última demanda envolve o cumprimento da sentença arbitral, pois os árbitros</w:t>
      </w:r>
      <w:r w:rsidR="00C3254C">
        <w:t>, apesar de possuírem o poder de decidir,</w:t>
      </w:r>
      <w:r>
        <w:t xml:space="preserve"> não possuem o </w:t>
      </w:r>
      <w:r w:rsidR="00C3254C">
        <w:t>poder executório, isto é, o poder de fazer cumprir coercitivamente sua decisão.</w:t>
      </w:r>
    </w:p>
    <w:p w:rsidR="003A459D" w:rsidRDefault="003A459D">
      <w:bookmarkStart w:id="0" w:name="_GoBack"/>
      <w:bookmarkEnd w:id="0"/>
    </w:p>
    <w:sectPr w:rsidR="003A459D" w:rsidSect="00FD10A2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593"/>
    <w:multiLevelType w:val="hybridMultilevel"/>
    <w:tmpl w:val="3FDC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2553"/>
    <w:multiLevelType w:val="hybridMultilevel"/>
    <w:tmpl w:val="3B1298E2"/>
    <w:lvl w:ilvl="0" w:tplc="4440E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1B65"/>
    <w:multiLevelType w:val="hybridMultilevel"/>
    <w:tmpl w:val="3B1298E2"/>
    <w:lvl w:ilvl="0" w:tplc="4440E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9D"/>
    <w:rsid w:val="001048D9"/>
    <w:rsid w:val="00183AD4"/>
    <w:rsid w:val="003A459D"/>
    <w:rsid w:val="00441735"/>
    <w:rsid w:val="005803E5"/>
    <w:rsid w:val="00602A37"/>
    <w:rsid w:val="0081515F"/>
    <w:rsid w:val="00883873"/>
    <w:rsid w:val="00A017D1"/>
    <w:rsid w:val="00A1333C"/>
    <w:rsid w:val="00AB6631"/>
    <w:rsid w:val="00B75EAE"/>
    <w:rsid w:val="00C3254C"/>
    <w:rsid w:val="00C60015"/>
    <w:rsid w:val="00E623F9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459D"/>
    <w:rPr>
      <w:color w:val="808080"/>
    </w:rPr>
  </w:style>
  <w:style w:type="paragraph" w:styleId="PargrafodaLista">
    <w:name w:val="List Paragraph"/>
    <w:basedOn w:val="Normal"/>
    <w:uiPriority w:val="34"/>
    <w:qFormat/>
    <w:rsid w:val="003A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459D"/>
    <w:rPr>
      <w:color w:val="808080"/>
    </w:rPr>
  </w:style>
  <w:style w:type="paragraph" w:styleId="PargrafodaLista">
    <w:name w:val="List Paragraph"/>
    <w:basedOn w:val="Normal"/>
    <w:uiPriority w:val="34"/>
    <w:qFormat/>
    <w:rsid w:val="003A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Elias</dc:creator>
  <cp:lastModifiedBy>MRTC</cp:lastModifiedBy>
  <cp:revision>3</cp:revision>
  <dcterms:created xsi:type="dcterms:W3CDTF">2015-04-28T17:05:00Z</dcterms:created>
  <dcterms:modified xsi:type="dcterms:W3CDTF">2015-04-28T17:05:00Z</dcterms:modified>
</cp:coreProperties>
</file>