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B3" w:rsidRDefault="00A216B3" w:rsidP="00A216B3">
      <w:pPr>
        <w:spacing w:after="300" w:line="600" w:lineRule="atLeast"/>
        <w:outlineLvl w:val="0"/>
        <w:rPr>
          <w:rFonts w:ascii="Times New Roman" w:eastAsia="Times New Roman" w:hAnsi="Times New Roman" w:cs="Times New Roman"/>
          <w:kern w:val="36"/>
          <w:sz w:val="60"/>
          <w:szCs w:val="60"/>
          <w:lang w:eastAsia="pt-BR"/>
        </w:rPr>
      </w:pPr>
      <w:r w:rsidRPr="00A216B3">
        <w:rPr>
          <w:rFonts w:ascii="Times New Roman" w:eastAsia="Times New Roman" w:hAnsi="Times New Roman" w:cs="Times New Roman"/>
          <w:kern w:val="36"/>
          <w:sz w:val="60"/>
          <w:szCs w:val="60"/>
          <w:lang w:eastAsia="pt-BR"/>
        </w:rPr>
        <w:t>Um sonho intenso</w:t>
      </w:r>
    </w:p>
    <w:p w:rsidR="00A216B3" w:rsidRDefault="00A216B3" w:rsidP="00A216B3">
      <w:pPr>
        <w:spacing w:after="300" w:line="6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</w:pPr>
      <w:r w:rsidRPr="00A216B3"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 xml:space="preserve">Samuel Pessoa </w:t>
      </w:r>
    </w:p>
    <w:p w:rsidR="00A216B3" w:rsidRDefault="00A216B3" w:rsidP="00A216B3">
      <w:pPr>
        <w:spacing w:after="300" w:line="6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</w:pPr>
      <w:r w:rsidRPr="00A216B3"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>F</w:t>
      </w:r>
      <w:r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 xml:space="preserve">olha de </w:t>
      </w:r>
      <w:r w:rsidRPr="00A216B3"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>S</w:t>
      </w:r>
      <w:r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 xml:space="preserve">ão </w:t>
      </w:r>
      <w:r w:rsidRPr="00A216B3"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>P</w:t>
      </w:r>
      <w:r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>aulo -</w:t>
      </w:r>
      <w:bookmarkStart w:id="0" w:name="_GoBack"/>
      <w:bookmarkEnd w:id="0"/>
      <w:r w:rsidRPr="00A216B3"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  <w:t xml:space="preserve"> 10/05/2015</w:t>
      </w:r>
    </w:p>
    <w:p w:rsidR="00A216B3" w:rsidRPr="00A216B3" w:rsidRDefault="00A216B3" w:rsidP="00A216B3">
      <w:pPr>
        <w:spacing w:after="300" w:line="6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40"/>
          <w:szCs w:val="60"/>
          <w:lang w:eastAsia="pt-BR"/>
        </w:rPr>
      </w:pP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Imperdível o documentário "Um Sonho Intenso", de José Mariani, em cartaz nos cinemas. Apresenta a evolução econômica do país dos anos 1930 até agora.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A abordagem do documentário é simpática à estratégia nacional-desenvolvimentista que liderou a formulação das políticas públicas desde os anos 1930 até o fim da década de 1970.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 xml:space="preserve">A estratégia conhecida por nacional-desenvolvimentismo, cuja matriz teórica é o estruturalismo latino-americano de </w:t>
      </w:r>
      <w:proofErr w:type="spellStart"/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Raúl</w:t>
      </w:r>
      <w:proofErr w:type="spellEnd"/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Prebisch</w:t>
      </w:r>
      <w:proofErr w:type="spellEnd"/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 xml:space="preserve"> e Celso Furtado, considerava que o subdesenvolvimento dos países latino-americanos era a contrapartida do desenvolvimento das economias centrais. Éramos pobres porque eles eram ricos.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Atingir o desenvolvimento requereria a alteração da especialização produtiva da economia, devendo-se produzir domesticamente tudo o que fosse possível. O papel da política pública seria garantir os estímulos e a proteção necessários à produção local, sobretudo da indústria.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Evidentemente alguma coisa falhou, e essa reflexão o documentário não faz. No início dos anos 1980, éramos economia praticamente autossuficiente em tudo –nossa pauta de importação consistia somente de trigo, petróleo e química fina– e, no entanto, continuávamos subdesenvolvidos.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A escola neoclássica atribui o desenvolvimento a outros fatores. Para ela, é fácil entender o fracasso do nacional-desenvolvimentismo na economia e no social.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 xml:space="preserve">Para a visão neoclássica, o desenvolvimento é fruto de instituições que alinham incentivos privados aos retornos sociais das ações dos agentes </w:t>
      </w: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lastRenderedPageBreak/>
        <w:t>econômicos. Por exemplo, ir para a escola tem elevado retorno social, pois aumenta muito a produtividade do indivíduo e da sociedade, mas é difícil haver mercado de crédito para financiar a educação de forma privada. Justifica-se, portanto, a intervenção estatal para a provisão de ensino fundamental público de qualidade.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Por outro lado, a corrupção gera rendas a indivíduos sem aumentar a produção da sociedade. Boas instituições estimulam a educação e desestimulam a corrupção.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No trecho dedicado à década de 1950, mostra-se a construção de Brasília, o largo sorriso de JK, mencionam-se a bossa nova e as conquistas esportivas. Não destaca a ênfase da política pública na distribuição de benefícios públicos a grupos privados, os seguidos desequilíbrios fiscais e a permanente carência de poupança doméstica que fazia com que os surtos de crescimento sempre terminassem em inflação elevada e crise externa.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A omissão é chocante se lembrarmos que os países de desenvolvimento recente do leste asiático, como Japão, Taiwan, Coreia do Sul e mais recentemente China, caracterizam-se por taxas elevadas de poupança domésticas, com índices igualmente cavalares de poupança familiar.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Também não há menção ao nosso cavalar atraso educacional e ao fato de que, na década de 1950, 7 de cada 10 crianças de 7 a 14 anos estavam fora da escola. Em um período no qual a taxa de crescimento populacional era de 3% ao ano!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Desnecessário dizer que a tragédia social que se abateu a partir dos anos 1980 –favelização, deterioração dos espaços urbanos e escalada da criminalidade– constitui a herança maldita daquele período.</w:t>
      </w:r>
    </w:p>
    <w:p w:rsidR="00A216B3" w:rsidRPr="00A216B3" w:rsidRDefault="00A216B3" w:rsidP="00A216B3">
      <w:pPr>
        <w:shd w:val="clear" w:color="auto" w:fill="FFFFFF"/>
        <w:spacing w:before="100" w:beforeAutospacing="1" w:after="100" w:afterAutospacing="1" w:line="330" w:lineRule="atLeast"/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</w:pPr>
      <w:r w:rsidRPr="00A216B3">
        <w:rPr>
          <w:rFonts w:ascii="Georgia" w:eastAsia="Times New Roman" w:hAnsi="Georgia" w:cs="Times New Roman"/>
          <w:color w:val="000000"/>
          <w:sz w:val="27"/>
          <w:szCs w:val="27"/>
          <w:lang w:eastAsia="pt-BR"/>
        </w:rPr>
        <w:t>Os mesmos países do leste asiático apresentaram uma notável evolução nos indicadores de educação, com invejável qualidade. A melhora da educação nesses países antecede o seu maior crescimento econômico. Desenvolvimento começa com escola.</w:t>
      </w:r>
    </w:p>
    <w:p w:rsidR="008A4BC6" w:rsidRDefault="00A216B3"/>
    <w:sectPr w:rsidR="008A4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B3"/>
    <w:rsid w:val="00042CD7"/>
    <w:rsid w:val="00A216B3"/>
    <w:rsid w:val="00A2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02DB0-DF4A-45A5-A753-020E4066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749">
          <w:marLeft w:val="0"/>
          <w:marRight w:val="0"/>
          <w:marTop w:val="225"/>
          <w:marBottom w:val="300"/>
          <w:divBdr>
            <w:top w:val="single" w:sz="6" w:space="8" w:color="CCCCCC"/>
            <w:left w:val="single" w:sz="6" w:space="8" w:color="CCCCCC"/>
            <w:bottom w:val="single" w:sz="6" w:space="2" w:color="CCCCCC"/>
            <w:right w:val="single" w:sz="6" w:space="8" w:color="CCCCCC"/>
          </w:divBdr>
          <w:divsChild>
            <w:div w:id="9287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830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Amaury Gremaud</dc:creator>
  <cp:keywords/>
  <dc:description/>
  <cp:lastModifiedBy>Amaury Gremaud</cp:lastModifiedBy>
  <cp:revision>1</cp:revision>
  <dcterms:created xsi:type="dcterms:W3CDTF">2015-05-19T03:17:00Z</dcterms:created>
  <dcterms:modified xsi:type="dcterms:W3CDTF">2015-05-19T03:19:00Z</dcterms:modified>
</cp:coreProperties>
</file>