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7A" w:rsidRPr="002E287A" w:rsidRDefault="002E287A" w:rsidP="002E287A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E28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fldChar w:fldCharType="begin"/>
      </w:r>
      <w:r w:rsidRPr="002E28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instrText xml:space="preserve"> HYPERLINK "https://legislacao.planalto.gov.br/legisla/legislacao.nsf/viwTodos/509f2321d97cd2d203256b280052245a?OpenDocument&amp;Highlight=1,constitui%C3%A7%C3%A3o&amp;AutoFramed" </w:instrText>
      </w:r>
      <w:r w:rsidRPr="002E28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fldChar w:fldCharType="separate"/>
      </w:r>
      <w:r w:rsidRPr="002E28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CONSTITUIÇÃO DA REPÚBLICA FEDERATIVA DO BRASIL DE 1988</w:t>
      </w:r>
      <w:r w:rsidRPr="002E28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fldChar w:fldCharType="end"/>
      </w:r>
      <w:bookmarkStart w:id="0" w:name="_GoBack"/>
      <w:bookmarkEnd w:id="0"/>
    </w:p>
    <w:p w:rsidR="002E287A" w:rsidRDefault="002E287A" w:rsidP="002E287A">
      <w:pPr>
        <w:pStyle w:val="NormalWeb"/>
        <w:jc w:val="center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CAPÍTULO VI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DO MEIO AMBIENTE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cfart225"/>
      <w:bookmarkStart w:id="2" w:name="art225"/>
      <w:bookmarkEnd w:id="1"/>
      <w:bookmarkEnd w:id="2"/>
      <w:r>
        <w:rPr>
          <w:rFonts w:ascii="Arial" w:hAnsi="Arial" w:cs="Arial"/>
          <w:color w:val="000000"/>
          <w:sz w:val="20"/>
          <w:szCs w:val="20"/>
        </w:rPr>
        <w:t xml:space="preserve">Art. 225. Todos têm direito ao meio ambiente ecologicamente equilibrado, bem de uso comum do povo e essencial à sadia qualidade de vida, impondo-se ao Poder Público e à coletividade o dever de defendê-lo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preservá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presentes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futuras gerações.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art225§1"/>
      <w:bookmarkEnd w:id="3"/>
      <w:r>
        <w:rPr>
          <w:rFonts w:ascii="Arial" w:hAnsi="Arial" w:cs="Arial"/>
          <w:color w:val="000000"/>
          <w:sz w:val="20"/>
          <w:szCs w:val="20"/>
        </w:rPr>
        <w:t>§ 1º Para assegurar a efetividade desse direito, incumbe ao Poder Público: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art225§1i"/>
      <w:bookmarkEnd w:id="4"/>
      <w:r>
        <w:rPr>
          <w:rFonts w:ascii="Arial" w:hAnsi="Arial" w:cs="Arial"/>
          <w:color w:val="000000"/>
          <w:sz w:val="20"/>
          <w:szCs w:val="20"/>
        </w:rPr>
        <w:t>I - preservar e restaurar os processos ecológicos essenciais e prover o manejo ecológico das espécies e ecossistemas;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art225§1ii"/>
      <w:bookmarkEnd w:id="5"/>
      <w:proofErr w:type="gramEnd"/>
      <w:r>
        <w:rPr>
          <w:rFonts w:ascii="Arial" w:hAnsi="Arial" w:cs="Arial"/>
          <w:color w:val="000000"/>
          <w:sz w:val="20"/>
          <w:szCs w:val="20"/>
        </w:rPr>
        <w:t>II - preservar a diversidade e a integridade do patrimônio genético do País e fiscalizar as entidades dedicadas à pesquisa e manipulação de material genético;     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art225§1iii"/>
      <w:bookmarkEnd w:id="6"/>
      <w:r>
        <w:rPr>
          <w:rFonts w:ascii="Arial" w:hAnsi="Arial" w:cs="Arial"/>
          <w:color w:val="000000"/>
          <w:sz w:val="20"/>
          <w:szCs w:val="20"/>
        </w:rPr>
        <w:t>III - definir, em todas as unidades da Federação, espaços territoriais e seus componentes a serem especialmente protegidos, sendo a alteração e a supressão permitidas somente através de lei, vedada qualquer utilização que comprometa a integridade dos atributos que justifiquem sua proteção;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art225§1iv"/>
      <w:bookmarkEnd w:id="7"/>
      <w:proofErr w:type="gramEnd"/>
      <w:r>
        <w:rPr>
          <w:rFonts w:ascii="Arial" w:hAnsi="Arial" w:cs="Arial"/>
          <w:color w:val="000000"/>
          <w:sz w:val="20"/>
          <w:szCs w:val="20"/>
        </w:rPr>
        <w:t>IV - exigir, na forma da lei, para instalação de obra ou atividade potencialmente causadora de significativa degradação do meio ambiente, estudo prévio de impacto ambiental, a que se dará publicidade;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 </w:t>
      </w:r>
      <w:proofErr w:type="gramEnd"/>
    </w:p>
    <w:p w:rsidR="002E287A" w:rsidRDefault="002E287A" w:rsidP="002E287A">
      <w:pPr>
        <w:pStyle w:val="NormalWeb"/>
        <w:ind w:firstLine="36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bookmarkStart w:id="8" w:name="art225§1v"/>
      <w:bookmarkEnd w:id="8"/>
      <w:r>
        <w:rPr>
          <w:rFonts w:ascii="Arial" w:hAnsi="Arial" w:cs="Arial"/>
          <w:color w:val="000000"/>
          <w:sz w:val="20"/>
          <w:szCs w:val="20"/>
        </w:rPr>
        <w:t>V - controlar a produção, a comercialização e o emprego de técnicas, métodos e substâncias que comportem risco para a vida, a qualidade de vida e o meio ambiente;     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9" w:name="art225§1vi"/>
      <w:bookmarkEnd w:id="9"/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VI - promover a educação ambiental em todos os níveis de ensino e a conscientização pública para a preservação do meio ambiente;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art225§1vii"/>
      <w:bookmarkEnd w:id="10"/>
      <w:r>
        <w:rPr>
          <w:rFonts w:ascii="Arial" w:hAnsi="Arial" w:cs="Arial"/>
          <w:color w:val="000000"/>
          <w:sz w:val="20"/>
          <w:szCs w:val="20"/>
        </w:rPr>
        <w:t xml:space="preserve">VII - proteger a fauna e a flora, vedadas, na forma da lei, as práticas que coloquem em risco sua função ecológica,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provoquem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extinção de espécies ou submetam os animais a crueldade.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/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art225§2"/>
      <w:bookmarkEnd w:id="11"/>
      <w:r>
        <w:rPr>
          <w:rFonts w:ascii="Arial" w:hAnsi="Arial" w:cs="Arial"/>
          <w:color w:val="000000"/>
          <w:sz w:val="20"/>
          <w:szCs w:val="20"/>
        </w:rPr>
        <w:t>§ 2º Aquele que explorar recursos minerais fica obrigado a recuperar o meio ambiente degradado, de acordo com solução técnica exigida pelo órgão público competente, na forma da lei.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12" w:name="art225§3"/>
      <w:bookmarkEnd w:id="12"/>
      <w:r>
        <w:rPr>
          <w:rFonts w:ascii="Arial" w:hAnsi="Arial" w:cs="Arial"/>
          <w:color w:val="000000"/>
          <w:sz w:val="20"/>
          <w:szCs w:val="20"/>
        </w:rPr>
        <w:t>§ 3º As condutas e atividades consideradas lesivas ao meio ambiente sujeitarão os infratores, pessoas físicas ou jurídicas, a sanções penais e administrativas, independentemente da obrigação de reparar os danos causados.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13" w:name="art225§4"/>
      <w:bookmarkEnd w:id="13"/>
      <w:r>
        <w:rPr>
          <w:rFonts w:ascii="Arial" w:hAnsi="Arial" w:cs="Arial"/>
          <w:color w:val="000000"/>
          <w:sz w:val="20"/>
          <w:szCs w:val="20"/>
        </w:rPr>
        <w:t>§ 4º A Floresta Amazônica brasileira, a Mata Atlântica, a Serra do Mar, o Pantanal Mato-Grossense e a Zona Costeira são patrimônio nacional, e sua utilização far-se-á, na forma da lei, dentro de condições que assegurem a preservação do meio ambiente, inclusive quanto ao uso dos recursos naturais.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14" w:name="art225§5"/>
      <w:bookmarkEnd w:id="14"/>
      <w:proofErr w:type="gramEnd"/>
      <w:r>
        <w:rPr>
          <w:rFonts w:ascii="Arial" w:hAnsi="Arial" w:cs="Arial"/>
          <w:color w:val="000000"/>
          <w:sz w:val="20"/>
          <w:szCs w:val="20"/>
        </w:rPr>
        <w:t>§ 5º São indisponíveis as terras devolutas ou arrecadadas pelos Estados, por ações discriminatórias, necessárias à proteção dos ecossistemas naturais.</w:t>
      </w:r>
    </w:p>
    <w:p w:rsidR="002E287A" w:rsidRDefault="002E287A" w:rsidP="002E287A">
      <w:pPr>
        <w:pStyle w:val="NormalWeb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bookmarkStart w:id="15" w:name="art225§6"/>
      <w:bookmarkEnd w:id="15"/>
      <w:r>
        <w:rPr>
          <w:rFonts w:ascii="Arial" w:hAnsi="Arial" w:cs="Arial"/>
          <w:color w:val="000000"/>
          <w:sz w:val="20"/>
          <w:szCs w:val="20"/>
        </w:rPr>
        <w:t>§ 6º As usinas que operem com reator nuclear deverão ter sua localização definida em lei federal, sem o que não poderão ser instaladas.</w:t>
      </w:r>
    </w:p>
    <w:p w:rsidR="002E287A" w:rsidRDefault="002E287A"/>
    <w:sectPr w:rsidR="002E2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7A"/>
    <w:rsid w:val="002263CC"/>
    <w:rsid w:val="002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8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287A"/>
  </w:style>
  <w:style w:type="character" w:styleId="Hyperlink">
    <w:name w:val="Hyperlink"/>
    <w:basedOn w:val="Fontepargpadro"/>
    <w:uiPriority w:val="99"/>
    <w:semiHidden/>
    <w:unhideWhenUsed/>
    <w:rsid w:val="002E2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8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E287A"/>
  </w:style>
  <w:style w:type="character" w:styleId="Hyperlink">
    <w:name w:val="Hyperlink"/>
    <w:basedOn w:val="Fontepargpadro"/>
    <w:uiPriority w:val="99"/>
    <w:semiHidden/>
    <w:unhideWhenUsed/>
    <w:rsid w:val="002E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998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2017-06-04T13:51:00Z</dcterms:created>
  <dcterms:modified xsi:type="dcterms:W3CDTF">2017-06-04T14:01:00Z</dcterms:modified>
</cp:coreProperties>
</file>