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82" w:rsidRPr="000F6382" w:rsidRDefault="000F6382" w:rsidP="000F6382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05050"/>
          <w:kern w:val="36"/>
          <w:sz w:val="39"/>
          <w:szCs w:val="39"/>
          <w:lang w:eastAsia="pt-BR"/>
        </w:rPr>
      </w:pPr>
      <w:r w:rsidRPr="000F6382">
        <w:rPr>
          <w:rFonts w:ascii="Arial" w:eastAsia="Times New Roman" w:hAnsi="Arial" w:cs="Arial"/>
          <w:b/>
          <w:bCs/>
          <w:color w:val="505050"/>
          <w:kern w:val="36"/>
          <w:sz w:val="39"/>
          <w:szCs w:val="39"/>
          <w:lang w:eastAsia="pt-BR"/>
        </w:rPr>
        <w:t>Lei 9019/95 | Lei nº 9.019, de 30 de Março de 1995</w:t>
      </w:r>
    </w:p>
    <w:p w:rsidR="000F6382" w:rsidRPr="000F6382" w:rsidRDefault="000F6382" w:rsidP="000F6382">
      <w:pPr>
        <w:spacing w:after="225" w:line="240" w:lineRule="auto"/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pt-BR"/>
        </w:rPr>
        <w:t xml:space="preserve">Dispõe sobre a aplicação dos direitos previstos no Acordo Antidumping e no Acordo de Subsídios e Direitos Compensatórios, e dá outras providências. </w:t>
      </w:r>
      <w:hyperlink r:id="rId4" w:tooltip="Ver documentos que citam essa ementa" w:history="1">
        <w:r w:rsidRPr="000F6382">
          <w:rPr>
            <w:rFonts w:ascii="Arial" w:eastAsia="Times New Roman" w:hAnsi="Arial" w:cs="Arial"/>
            <w:i/>
            <w:iCs/>
            <w:color w:val="3E5B16"/>
            <w:sz w:val="17"/>
            <w:szCs w:val="17"/>
            <w:u w:val="single"/>
            <w:lang w:eastAsia="pt-BR"/>
          </w:rPr>
          <w:t xml:space="preserve">Citado por 245 </w:t>
        </w:r>
      </w:hyperlink>
    </w:p>
    <w:p w:rsidR="000F6382" w:rsidRPr="000F6382" w:rsidRDefault="000F6382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Faço saber que o PRESIDENTE DA REPÚBLICA adotou a Medida Provisória nº </w:t>
      </w:r>
      <w:hyperlink r:id="rId5" w:tooltip="Medida Provisoria 926/95" w:history="1">
        <w:r w:rsidRPr="000F6382">
          <w:rPr>
            <w:rFonts w:ascii="Arial" w:eastAsia="Times New Roman" w:hAnsi="Arial" w:cs="Arial"/>
            <w:color w:val="3E5B16"/>
            <w:sz w:val="20"/>
            <w:szCs w:val="20"/>
            <w:u w:val="single"/>
            <w:lang w:eastAsia="pt-BR"/>
          </w:rPr>
          <w:t>926</w:t>
        </w:r>
      </w:hyperlink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, de 1995, que o Congresso Nacional aprovou, e eu, JOSÉ SARNEY, Presidente, para os efeitos do disposto no </w:t>
      </w:r>
      <w:hyperlink r:id="rId6" w:tooltip="Parágrafo 1 do Artigo 62 do Constituição da Republica Federativa do Brasil 1988" w:history="1">
        <w:r w:rsidRPr="000F6382">
          <w:rPr>
            <w:rFonts w:ascii="Arial" w:eastAsia="Times New Roman" w:hAnsi="Arial" w:cs="Arial"/>
            <w:color w:val="3E5B16"/>
            <w:sz w:val="20"/>
            <w:szCs w:val="20"/>
            <w:u w:val="single"/>
            <w:lang w:eastAsia="pt-BR"/>
          </w:rPr>
          <w:t>parágrafo único</w:t>
        </w:r>
      </w:hyperlink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do art. </w:t>
      </w:r>
      <w:hyperlink r:id="rId7" w:tooltip="Artigo 62 do Constituição da Republica Federativa do Brasil 1988" w:history="1">
        <w:r w:rsidRPr="000F6382">
          <w:rPr>
            <w:rFonts w:ascii="Arial" w:eastAsia="Times New Roman" w:hAnsi="Arial" w:cs="Arial"/>
            <w:color w:val="3E5B16"/>
            <w:sz w:val="20"/>
            <w:szCs w:val="20"/>
            <w:u w:val="single"/>
            <w:lang w:eastAsia="pt-BR"/>
          </w:rPr>
          <w:t>62</w:t>
        </w:r>
      </w:hyperlink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da </w:t>
      </w:r>
      <w:hyperlink r:id="rId8" w:tooltip="Constituição da Republica Federativa do Brasil 1988" w:history="1">
        <w:r w:rsidRPr="000F6382">
          <w:rPr>
            <w:rFonts w:ascii="Arial" w:eastAsia="Times New Roman" w:hAnsi="Arial" w:cs="Arial"/>
            <w:color w:val="3E5B16"/>
            <w:sz w:val="20"/>
            <w:szCs w:val="20"/>
            <w:u w:val="single"/>
            <w:lang w:eastAsia="pt-BR"/>
          </w:rPr>
          <w:t>Constituição Federal</w:t>
        </w:r>
      </w:hyperlink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, promulgo a seguinte lei: </w:t>
      </w:r>
    </w:p>
    <w:p w:rsidR="000F6382" w:rsidRPr="000F6382" w:rsidRDefault="00986C18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hyperlink r:id="rId9" w:history="1">
        <w:r w:rsidR="000F6382" w:rsidRPr="000F6382">
          <w:rPr>
            <w:rFonts w:ascii="Arial" w:eastAsia="Times New Roman" w:hAnsi="Arial" w:cs="Arial"/>
            <w:b/>
            <w:bCs/>
            <w:color w:val="000000"/>
            <w:sz w:val="20"/>
            <w:lang w:eastAsia="pt-BR"/>
          </w:rPr>
          <w:t>Art. 1º</w:t>
        </w:r>
      </w:hyperlink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</w:t>
      </w:r>
      <w:proofErr w:type="gramStart"/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Os direitos antidumping</w:t>
      </w:r>
      <w:proofErr w:type="gramEnd"/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e os direitos compensatórios, provisórios ou definitivos, de que tratam o Acordo Antidumping e o Acordo de Subsídios e Direitos Compensatórios, aprovados, respectivamente, pelos Decretos Legislativos </w:t>
      </w:r>
      <w:proofErr w:type="spellStart"/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nºs</w:t>
      </w:r>
      <w:proofErr w:type="spellEnd"/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</w:t>
      </w:r>
      <w:hyperlink r:id="rId10" w:tooltip="Decreto Legislativo 20/68 SP" w:history="1">
        <w:r w:rsidR="000F6382" w:rsidRPr="000F6382">
          <w:rPr>
            <w:rFonts w:ascii="Arial" w:eastAsia="Times New Roman" w:hAnsi="Arial" w:cs="Arial"/>
            <w:color w:val="3E5B16"/>
            <w:sz w:val="20"/>
            <w:szCs w:val="20"/>
            <w:u w:val="single"/>
            <w:lang w:eastAsia="pt-BR"/>
          </w:rPr>
          <w:t>20</w:t>
        </w:r>
      </w:hyperlink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e </w:t>
      </w:r>
      <w:r w:rsidR="000F6382" w:rsidRPr="000F6382">
        <w:rPr>
          <w:rFonts w:ascii="Arial" w:eastAsia="Times New Roman" w:hAnsi="Arial" w:cs="Arial"/>
          <w:color w:val="444444"/>
          <w:sz w:val="20"/>
          <w:szCs w:val="20"/>
          <w:u w:val="single"/>
          <w:lang w:eastAsia="pt-BR"/>
        </w:rPr>
        <w:t>22</w:t>
      </w:r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, de 5 de dezembro de 1986, e promulgados pelos Decretos </w:t>
      </w:r>
      <w:proofErr w:type="spellStart"/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nºs</w:t>
      </w:r>
      <w:proofErr w:type="spellEnd"/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</w:t>
      </w:r>
      <w:r w:rsidR="000F6382" w:rsidRPr="000F6382">
        <w:rPr>
          <w:rFonts w:ascii="Arial" w:eastAsia="Times New Roman" w:hAnsi="Arial" w:cs="Arial"/>
          <w:color w:val="444444"/>
          <w:sz w:val="20"/>
          <w:szCs w:val="20"/>
          <w:u w:val="single"/>
          <w:lang w:eastAsia="pt-BR"/>
        </w:rPr>
        <w:t>93.941</w:t>
      </w:r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, de 16 de janeiro de 1987, e </w:t>
      </w:r>
      <w:r w:rsidR="000F6382" w:rsidRPr="000F6382">
        <w:rPr>
          <w:rFonts w:ascii="Arial" w:eastAsia="Times New Roman" w:hAnsi="Arial" w:cs="Arial"/>
          <w:color w:val="444444"/>
          <w:sz w:val="20"/>
          <w:szCs w:val="20"/>
          <w:u w:val="single"/>
          <w:lang w:eastAsia="pt-BR"/>
        </w:rPr>
        <w:t>93.962</w:t>
      </w:r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, de 22 de janeiro de 1987, decorrentes do Acordo Geral sobre Tarifas Aduaneiras e Comércio (</w:t>
      </w:r>
      <w:proofErr w:type="spellStart"/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Gatt</w:t>
      </w:r>
      <w:proofErr w:type="spellEnd"/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), adotado pela Lei nº </w:t>
      </w:r>
      <w:r w:rsidR="000F6382" w:rsidRPr="000F6382">
        <w:rPr>
          <w:rFonts w:ascii="Arial" w:eastAsia="Times New Roman" w:hAnsi="Arial" w:cs="Arial"/>
          <w:color w:val="444444"/>
          <w:sz w:val="20"/>
          <w:szCs w:val="20"/>
          <w:u w:val="single"/>
          <w:lang w:eastAsia="pt-BR"/>
        </w:rPr>
        <w:t>313</w:t>
      </w:r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, de </w:t>
      </w:r>
      <w:r w:rsidR="000F6382" w:rsidRPr="000F6382">
        <w:rPr>
          <w:rFonts w:ascii="Arial" w:eastAsia="Times New Roman" w:hAnsi="Arial" w:cs="Arial"/>
          <w:color w:val="444444"/>
          <w:sz w:val="20"/>
          <w:szCs w:val="20"/>
          <w:u w:val="single"/>
          <w:lang w:eastAsia="pt-BR"/>
        </w:rPr>
        <w:t>30</w:t>
      </w:r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de julho de 1948, e ainda o Acordo sobre Implementação do Artigo VI do Acordo Geral sobre Tarifas e Comércio 1994 e o Acordo sobre Subsídios e Medidas Compensatórias, anexados ao Acordo Constitutivo da Organização Mundial de Comércio (OMC), parte integrante da Ata Final que Incorpora os Resultados da Rodada Uruguai de Negociações Comerciais Multilaterais do </w:t>
      </w:r>
      <w:proofErr w:type="spellStart"/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Gatt</w:t>
      </w:r>
      <w:proofErr w:type="spellEnd"/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, assinada em </w:t>
      </w:r>
      <w:proofErr w:type="spellStart"/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Marraqueche</w:t>
      </w:r>
      <w:proofErr w:type="spellEnd"/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, em 12 de abril de 1994, aprovada pelo Decreto Legislativo nº 30, de 15 de dezembro de 1994, promulgada pelo Decreto nº </w:t>
      </w:r>
      <w:hyperlink r:id="rId11" w:tooltip="Decreto 1355/94" w:history="1">
        <w:r w:rsidR="000F6382" w:rsidRPr="000F6382">
          <w:rPr>
            <w:rFonts w:ascii="Arial" w:eastAsia="Times New Roman" w:hAnsi="Arial" w:cs="Arial"/>
            <w:color w:val="3E5B16"/>
            <w:sz w:val="20"/>
            <w:szCs w:val="20"/>
            <w:u w:val="single"/>
            <w:lang w:eastAsia="pt-BR"/>
          </w:rPr>
          <w:t>1.355</w:t>
        </w:r>
      </w:hyperlink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, de 30 de dezembro de 1994, serão aplicados mediante a cobrança de importância, em moeda corrente do País, que corresponderá a percentual da margem de dumping ou do montante de subsídios, apurados em processo administrativo, nos termos dos mencionados Acordos, das decisões PC/13, PC/14, PC/15 e PC/16 do Comitê Preparatório e das partes contratantes do </w:t>
      </w:r>
      <w:proofErr w:type="spellStart"/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Gatt</w:t>
      </w:r>
      <w:proofErr w:type="spellEnd"/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, datadas de 13 de dezembro de 1994, e desta lei, suficientes </w:t>
      </w:r>
      <w:proofErr w:type="gramStart"/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para</w:t>
      </w:r>
      <w:proofErr w:type="gramEnd"/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sanar dano ou ameaça de dano à indústria doméstica. </w:t>
      </w:r>
      <w:hyperlink r:id="rId12" w:tooltip="Ver documentos que citam esse artigo" w:history="1">
        <w:r w:rsidR="000F6382"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 xml:space="preserve">Citado por 21 </w:t>
        </w:r>
      </w:hyperlink>
    </w:p>
    <w:p w:rsidR="000F6382" w:rsidRPr="000F6382" w:rsidRDefault="000F6382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Parágrafo único. </w:t>
      </w:r>
      <w:proofErr w:type="gramStart"/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Os direitos antidumping</w:t>
      </w:r>
      <w:proofErr w:type="gramEnd"/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e os direitos compensatórios serão cobrados independentemente de quaisquer obrigações de natureza tributária relativas à importação dos produtos afetados. </w:t>
      </w:r>
      <w:hyperlink r:id="rId13" w:tooltip="Ver documentos que citam esse parágrafo" w:history="1">
        <w:r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 xml:space="preserve">Citado por </w:t>
        </w:r>
        <w:proofErr w:type="gramStart"/>
        <w:r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>8</w:t>
        </w:r>
        <w:proofErr w:type="gramEnd"/>
        <w:r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 xml:space="preserve"> </w:t>
        </w:r>
      </w:hyperlink>
    </w:p>
    <w:p w:rsidR="000F6382" w:rsidRPr="000F6382" w:rsidRDefault="00986C18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hyperlink r:id="rId14" w:history="1">
        <w:r w:rsidR="000F6382" w:rsidRPr="000F6382">
          <w:rPr>
            <w:rFonts w:ascii="Arial" w:eastAsia="Times New Roman" w:hAnsi="Arial" w:cs="Arial"/>
            <w:b/>
            <w:bCs/>
            <w:color w:val="000000"/>
            <w:sz w:val="20"/>
            <w:lang w:eastAsia="pt-BR"/>
          </w:rPr>
          <w:t>Art. 2º</w:t>
        </w:r>
      </w:hyperlink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Poderão ser aplicados direitos provisórios durante a investigação, quando da análise preliminar verificar-se a existência de indícios da prática de dumping ou de concessão de subsídios, e que tais práticas causam dano, ou ameaça de dano, à indústria doméstica, e se julgue necessário impedi-las no curso da investigação. </w:t>
      </w:r>
      <w:hyperlink r:id="rId15" w:tooltip="Ver documentos que citam esse artigo" w:history="1">
        <w:r w:rsidR="000F6382"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 xml:space="preserve">Citado por </w:t>
        </w:r>
        <w:proofErr w:type="gramStart"/>
        <w:r w:rsidR="000F6382"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>9</w:t>
        </w:r>
        <w:proofErr w:type="gramEnd"/>
        <w:r w:rsidR="000F6382"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 xml:space="preserve"> </w:t>
        </w:r>
      </w:hyperlink>
    </w:p>
    <w:p w:rsidR="000F6382" w:rsidRPr="000F6382" w:rsidRDefault="000F6382" w:rsidP="000F6382">
      <w:pPr>
        <w:spacing w:after="150" w:line="240" w:lineRule="auto"/>
        <w:rPr>
          <w:rFonts w:ascii="Arial" w:eastAsia="Times New Roman" w:hAnsi="Arial" w:cs="Arial"/>
          <w:strike/>
          <w:color w:val="444444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strike/>
          <w:color w:val="444444"/>
          <w:sz w:val="20"/>
          <w:szCs w:val="20"/>
          <w:lang w:eastAsia="pt-BR"/>
        </w:rPr>
        <w:t xml:space="preserve">Parágrafo único. O termo "indústria doméstica" deverá ser entendido conforme o disposto nos Acordos Antidumping e nos Acordos de Subsídios e Direitos Compensatórios, mencionados no art. 1º, abrangendo as empresas produtoras de bens agrícolas, minerais ou industriais. </w:t>
      </w:r>
    </w:p>
    <w:p w:rsidR="000F6382" w:rsidRPr="000F6382" w:rsidRDefault="000F6382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Parágrafo único. Os termos "dano" e "indústria doméstica" deverão ser entendidos conforme o disposto nos Acordos Antidumping e nos Acordos de Subsídios e Direitos Compensatórios, mencionados no art. 1o, abrangendo as empresas produtoras de bens agrícolas, minerais ou industriais. (Redação dada pela Medida Provisória nº 2.158-35, de 2001) </w:t>
      </w:r>
    </w:p>
    <w:p w:rsidR="000F6382" w:rsidRPr="000F6382" w:rsidRDefault="00986C18" w:rsidP="000F6382">
      <w:pPr>
        <w:spacing w:after="150" w:line="240" w:lineRule="auto"/>
        <w:rPr>
          <w:rFonts w:ascii="Arial" w:eastAsia="Times New Roman" w:hAnsi="Arial" w:cs="Arial"/>
          <w:strike/>
          <w:color w:val="444444"/>
          <w:sz w:val="20"/>
          <w:szCs w:val="20"/>
          <w:lang w:eastAsia="pt-BR"/>
        </w:rPr>
      </w:pPr>
      <w:hyperlink r:id="rId16" w:history="1">
        <w:r w:rsidR="000F6382" w:rsidRPr="000F6382">
          <w:rPr>
            <w:rFonts w:ascii="Arial" w:eastAsia="Times New Roman" w:hAnsi="Arial" w:cs="Arial"/>
            <w:b/>
            <w:bCs/>
            <w:color w:val="000000"/>
            <w:sz w:val="20"/>
            <w:lang w:eastAsia="pt-BR"/>
          </w:rPr>
          <w:t>Art. 3º</w:t>
        </w:r>
      </w:hyperlink>
      <w:r w:rsidR="000F6382" w:rsidRPr="000F6382">
        <w:rPr>
          <w:rFonts w:ascii="Arial" w:eastAsia="Times New Roman" w:hAnsi="Arial" w:cs="Arial"/>
          <w:strike/>
          <w:color w:val="444444"/>
          <w:sz w:val="20"/>
          <w:szCs w:val="20"/>
          <w:lang w:eastAsia="pt-BR"/>
        </w:rPr>
        <w:t xml:space="preserve"> A exigibilidade dos direitos provisórios poderá ficar suspensa, até decisão final do processo, a critério das autoridades referidas no art. </w:t>
      </w:r>
      <w:r w:rsidR="000F6382" w:rsidRPr="000F6382">
        <w:rPr>
          <w:rFonts w:ascii="Arial" w:eastAsia="Times New Roman" w:hAnsi="Arial" w:cs="Arial"/>
          <w:strike/>
          <w:color w:val="444444"/>
          <w:sz w:val="20"/>
          <w:szCs w:val="20"/>
          <w:u w:val="single"/>
          <w:lang w:eastAsia="pt-BR"/>
        </w:rPr>
        <w:t>6º</w:t>
      </w:r>
      <w:r w:rsidR="000F6382" w:rsidRPr="000F6382">
        <w:rPr>
          <w:rFonts w:ascii="Arial" w:eastAsia="Times New Roman" w:hAnsi="Arial" w:cs="Arial"/>
          <w:strike/>
          <w:color w:val="444444"/>
          <w:sz w:val="20"/>
          <w:szCs w:val="20"/>
          <w:lang w:eastAsia="pt-BR"/>
        </w:rPr>
        <w:t xml:space="preserve"> desta lei, desde que o importador ofereça garantia equivalente ao valor integral da obrigação e demais encargos legais, que consistirá em: </w:t>
      </w:r>
      <w:hyperlink r:id="rId17" w:tooltip="Ver documentos que citam esse artigo" w:history="1">
        <w:r w:rsidR="000F6382"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 xml:space="preserve">Citado por 19 </w:t>
        </w:r>
      </w:hyperlink>
    </w:p>
    <w:p w:rsidR="000F6382" w:rsidRPr="000F6382" w:rsidRDefault="00986C18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hyperlink r:id="rId18" w:history="1">
        <w:r w:rsidR="000F6382" w:rsidRPr="000F6382">
          <w:rPr>
            <w:rFonts w:ascii="Arial" w:eastAsia="Times New Roman" w:hAnsi="Arial" w:cs="Arial"/>
            <w:b/>
            <w:bCs/>
            <w:color w:val="000000"/>
            <w:sz w:val="20"/>
            <w:lang w:eastAsia="pt-BR"/>
          </w:rPr>
          <w:t>Art. 3o</w:t>
        </w:r>
      </w:hyperlink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A exigibilidade dos direitos provisórios poderá ficar suspensa, até decisão final do processo, a critério da CAMEX, desde que o importador ofereça garantia equivalente ao valor integral da obrigação e dos demais encargos legais, que consistirá em: (Redação dada pela Medida Provisória nº </w:t>
      </w:r>
      <w:r w:rsidR="000F6382" w:rsidRPr="000F6382">
        <w:rPr>
          <w:rFonts w:ascii="Arial" w:eastAsia="Times New Roman" w:hAnsi="Arial" w:cs="Arial"/>
          <w:color w:val="444444"/>
          <w:sz w:val="20"/>
          <w:szCs w:val="20"/>
          <w:u w:val="single"/>
          <w:lang w:eastAsia="pt-BR"/>
        </w:rPr>
        <w:t>2.158</w:t>
      </w:r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-35, de 2001) </w:t>
      </w:r>
      <w:hyperlink r:id="rId19" w:tooltip="Ver documentos que citam esse artigo" w:history="1">
        <w:r w:rsidR="000F6382"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 xml:space="preserve">Citado por 19 </w:t>
        </w:r>
      </w:hyperlink>
    </w:p>
    <w:p w:rsidR="000F6382" w:rsidRPr="000F6382" w:rsidRDefault="000F6382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I - depósito em dinheiro; ou </w:t>
      </w:r>
    </w:p>
    <w:p w:rsidR="000F6382" w:rsidRPr="000F6382" w:rsidRDefault="000F6382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II - fiança bancária. </w:t>
      </w:r>
    </w:p>
    <w:p w:rsidR="000F6382" w:rsidRPr="000F6382" w:rsidRDefault="000F6382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§ 1º A garantia deverá assegurar, em todos os casos, a aplicação das mesmas normas que disciplinam a hipótese de atraso no pagamento de tributos federais, inclusive juros, desde a data de vigência dos direitos provisórios. </w:t>
      </w:r>
      <w:hyperlink r:id="rId20" w:tooltip="Ver documentos que citam esse parágrafo" w:history="1">
        <w:r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 xml:space="preserve">Citado por </w:t>
        </w:r>
        <w:proofErr w:type="gramStart"/>
        <w:r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>3</w:t>
        </w:r>
        <w:proofErr w:type="gramEnd"/>
        <w:r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 xml:space="preserve"> </w:t>
        </w:r>
      </w:hyperlink>
    </w:p>
    <w:p w:rsidR="000F6382" w:rsidRPr="000F6382" w:rsidRDefault="000F6382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lastRenderedPageBreak/>
        <w:t xml:space="preserve">§ 2º A Secretaria da Receita Federal (SRF), do Ministério da Fazenda, disporá sobre a forma de prestação e liberação da garantia referida neste artigo. </w:t>
      </w:r>
      <w:hyperlink r:id="rId21" w:tooltip="Ver documentos que citam esse parágrafo" w:history="1">
        <w:r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 xml:space="preserve">Citado por </w:t>
        </w:r>
        <w:proofErr w:type="gramStart"/>
        <w:r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>3</w:t>
        </w:r>
        <w:proofErr w:type="gramEnd"/>
        <w:r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 xml:space="preserve"> </w:t>
        </w:r>
      </w:hyperlink>
    </w:p>
    <w:p w:rsidR="000F6382" w:rsidRPr="000F6382" w:rsidRDefault="000F6382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§ 3º O desembaraço aduaneiro dos bens objeto da aplicação dos direitos provisórios dependerá da prestação da garantia a que se refere este artigo. </w:t>
      </w:r>
      <w:hyperlink r:id="rId22" w:tooltip="Ver documentos que citam esse parágrafo" w:history="1">
        <w:r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 xml:space="preserve">Citado por </w:t>
        </w:r>
        <w:proofErr w:type="gramStart"/>
        <w:r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>3</w:t>
        </w:r>
        <w:proofErr w:type="gramEnd"/>
        <w:r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 xml:space="preserve"> </w:t>
        </w:r>
      </w:hyperlink>
    </w:p>
    <w:p w:rsidR="000F6382" w:rsidRPr="000F6382" w:rsidRDefault="00986C18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hyperlink r:id="rId23" w:history="1">
        <w:r w:rsidR="000F6382" w:rsidRPr="000F6382">
          <w:rPr>
            <w:rFonts w:ascii="Arial" w:eastAsia="Times New Roman" w:hAnsi="Arial" w:cs="Arial"/>
            <w:b/>
            <w:bCs/>
            <w:color w:val="000000"/>
            <w:sz w:val="20"/>
            <w:lang w:eastAsia="pt-BR"/>
          </w:rPr>
          <w:t>Art. 4º</w:t>
        </w:r>
      </w:hyperlink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Poderá ser celebrado com o exportador ou o governo do país exportador compromisso que elimine os efeitos prejudiciais decorrentes da prática de dumping ou de subsídios. </w:t>
      </w:r>
    </w:p>
    <w:p w:rsidR="000F6382" w:rsidRPr="000F6382" w:rsidRDefault="000F6382" w:rsidP="000F6382">
      <w:pPr>
        <w:spacing w:after="150" w:line="240" w:lineRule="auto"/>
        <w:rPr>
          <w:rFonts w:ascii="Arial" w:eastAsia="Times New Roman" w:hAnsi="Arial" w:cs="Arial"/>
          <w:strike/>
          <w:color w:val="444444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strike/>
          <w:color w:val="444444"/>
          <w:sz w:val="20"/>
          <w:szCs w:val="20"/>
          <w:lang w:eastAsia="pt-BR"/>
        </w:rPr>
        <w:t>§ 1º O compromisso a que se refere este artigo será celebrado perante a Secretaria de Comércio Exterior (</w:t>
      </w:r>
      <w:proofErr w:type="spellStart"/>
      <w:r w:rsidRPr="000F6382">
        <w:rPr>
          <w:rFonts w:ascii="Arial" w:eastAsia="Times New Roman" w:hAnsi="Arial" w:cs="Arial"/>
          <w:strike/>
          <w:color w:val="444444"/>
          <w:sz w:val="20"/>
          <w:szCs w:val="20"/>
          <w:lang w:eastAsia="pt-BR"/>
        </w:rPr>
        <w:t>Secex</w:t>
      </w:r>
      <w:proofErr w:type="spellEnd"/>
      <w:r w:rsidRPr="000F6382">
        <w:rPr>
          <w:rFonts w:ascii="Arial" w:eastAsia="Times New Roman" w:hAnsi="Arial" w:cs="Arial"/>
          <w:strike/>
          <w:color w:val="444444"/>
          <w:sz w:val="20"/>
          <w:szCs w:val="20"/>
          <w:lang w:eastAsia="pt-BR"/>
        </w:rPr>
        <w:t xml:space="preserve">), do Ministério da Indústria, do Comércio e do Turismo, submetido à homologação conjunta das autoridades a que se refere o art. 6º desta lei. </w:t>
      </w:r>
    </w:p>
    <w:p w:rsidR="000F6382" w:rsidRPr="000F6382" w:rsidRDefault="000F6382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§ 1o O compromisso a que se refere este artigo será celebrado perante a Secretaria de Comércio Exterior - SECEX, do Ministério do Desenvolvimento, Indústria e Comércio Exterior, submetido </w:t>
      </w:r>
      <w:proofErr w:type="gramStart"/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a</w:t>
      </w:r>
      <w:proofErr w:type="gramEnd"/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homologação da CAMEX. (Redação dada pela Medida Provisória nº 2.158-35, de 2001) </w:t>
      </w:r>
    </w:p>
    <w:p w:rsidR="000F6382" w:rsidRPr="000F6382" w:rsidRDefault="000F6382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§ 2º Na hipótese de homologação de compromisso, a investigação será suspensa, sem a imposição de direitos provisórios ou definitivos, ressalvado o disposto nos Acordos Antidumping e nos Acordos de Subsídios e Direitos Compensatórios, mencionados no art. 1º. </w:t>
      </w:r>
    </w:p>
    <w:p w:rsidR="000F6382" w:rsidRPr="000F6382" w:rsidRDefault="00986C18" w:rsidP="000F6382">
      <w:pPr>
        <w:spacing w:after="150" w:line="240" w:lineRule="auto"/>
        <w:rPr>
          <w:rFonts w:ascii="Arial" w:eastAsia="Times New Roman" w:hAnsi="Arial" w:cs="Arial"/>
          <w:strike/>
          <w:color w:val="444444"/>
          <w:sz w:val="20"/>
          <w:szCs w:val="20"/>
          <w:lang w:eastAsia="pt-BR"/>
        </w:rPr>
      </w:pPr>
      <w:hyperlink r:id="rId24" w:history="1">
        <w:r w:rsidR="000F6382" w:rsidRPr="000F6382">
          <w:rPr>
            <w:rFonts w:ascii="Arial" w:eastAsia="Times New Roman" w:hAnsi="Arial" w:cs="Arial"/>
            <w:b/>
            <w:bCs/>
            <w:color w:val="000000"/>
            <w:sz w:val="20"/>
            <w:lang w:eastAsia="pt-BR"/>
          </w:rPr>
          <w:t>Art. 5º</w:t>
        </w:r>
      </w:hyperlink>
      <w:r w:rsidR="000F6382" w:rsidRPr="000F6382">
        <w:rPr>
          <w:rFonts w:ascii="Arial" w:eastAsia="Times New Roman" w:hAnsi="Arial" w:cs="Arial"/>
          <w:strike/>
          <w:color w:val="444444"/>
          <w:sz w:val="20"/>
          <w:szCs w:val="20"/>
          <w:lang w:eastAsia="pt-BR"/>
        </w:rPr>
        <w:t xml:space="preserve"> Compete à Secretaria de Comércio Exterior (</w:t>
      </w:r>
      <w:proofErr w:type="spellStart"/>
      <w:r w:rsidR="000F6382" w:rsidRPr="000F6382">
        <w:rPr>
          <w:rFonts w:ascii="Arial" w:eastAsia="Times New Roman" w:hAnsi="Arial" w:cs="Arial"/>
          <w:strike/>
          <w:color w:val="444444"/>
          <w:sz w:val="20"/>
          <w:szCs w:val="20"/>
          <w:lang w:eastAsia="pt-BR"/>
        </w:rPr>
        <w:t>Secex</w:t>
      </w:r>
      <w:proofErr w:type="spellEnd"/>
      <w:r w:rsidR="000F6382" w:rsidRPr="000F6382">
        <w:rPr>
          <w:rFonts w:ascii="Arial" w:eastAsia="Times New Roman" w:hAnsi="Arial" w:cs="Arial"/>
          <w:strike/>
          <w:color w:val="444444"/>
          <w:sz w:val="20"/>
          <w:szCs w:val="20"/>
          <w:lang w:eastAsia="pt-BR"/>
        </w:rPr>
        <w:t xml:space="preserve">), do Ministério da Indústria, do Comércio e do Turismo, mediante processo administrativo, apurar a margem de dumping ou montante de subsídio, a existência de dano ou ameaça de dano, e a relação causal entre esses. </w:t>
      </w:r>
      <w:hyperlink r:id="rId25" w:tooltip="Ver documentos que citam esse artigo" w:history="1">
        <w:r w:rsidR="000F6382"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 xml:space="preserve">Citado por </w:t>
        </w:r>
        <w:proofErr w:type="gramStart"/>
        <w:r w:rsidR="000F6382"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>4</w:t>
        </w:r>
        <w:proofErr w:type="gramEnd"/>
        <w:r w:rsidR="000F6382"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 xml:space="preserve"> </w:t>
        </w:r>
      </w:hyperlink>
    </w:p>
    <w:p w:rsidR="000F6382" w:rsidRPr="000F6382" w:rsidRDefault="00986C18" w:rsidP="000F6382">
      <w:pPr>
        <w:spacing w:after="150" w:line="240" w:lineRule="auto"/>
        <w:rPr>
          <w:rFonts w:ascii="Arial" w:eastAsia="Times New Roman" w:hAnsi="Arial" w:cs="Arial"/>
          <w:strike/>
          <w:color w:val="444444"/>
          <w:sz w:val="20"/>
          <w:szCs w:val="20"/>
          <w:lang w:eastAsia="pt-BR"/>
        </w:rPr>
      </w:pPr>
      <w:hyperlink r:id="rId26" w:history="1">
        <w:r w:rsidR="000F6382" w:rsidRPr="000F6382">
          <w:rPr>
            <w:rFonts w:ascii="Arial" w:eastAsia="Times New Roman" w:hAnsi="Arial" w:cs="Arial"/>
            <w:b/>
            <w:bCs/>
            <w:color w:val="000000"/>
            <w:sz w:val="20"/>
            <w:lang w:eastAsia="pt-BR"/>
          </w:rPr>
          <w:t>Art. 6º</w:t>
        </w:r>
      </w:hyperlink>
      <w:r w:rsidR="000F6382" w:rsidRPr="000F6382">
        <w:rPr>
          <w:rFonts w:ascii="Arial" w:eastAsia="Times New Roman" w:hAnsi="Arial" w:cs="Arial"/>
          <w:strike/>
          <w:color w:val="444444"/>
          <w:sz w:val="20"/>
          <w:szCs w:val="20"/>
          <w:lang w:eastAsia="pt-BR"/>
        </w:rPr>
        <w:t xml:space="preserve"> Compete aos Ministros da Fazenda e da Indústria, do Comércio e do Turismo, mediante portaria conjunta, fixar os direitos provisórios ou definitivos, bem como decidir sobre a suspensão da exigibilidade dos direitos provisórios, a que se refere o art. </w:t>
      </w:r>
      <w:r w:rsidR="000F6382" w:rsidRPr="000F6382">
        <w:rPr>
          <w:rFonts w:ascii="Arial" w:eastAsia="Times New Roman" w:hAnsi="Arial" w:cs="Arial"/>
          <w:strike/>
          <w:color w:val="444444"/>
          <w:sz w:val="20"/>
          <w:szCs w:val="20"/>
          <w:u w:val="single"/>
          <w:lang w:eastAsia="pt-BR"/>
        </w:rPr>
        <w:t>3º</w:t>
      </w:r>
      <w:r w:rsidR="000F6382" w:rsidRPr="000F6382">
        <w:rPr>
          <w:rFonts w:ascii="Arial" w:eastAsia="Times New Roman" w:hAnsi="Arial" w:cs="Arial"/>
          <w:strike/>
          <w:color w:val="444444"/>
          <w:sz w:val="20"/>
          <w:szCs w:val="20"/>
          <w:lang w:eastAsia="pt-BR"/>
        </w:rPr>
        <w:t xml:space="preserve"> desta lei. </w:t>
      </w:r>
      <w:hyperlink r:id="rId27" w:tooltip="Ver documentos que citam esse artigo" w:history="1">
        <w:r w:rsidR="000F6382"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 xml:space="preserve">Citado por </w:t>
        </w:r>
        <w:proofErr w:type="gramStart"/>
        <w:r w:rsidR="000F6382"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>6</w:t>
        </w:r>
        <w:proofErr w:type="gramEnd"/>
        <w:r w:rsidR="000F6382"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 xml:space="preserve"> </w:t>
        </w:r>
      </w:hyperlink>
    </w:p>
    <w:p w:rsidR="000F6382" w:rsidRPr="000F6382" w:rsidRDefault="000F6382" w:rsidP="000F6382">
      <w:pPr>
        <w:spacing w:after="150" w:line="240" w:lineRule="auto"/>
        <w:rPr>
          <w:rFonts w:ascii="Arial" w:eastAsia="Times New Roman" w:hAnsi="Arial" w:cs="Arial"/>
          <w:strike/>
          <w:color w:val="444444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strike/>
          <w:color w:val="444444"/>
          <w:sz w:val="20"/>
          <w:szCs w:val="20"/>
          <w:lang w:eastAsia="pt-BR"/>
        </w:rPr>
        <w:t xml:space="preserve">Parágrafo único. O ato de imposição de direitos antidumping ou compensatórios, provisórios ou definitivos, deverá indicar o prazo de vigência, o produto atingido, o valor da obrigação, o país de origem ou de exportação, o nome do exportador e as razões pelas quais a decisão foi tomada. </w:t>
      </w:r>
    </w:p>
    <w:p w:rsidR="000F6382" w:rsidRPr="000F6382" w:rsidRDefault="00986C18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hyperlink r:id="rId28" w:history="1">
        <w:r w:rsidR="000F6382" w:rsidRPr="000F6382">
          <w:rPr>
            <w:rFonts w:ascii="Arial" w:eastAsia="Times New Roman" w:hAnsi="Arial" w:cs="Arial"/>
            <w:b/>
            <w:bCs/>
            <w:color w:val="000000"/>
            <w:sz w:val="20"/>
            <w:lang w:eastAsia="pt-BR"/>
          </w:rPr>
          <w:t>Art. 5o</w:t>
        </w:r>
      </w:hyperlink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Compete à SECEX, mediante processo administrativo, apurar a margem de dumping ou o montante de subsídio, a existência de dano e a relação causal entre esses. (Redação dada pela Medida Provisória nº </w:t>
      </w:r>
      <w:r w:rsidR="000F6382" w:rsidRPr="000F6382">
        <w:rPr>
          <w:rFonts w:ascii="Arial" w:eastAsia="Times New Roman" w:hAnsi="Arial" w:cs="Arial"/>
          <w:color w:val="444444"/>
          <w:sz w:val="20"/>
          <w:szCs w:val="20"/>
          <w:u w:val="single"/>
          <w:lang w:eastAsia="pt-BR"/>
        </w:rPr>
        <w:t>2.158</w:t>
      </w:r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-35, de 2001) </w:t>
      </w:r>
      <w:hyperlink r:id="rId29" w:tooltip="Ver documentos que citam esse artigo" w:history="1">
        <w:r w:rsidR="000F6382"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 xml:space="preserve">Citado por </w:t>
        </w:r>
        <w:proofErr w:type="gramStart"/>
        <w:r w:rsidR="000F6382"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>4</w:t>
        </w:r>
        <w:proofErr w:type="gramEnd"/>
        <w:r w:rsidR="000F6382"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 xml:space="preserve"> </w:t>
        </w:r>
      </w:hyperlink>
    </w:p>
    <w:p w:rsidR="000F6382" w:rsidRPr="000F6382" w:rsidRDefault="00986C18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hyperlink r:id="rId30" w:history="1">
        <w:r w:rsidR="000F6382" w:rsidRPr="000F6382">
          <w:rPr>
            <w:rFonts w:ascii="Arial" w:eastAsia="Times New Roman" w:hAnsi="Arial" w:cs="Arial"/>
            <w:b/>
            <w:bCs/>
            <w:color w:val="000000"/>
            <w:sz w:val="20"/>
            <w:lang w:eastAsia="pt-BR"/>
          </w:rPr>
          <w:t>Art. 6o</w:t>
        </w:r>
      </w:hyperlink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Compete à CAMEX fixar os direitos provisórios ou definitivos, bem como decidir sobre a suspensão da exigibilidade dos direitos provisórios, a que se refere o art. </w:t>
      </w:r>
      <w:r w:rsidR="000F6382" w:rsidRPr="000F6382">
        <w:rPr>
          <w:rFonts w:ascii="Arial" w:eastAsia="Times New Roman" w:hAnsi="Arial" w:cs="Arial"/>
          <w:color w:val="444444"/>
          <w:sz w:val="20"/>
          <w:szCs w:val="20"/>
          <w:u w:val="single"/>
          <w:lang w:eastAsia="pt-BR"/>
        </w:rPr>
        <w:t>3o</w:t>
      </w:r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desta Lei. (Redação dada pela Medida Provisória nº </w:t>
      </w:r>
      <w:r w:rsidR="000F6382" w:rsidRPr="000F6382">
        <w:rPr>
          <w:rFonts w:ascii="Arial" w:eastAsia="Times New Roman" w:hAnsi="Arial" w:cs="Arial"/>
          <w:color w:val="444444"/>
          <w:sz w:val="20"/>
          <w:szCs w:val="20"/>
          <w:u w:val="single"/>
          <w:lang w:eastAsia="pt-BR"/>
        </w:rPr>
        <w:t>2.158</w:t>
      </w:r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-35, de 2001) </w:t>
      </w:r>
      <w:hyperlink r:id="rId31" w:tooltip="Ver documentos que citam esse artigo" w:history="1">
        <w:r w:rsidR="000F6382"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 xml:space="preserve">Citado por </w:t>
        </w:r>
        <w:proofErr w:type="gramStart"/>
        <w:r w:rsidR="000F6382"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>6</w:t>
        </w:r>
        <w:proofErr w:type="gramEnd"/>
        <w:r w:rsidR="000F6382"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 xml:space="preserve"> </w:t>
        </w:r>
      </w:hyperlink>
    </w:p>
    <w:p w:rsidR="000F6382" w:rsidRPr="000F6382" w:rsidRDefault="000F6382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Parágrafo único. O ato de imposição de direitos antidumping ou Compensatórios, provisórios ou definitivos, deverá indicar o prazo de vigência, o produto atingido, o valor da obrigação, o país de origem ou de exportação, as razões pelas quais a decisão foi tomada, e, quando couber, o nome dos exportadores. (Redação dada pela Medida Provisória nº 2.158-35, de 2001) </w:t>
      </w:r>
    </w:p>
    <w:p w:rsidR="000F6382" w:rsidRPr="000F6382" w:rsidRDefault="00986C18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hyperlink r:id="rId32" w:history="1">
        <w:r w:rsidR="000F6382" w:rsidRPr="000F6382">
          <w:rPr>
            <w:rFonts w:ascii="Arial" w:eastAsia="Times New Roman" w:hAnsi="Arial" w:cs="Arial"/>
            <w:b/>
            <w:bCs/>
            <w:color w:val="000000"/>
            <w:sz w:val="20"/>
            <w:lang w:eastAsia="pt-BR"/>
          </w:rPr>
          <w:t>Art. 7º</w:t>
        </w:r>
      </w:hyperlink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O cumprimento das obrigações resultantes da aplicação dos </w:t>
      </w:r>
      <w:proofErr w:type="gramStart"/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direitos antidumping</w:t>
      </w:r>
      <w:proofErr w:type="gramEnd"/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e dos direitos compensatórios, sejam definitivos ou provisórios, será condição para a introdução no comércio do País de produtos objeto de dumping ou subsídio. </w:t>
      </w:r>
      <w:hyperlink r:id="rId33" w:tooltip="Ver documentos que citam esse artigo" w:history="1">
        <w:r w:rsidR="000F6382"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 xml:space="preserve">Citado por 17 </w:t>
        </w:r>
      </w:hyperlink>
    </w:p>
    <w:p w:rsidR="000F6382" w:rsidRPr="000F6382" w:rsidRDefault="000F6382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§ 1º Será competente para a cobrança dos direitos antidumping e compensatórios, provisórios ou definitivos, quando se tratar de valor em dinheiro, bem como, se for o caso, para sua restituição, a SRF do Ministério da Fazenda. </w:t>
      </w:r>
      <w:hyperlink r:id="rId34" w:tooltip="Ver documentos que citam esse parágrafo" w:history="1">
        <w:r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 xml:space="preserve">Citado por </w:t>
        </w:r>
        <w:proofErr w:type="gramStart"/>
        <w:r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>3</w:t>
        </w:r>
        <w:proofErr w:type="gramEnd"/>
        <w:r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 xml:space="preserve"> </w:t>
        </w:r>
      </w:hyperlink>
    </w:p>
    <w:p w:rsidR="000F6382" w:rsidRPr="000F6382" w:rsidRDefault="000F6382" w:rsidP="000F6382">
      <w:pPr>
        <w:spacing w:after="150" w:line="240" w:lineRule="auto"/>
        <w:rPr>
          <w:rFonts w:ascii="Arial" w:eastAsia="Times New Roman" w:hAnsi="Arial" w:cs="Arial"/>
          <w:strike/>
          <w:color w:val="444444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strike/>
          <w:color w:val="444444"/>
          <w:sz w:val="20"/>
          <w:szCs w:val="20"/>
          <w:lang w:eastAsia="pt-BR"/>
        </w:rPr>
        <w:t xml:space="preserve">§ 2º Verificado inadimplemento da obrigação, a SRF encaminhará a documentação pertinente à Procuradoria-Geral da Fazenda Nacional para inscrição do débito em Dívida Ativa da União e respectiva cobrança. </w:t>
      </w:r>
      <w:hyperlink r:id="rId35" w:tooltip="Ver documentos que citam esse parágrafo" w:history="1">
        <w:r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 xml:space="preserve">Citado por </w:t>
        </w:r>
        <w:proofErr w:type="gramStart"/>
        <w:r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>8</w:t>
        </w:r>
        <w:proofErr w:type="gramEnd"/>
        <w:r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 xml:space="preserve"> </w:t>
        </w:r>
      </w:hyperlink>
    </w:p>
    <w:p w:rsidR="000F6382" w:rsidRPr="000F6382" w:rsidRDefault="000F6382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§ 2o Os direitos antidumping e os direitos compensatórios são devidos na data do registro da declaração de importação. (Redação dada pela Lei nº </w:t>
      </w:r>
      <w:hyperlink r:id="rId36" w:tooltip="Lei 10833/03" w:history="1">
        <w:r w:rsidRPr="000F6382">
          <w:rPr>
            <w:rFonts w:ascii="Arial" w:eastAsia="Times New Roman" w:hAnsi="Arial" w:cs="Arial"/>
            <w:color w:val="3E5B16"/>
            <w:sz w:val="20"/>
            <w:szCs w:val="20"/>
            <w:u w:val="single"/>
            <w:lang w:eastAsia="pt-BR"/>
          </w:rPr>
          <w:t>10.833</w:t>
        </w:r>
      </w:hyperlink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, de 29.12.2003) </w:t>
      </w:r>
      <w:hyperlink r:id="rId37" w:tooltip="Ver documentos que citam esse parágrafo" w:history="1">
        <w:r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 xml:space="preserve">Citado por </w:t>
        </w:r>
        <w:proofErr w:type="gramStart"/>
        <w:r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>8</w:t>
        </w:r>
        <w:proofErr w:type="gramEnd"/>
        <w:r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 xml:space="preserve"> </w:t>
        </w:r>
      </w:hyperlink>
    </w:p>
    <w:p w:rsidR="000F6382" w:rsidRPr="000F6382" w:rsidRDefault="000F6382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lastRenderedPageBreak/>
        <w:t xml:space="preserve">§ 3o A falta de recolhimento de </w:t>
      </w:r>
      <w:proofErr w:type="gramStart"/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direitos antidumping</w:t>
      </w:r>
      <w:proofErr w:type="gramEnd"/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ou de direitos compensatórios na data prevista no § 2o acarretará, sobre o valor não recolhido: (Incluído pela Lei nº </w:t>
      </w:r>
      <w:hyperlink r:id="rId38" w:tooltip="Lei 10833/03" w:history="1">
        <w:r w:rsidRPr="000F6382">
          <w:rPr>
            <w:rFonts w:ascii="Arial" w:eastAsia="Times New Roman" w:hAnsi="Arial" w:cs="Arial"/>
            <w:color w:val="3E5B16"/>
            <w:sz w:val="20"/>
            <w:szCs w:val="20"/>
            <w:u w:val="single"/>
            <w:lang w:eastAsia="pt-BR"/>
          </w:rPr>
          <w:t>10.833</w:t>
        </w:r>
      </w:hyperlink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, de 29.12.2003) </w:t>
      </w:r>
      <w:hyperlink r:id="rId39" w:tooltip="Ver documentos que citam esse parágrafo" w:history="1">
        <w:r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 xml:space="preserve">Citado por 4 </w:t>
        </w:r>
      </w:hyperlink>
    </w:p>
    <w:p w:rsidR="000F6382" w:rsidRPr="000F6382" w:rsidRDefault="000F6382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I - no caso de pagamento espontâneo, após o desembaraço aduaneiro: (Incluído pela Lei nº </w:t>
      </w:r>
      <w:hyperlink r:id="rId40" w:tooltip="Lei 10833/03" w:history="1">
        <w:r w:rsidRPr="000F6382">
          <w:rPr>
            <w:rFonts w:ascii="Arial" w:eastAsia="Times New Roman" w:hAnsi="Arial" w:cs="Arial"/>
            <w:color w:val="3E5B16"/>
            <w:sz w:val="20"/>
            <w:szCs w:val="20"/>
            <w:u w:val="single"/>
            <w:lang w:eastAsia="pt-BR"/>
          </w:rPr>
          <w:t>10.833</w:t>
        </w:r>
      </w:hyperlink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, de 29.12.2003) </w:t>
      </w:r>
    </w:p>
    <w:p w:rsidR="000F6382" w:rsidRPr="000F6382" w:rsidRDefault="000F6382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a) a incidência de multa de mora, calculada à taxa de 0,33% (trinta e três centésimos por cento), por dia de atraso, a partir do 1o (primeiro) dia subseqüente ao do registro da declaração de importação até o dia em que ocorrer o seu pagamento, limitada a 20% (vinte por cento); e (Incluído pela Lei nº </w:t>
      </w:r>
      <w:hyperlink r:id="rId41" w:tooltip="Lei 10833/03" w:history="1">
        <w:r w:rsidRPr="000F6382">
          <w:rPr>
            <w:rFonts w:ascii="Arial" w:eastAsia="Times New Roman" w:hAnsi="Arial" w:cs="Arial"/>
            <w:color w:val="3E5B16"/>
            <w:sz w:val="20"/>
            <w:szCs w:val="20"/>
            <w:u w:val="single"/>
            <w:lang w:eastAsia="pt-BR"/>
          </w:rPr>
          <w:t>10.833</w:t>
        </w:r>
      </w:hyperlink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, de 29.12.2003) </w:t>
      </w:r>
    </w:p>
    <w:p w:rsidR="000F6382" w:rsidRPr="000F6382" w:rsidRDefault="000F6382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b) a incidência de juros de mora calculados à taxa referencial do Sistema Especial de Liquidação e Custódia - SELIC, para títulos federais, acumulada mensalmente, a partir do 1o (primeiro) dia do mês subseqüente ao do registro da declaração de importação até o último dia do mês anterior ao do pagamento e de 1% (um por cento) no mês do pagamento; e (Incluído pela Lei nº </w:t>
      </w:r>
      <w:hyperlink r:id="rId42" w:tooltip="Lei 10833/03" w:history="1">
        <w:r w:rsidRPr="000F6382">
          <w:rPr>
            <w:rFonts w:ascii="Arial" w:eastAsia="Times New Roman" w:hAnsi="Arial" w:cs="Arial"/>
            <w:color w:val="3E5B16"/>
            <w:sz w:val="20"/>
            <w:szCs w:val="20"/>
            <w:u w:val="single"/>
            <w:lang w:eastAsia="pt-BR"/>
          </w:rPr>
          <w:t>10.833</w:t>
        </w:r>
      </w:hyperlink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, de 29.12.2003) </w:t>
      </w:r>
    </w:p>
    <w:p w:rsidR="000F6382" w:rsidRPr="000F6382" w:rsidRDefault="000F6382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II - no caso de exigência de ofício, de multa de 75% (setenta e cinco por cento) e dos juros de mora previstos na alínea b do inciso I deste parágrafo. (Incluído pela Lei nº </w:t>
      </w:r>
      <w:hyperlink r:id="rId43" w:tooltip="Lei 10833/03" w:history="1">
        <w:r w:rsidRPr="000F6382">
          <w:rPr>
            <w:rFonts w:ascii="Arial" w:eastAsia="Times New Roman" w:hAnsi="Arial" w:cs="Arial"/>
            <w:color w:val="3E5B16"/>
            <w:sz w:val="20"/>
            <w:szCs w:val="20"/>
            <w:u w:val="single"/>
            <w:lang w:eastAsia="pt-BR"/>
          </w:rPr>
          <w:t>10.833</w:t>
        </w:r>
      </w:hyperlink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, de 29.12.2003) </w:t>
      </w:r>
    </w:p>
    <w:p w:rsidR="000F6382" w:rsidRPr="000F6382" w:rsidRDefault="000F6382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§ 4o A multa de que trata o inciso II do § 3o será exigida isoladamente quando </w:t>
      </w:r>
      <w:proofErr w:type="gramStart"/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os direitos antidumping</w:t>
      </w:r>
      <w:proofErr w:type="gramEnd"/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ou os direitos compensatórios houverem sido pagos após o registro da declaração de importação, mas sem os acréscimos moratórios. (Incluído pela Lei nº </w:t>
      </w:r>
      <w:hyperlink r:id="rId44" w:tooltip="Lei 10833/03" w:history="1">
        <w:r w:rsidRPr="000F6382">
          <w:rPr>
            <w:rFonts w:ascii="Arial" w:eastAsia="Times New Roman" w:hAnsi="Arial" w:cs="Arial"/>
            <w:color w:val="3E5B16"/>
            <w:sz w:val="20"/>
            <w:szCs w:val="20"/>
            <w:u w:val="single"/>
            <w:lang w:eastAsia="pt-BR"/>
          </w:rPr>
          <w:t>10.833</w:t>
        </w:r>
      </w:hyperlink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, de 29.12.2003) </w:t>
      </w:r>
      <w:hyperlink r:id="rId45" w:tooltip="Ver documentos que citam esse parágrafo" w:history="1">
        <w:r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 xml:space="preserve">Citado por </w:t>
        </w:r>
        <w:proofErr w:type="gramStart"/>
        <w:r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>4</w:t>
        </w:r>
        <w:proofErr w:type="gramEnd"/>
        <w:r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 xml:space="preserve"> </w:t>
        </w:r>
      </w:hyperlink>
    </w:p>
    <w:p w:rsidR="000F6382" w:rsidRPr="000F6382" w:rsidRDefault="000F6382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§ 5o A exigência de ofício de </w:t>
      </w:r>
      <w:proofErr w:type="gramStart"/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direitos antidumping</w:t>
      </w:r>
      <w:proofErr w:type="gramEnd"/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ou de direitos compensatórios e decorrentes acréscimos moratórios e penalidades será formalizada em auto de infração lavrado por Auditor-Fiscal da Receita Federal, observado o disposto no Decreto no </w:t>
      </w:r>
      <w:hyperlink r:id="rId46" w:tooltip="Decreto 70235/72" w:history="1">
        <w:r w:rsidRPr="000F6382">
          <w:rPr>
            <w:rFonts w:ascii="Arial" w:eastAsia="Times New Roman" w:hAnsi="Arial" w:cs="Arial"/>
            <w:color w:val="3E5B16"/>
            <w:sz w:val="20"/>
            <w:szCs w:val="20"/>
            <w:u w:val="single"/>
            <w:lang w:eastAsia="pt-BR"/>
          </w:rPr>
          <w:t>70.235</w:t>
        </w:r>
      </w:hyperlink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, de 6 de março de 1972, e o prazo de 5 (cinco) anos contados da data de registro da declaração de importação. (Incluído pela Lei nº </w:t>
      </w:r>
      <w:hyperlink r:id="rId47" w:tooltip="Lei 10833/03" w:history="1">
        <w:r w:rsidRPr="000F6382">
          <w:rPr>
            <w:rFonts w:ascii="Arial" w:eastAsia="Times New Roman" w:hAnsi="Arial" w:cs="Arial"/>
            <w:color w:val="3E5B16"/>
            <w:sz w:val="20"/>
            <w:szCs w:val="20"/>
            <w:u w:val="single"/>
            <w:lang w:eastAsia="pt-BR"/>
          </w:rPr>
          <w:t>10.833</w:t>
        </w:r>
      </w:hyperlink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, de 29.12.2003) </w:t>
      </w:r>
      <w:hyperlink r:id="rId48" w:tooltip="Ver documentos que citam esse parágrafo" w:history="1">
        <w:r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 xml:space="preserve">Citado por </w:t>
        </w:r>
        <w:proofErr w:type="gramStart"/>
        <w:r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>2</w:t>
        </w:r>
        <w:proofErr w:type="gramEnd"/>
        <w:r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 xml:space="preserve"> </w:t>
        </w:r>
      </w:hyperlink>
    </w:p>
    <w:p w:rsidR="000F6382" w:rsidRPr="000F6382" w:rsidRDefault="000F6382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§ 6o Verificado o inadimplemento da obrigação, a Secretaria da Receita Federal encaminhará o débito à Procuradoria-Geral da Fazenda Nacional, para inscrição em Dívida Ativa da União e respectiva cobrança, observado o prazo de prescrição de </w:t>
      </w:r>
      <w:proofErr w:type="gramStart"/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5</w:t>
      </w:r>
      <w:proofErr w:type="gramEnd"/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(cinco) anos. (Incluído pela Lei nº </w:t>
      </w:r>
      <w:hyperlink r:id="rId49" w:tooltip="Lei 10833/03" w:history="1">
        <w:r w:rsidRPr="000F6382">
          <w:rPr>
            <w:rFonts w:ascii="Arial" w:eastAsia="Times New Roman" w:hAnsi="Arial" w:cs="Arial"/>
            <w:color w:val="3E5B16"/>
            <w:sz w:val="20"/>
            <w:szCs w:val="20"/>
            <w:u w:val="single"/>
            <w:lang w:eastAsia="pt-BR"/>
          </w:rPr>
          <w:t>10.833</w:t>
        </w:r>
      </w:hyperlink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, de 29.12.2003) </w:t>
      </w:r>
      <w:hyperlink r:id="rId50" w:tooltip="Ver documentos que citam esse parágrafo" w:history="1">
        <w:r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 xml:space="preserve">Citado por </w:t>
        </w:r>
        <w:proofErr w:type="gramStart"/>
        <w:r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>2</w:t>
        </w:r>
        <w:proofErr w:type="gramEnd"/>
        <w:r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 xml:space="preserve"> </w:t>
        </w:r>
      </w:hyperlink>
    </w:p>
    <w:p w:rsidR="000F6382" w:rsidRPr="000F6382" w:rsidRDefault="000F6382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§ 7o A restituição de valores pagos a título de </w:t>
      </w:r>
      <w:proofErr w:type="gramStart"/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direitos antidumping</w:t>
      </w:r>
      <w:proofErr w:type="gramEnd"/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e de direitos compensatórios, provisórios ou definitivos, enseja a restituição dos acréscimos legais correspondentes e das penalidades pecuniárias, de caráter material, prejudicados pela causa da restituição. (Incluído pela Lei nº </w:t>
      </w:r>
      <w:hyperlink r:id="rId51" w:tooltip="Lei 10833/03" w:history="1">
        <w:r w:rsidRPr="000F6382">
          <w:rPr>
            <w:rFonts w:ascii="Arial" w:eastAsia="Times New Roman" w:hAnsi="Arial" w:cs="Arial"/>
            <w:color w:val="3E5B16"/>
            <w:sz w:val="20"/>
            <w:szCs w:val="20"/>
            <w:u w:val="single"/>
            <w:lang w:eastAsia="pt-BR"/>
          </w:rPr>
          <w:t>10.833</w:t>
        </w:r>
      </w:hyperlink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, de 29.12.2003) </w:t>
      </w:r>
      <w:hyperlink r:id="rId52" w:tooltip="Ver documentos que citam esse parágrafo" w:history="1">
        <w:r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 xml:space="preserve">Citado por </w:t>
        </w:r>
        <w:proofErr w:type="gramStart"/>
        <w:r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>2</w:t>
        </w:r>
        <w:proofErr w:type="gramEnd"/>
        <w:r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 xml:space="preserve"> </w:t>
        </w:r>
      </w:hyperlink>
    </w:p>
    <w:p w:rsidR="000F6382" w:rsidRPr="000F6382" w:rsidRDefault="000F6382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§ 8o O julgamento dos processos relativos à exigência de que trata o § 5o, observado o disposto no Decreto no </w:t>
      </w:r>
      <w:hyperlink r:id="rId53" w:tooltip="Decreto 70235/72" w:history="1">
        <w:r w:rsidRPr="000F6382">
          <w:rPr>
            <w:rFonts w:ascii="Arial" w:eastAsia="Times New Roman" w:hAnsi="Arial" w:cs="Arial"/>
            <w:color w:val="3E5B16"/>
            <w:sz w:val="20"/>
            <w:szCs w:val="20"/>
            <w:u w:val="single"/>
            <w:lang w:eastAsia="pt-BR"/>
          </w:rPr>
          <w:t>70.235</w:t>
        </w:r>
      </w:hyperlink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, de </w:t>
      </w:r>
      <w:proofErr w:type="gramStart"/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6</w:t>
      </w:r>
      <w:proofErr w:type="gramEnd"/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de março de 1972, compete: </w:t>
      </w:r>
    </w:p>
    <w:p w:rsidR="000F6382" w:rsidRPr="000F6382" w:rsidRDefault="000F6382" w:rsidP="000F6382">
      <w:pPr>
        <w:spacing w:after="150" w:line="240" w:lineRule="auto"/>
        <w:rPr>
          <w:rFonts w:ascii="Arial" w:eastAsia="Times New Roman" w:hAnsi="Arial" w:cs="Arial"/>
          <w:strike/>
          <w:color w:val="444444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strike/>
          <w:color w:val="444444"/>
          <w:sz w:val="20"/>
          <w:szCs w:val="20"/>
          <w:lang w:eastAsia="pt-BR"/>
        </w:rPr>
        <w:t xml:space="preserve">(Incluído pela Medida Provisória nº </w:t>
      </w:r>
      <w:hyperlink r:id="rId54" w:tooltip="Medida Provisoria 320/06" w:history="1">
        <w:r w:rsidRPr="000F6382">
          <w:rPr>
            <w:rFonts w:ascii="Arial" w:eastAsia="Times New Roman" w:hAnsi="Arial" w:cs="Arial"/>
            <w:color w:val="3E5B16"/>
            <w:sz w:val="20"/>
            <w:szCs w:val="20"/>
            <w:u w:val="single"/>
            <w:lang w:eastAsia="pt-BR"/>
          </w:rPr>
          <w:t>320</w:t>
        </w:r>
      </w:hyperlink>
      <w:r w:rsidRPr="000F6382">
        <w:rPr>
          <w:rFonts w:ascii="Arial" w:eastAsia="Times New Roman" w:hAnsi="Arial" w:cs="Arial"/>
          <w:strike/>
          <w:color w:val="444444"/>
          <w:sz w:val="20"/>
          <w:szCs w:val="20"/>
          <w:lang w:eastAsia="pt-BR"/>
        </w:rPr>
        <w:t xml:space="preserve">, 2006) </w:t>
      </w:r>
    </w:p>
    <w:p w:rsidR="000F6382" w:rsidRPr="000F6382" w:rsidRDefault="000F6382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Sem eficácia </w:t>
      </w:r>
    </w:p>
    <w:p w:rsidR="000F6382" w:rsidRPr="000F6382" w:rsidRDefault="000F6382" w:rsidP="000F6382">
      <w:pPr>
        <w:spacing w:after="150" w:line="240" w:lineRule="auto"/>
        <w:rPr>
          <w:rFonts w:ascii="Arial" w:eastAsia="Times New Roman" w:hAnsi="Arial" w:cs="Arial"/>
          <w:strike/>
          <w:color w:val="444444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strike/>
          <w:color w:val="444444"/>
          <w:sz w:val="20"/>
          <w:szCs w:val="20"/>
          <w:lang w:eastAsia="pt-BR"/>
        </w:rPr>
        <w:t xml:space="preserve">I - em primeira instância, às Delegacias da Receita Federal de Julgamento, na forma estabelecida pelo Secretário da Secretaria da Receita Federal; e (Incluído pela Medida Provisória nº 320, 2006) </w:t>
      </w:r>
    </w:p>
    <w:p w:rsidR="000F6382" w:rsidRPr="000F6382" w:rsidRDefault="000F6382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Sem eficácia </w:t>
      </w:r>
    </w:p>
    <w:p w:rsidR="000F6382" w:rsidRPr="000F6382" w:rsidRDefault="000F6382" w:rsidP="000F6382">
      <w:pPr>
        <w:spacing w:after="150" w:line="240" w:lineRule="auto"/>
        <w:rPr>
          <w:rFonts w:ascii="Arial" w:eastAsia="Times New Roman" w:hAnsi="Arial" w:cs="Arial"/>
          <w:strike/>
          <w:color w:val="444444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strike/>
          <w:color w:val="444444"/>
          <w:sz w:val="20"/>
          <w:szCs w:val="20"/>
          <w:lang w:eastAsia="pt-BR"/>
        </w:rPr>
        <w:t xml:space="preserve">II - em segunda instância, ao Terceiro Conselho de Contribuintes do Ministério da Fazenda. </w:t>
      </w:r>
    </w:p>
    <w:p w:rsidR="000F6382" w:rsidRPr="000F6382" w:rsidRDefault="000F6382" w:rsidP="000F6382">
      <w:pPr>
        <w:spacing w:after="150" w:line="240" w:lineRule="auto"/>
        <w:rPr>
          <w:rFonts w:ascii="Arial" w:eastAsia="Times New Roman" w:hAnsi="Arial" w:cs="Arial"/>
          <w:strike/>
          <w:color w:val="444444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strike/>
          <w:color w:val="444444"/>
          <w:sz w:val="20"/>
          <w:szCs w:val="20"/>
          <w:lang w:eastAsia="pt-BR"/>
        </w:rPr>
        <w:t xml:space="preserve">(Incluído pela Medida Provisória nº 320, 2006) </w:t>
      </w:r>
    </w:p>
    <w:p w:rsidR="000F6382" w:rsidRPr="000F6382" w:rsidRDefault="000F6382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Sem eficácia </w:t>
      </w:r>
    </w:p>
    <w:p w:rsidR="000F6382" w:rsidRPr="000F6382" w:rsidRDefault="00986C18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hyperlink r:id="rId55" w:history="1">
        <w:r w:rsidR="000F6382" w:rsidRPr="000F6382">
          <w:rPr>
            <w:rFonts w:ascii="Arial" w:eastAsia="Times New Roman" w:hAnsi="Arial" w:cs="Arial"/>
            <w:b/>
            <w:bCs/>
            <w:color w:val="000000"/>
            <w:sz w:val="20"/>
            <w:lang w:eastAsia="pt-BR"/>
          </w:rPr>
          <w:t>Art. 8º</w:t>
        </w:r>
      </w:hyperlink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Os direitos antidumping ou compensatórios, provisórios ou definitivos, somente serão aplicados sobre bens despachados para consumo a partir da data da publicação do ato que os estabelecer, excetuando-se os casos de retroatividade previstos nos Acordos Antidumping e nos Acordos de Subsídios e Direitos Compensatórios, mencionados no art. 1º. </w:t>
      </w:r>
      <w:hyperlink r:id="rId56" w:tooltip="Ver documentos que citam esse artigo" w:history="1">
        <w:r w:rsidR="000F6382"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 xml:space="preserve">Citado por 11 </w:t>
        </w:r>
      </w:hyperlink>
    </w:p>
    <w:p w:rsidR="000F6382" w:rsidRPr="000F6382" w:rsidRDefault="000F6382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lastRenderedPageBreak/>
        <w:t xml:space="preserve">§ 1o Nos casos de retroatividade, a Secretaria da Receita Federal intimará o contribuinte ou responsável para pagar os direitos antidumping ou compensatórios, provisórios ou definitivos, no prazo de 30 (trinta) dias, sem a incidência de quaisquer acréscimos moratórios. (Incluído pela Lei nº </w:t>
      </w:r>
      <w:hyperlink r:id="rId57" w:tooltip="Lei 10833/03" w:history="1">
        <w:r w:rsidRPr="000F6382">
          <w:rPr>
            <w:rFonts w:ascii="Arial" w:eastAsia="Times New Roman" w:hAnsi="Arial" w:cs="Arial"/>
            <w:color w:val="3E5B16"/>
            <w:sz w:val="20"/>
            <w:szCs w:val="20"/>
            <w:u w:val="single"/>
            <w:lang w:eastAsia="pt-BR"/>
          </w:rPr>
          <w:t>10.833</w:t>
        </w:r>
      </w:hyperlink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, de 29.12.2003) </w:t>
      </w:r>
      <w:hyperlink r:id="rId58" w:tooltip="Ver documentos que citam esse parágrafo" w:history="1">
        <w:r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 xml:space="preserve">Citado por </w:t>
        </w:r>
        <w:proofErr w:type="gramStart"/>
        <w:r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>2</w:t>
        </w:r>
        <w:proofErr w:type="gramEnd"/>
        <w:r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 xml:space="preserve"> </w:t>
        </w:r>
      </w:hyperlink>
    </w:p>
    <w:p w:rsidR="000F6382" w:rsidRPr="000F6382" w:rsidRDefault="000F6382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§ 2o Vencido o prazo previsto no § 1o, sem que tenha havido o pagamento dos direitos, a Secretaria da Receita Federal deverá exigi-los de ofício, mediante a lavratura de auto de infração, aplicando-se a multa e os juros de mora previstos no inciso II do </w:t>
      </w:r>
      <w:hyperlink r:id="rId59" w:tooltip="Ver documentos que citam esse parágrafo" w:history="1">
        <w:r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 xml:space="preserve">Citado por </w:t>
        </w:r>
        <w:proofErr w:type="gramStart"/>
        <w:r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>4</w:t>
        </w:r>
        <w:proofErr w:type="gramEnd"/>
        <w:r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 xml:space="preserve"> </w:t>
        </w:r>
      </w:hyperlink>
    </w:p>
    <w:p w:rsidR="000F6382" w:rsidRPr="000F6382" w:rsidRDefault="000F6382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§ 3o do art. 7o, a partir do término do prazo de 30 (trinta) dias previsto no § 1o deste artigo. (Incluído pela Lei nº </w:t>
      </w:r>
      <w:hyperlink r:id="rId60" w:tooltip="Lei 10833/03" w:history="1">
        <w:r w:rsidRPr="000F6382">
          <w:rPr>
            <w:rFonts w:ascii="Arial" w:eastAsia="Times New Roman" w:hAnsi="Arial" w:cs="Arial"/>
            <w:color w:val="3E5B16"/>
            <w:sz w:val="20"/>
            <w:szCs w:val="20"/>
            <w:u w:val="single"/>
            <w:lang w:eastAsia="pt-BR"/>
          </w:rPr>
          <w:t>10.833</w:t>
        </w:r>
      </w:hyperlink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, de 29.12.2003) </w:t>
      </w:r>
    </w:p>
    <w:p w:rsidR="000F6382" w:rsidRPr="000F6382" w:rsidRDefault="00986C18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hyperlink r:id="rId61" w:history="1">
        <w:r w:rsidR="000F6382" w:rsidRPr="000F6382">
          <w:rPr>
            <w:rFonts w:ascii="Arial" w:eastAsia="Times New Roman" w:hAnsi="Arial" w:cs="Arial"/>
            <w:b/>
            <w:bCs/>
            <w:color w:val="000000"/>
            <w:sz w:val="20"/>
            <w:lang w:eastAsia="pt-BR"/>
          </w:rPr>
          <w:t>Art. 9º</w:t>
        </w:r>
      </w:hyperlink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Os direitos terão vigência temporária, a ser definida no ato de seu estabelecimento, observado que: </w:t>
      </w:r>
    </w:p>
    <w:p w:rsidR="000F6382" w:rsidRPr="000F6382" w:rsidRDefault="000F6382" w:rsidP="000F6382">
      <w:pPr>
        <w:spacing w:after="150" w:line="240" w:lineRule="auto"/>
        <w:rPr>
          <w:rFonts w:ascii="Arial" w:eastAsia="Times New Roman" w:hAnsi="Arial" w:cs="Arial"/>
          <w:strike/>
          <w:color w:val="444444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strike/>
          <w:color w:val="444444"/>
          <w:sz w:val="20"/>
          <w:szCs w:val="20"/>
          <w:lang w:eastAsia="pt-BR"/>
        </w:rPr>
        <w:t xml:space="preserve">I - os provisórios terão vigência não superior a 120 dias, salvo no caso de </w:t>
      </w:r>
      <w:proofErr w:type="gramStart"/>
      <w:r w:rsidRPr="000F6382">
        <w:rPr>
          <w:rFonts w:ascii="Arial" w:eastAsia="Times New Roman" w:hAnsi="Arial" w:cs="Arial"/>
          <w:strike/>
          <w:color w:val="444444"/>
          <w:sz w:val="20"/>
          <w:szCs w:val="20"/>
          <w:lang w:eastAsia="pt-BR"/>
        </w:rPr>
        <w:t>direitos antidumping, quando,</w:t>
      </w:r>
      <w:proofErr w:type="gramEnd"/>
      <w:r w:rsidRPr="000F6382">
        <w:rPr>
          <w:rFonts w:ascii="Arial" w:eastAsia="Times New Roman" w:hAnsi="Arial" w:cs="Arial"/>
          <w:strike/>
          <w:color w:val="444444"/>
          <w:sz w:val="20"/>
          <w:szCs w:val="20"/>
          <w:lang w:eastAsia="pt-BR"/>
        </w:rPr>
        <w:t xml:space="preserve"> por decisão dos Ministros da Fazenda e da Indústria, do Comércio e do Turismo, poderão vigorar por um período de até 180 dias, observado o disposto nos Acordos Antidumping, mencionados no art. 1º; </w:t>
      </w:r>
    </w:p>
    <w:p w:rsidR="000F6382" w:rsidRPr="000F6382" w:rsidRDefault="000F6382" w:rsidP="000F6382">
      <w:pPr>
        <w:spacing w:after="150" w:line="240" w:lineRule="auto"/>
        <w:rPr>
          <w:rFonts w:ascii="Arial" w:eastAsia="Times New Roman" w:hAnsi="Arial" w:cs="Arial"/>
          <w:strike/>
          <w:color w:val="444444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strike/>
          <w:color w:val="444444"/>
          <w:sz w:val="20"/>
          <w:szCs w:val="20"/>
          <w:lang w:eastAsia="pt-BR"/>
        </w:rPr>
        <w:t xml:space="preserve">II - os definitivos ou compromisso homologado só permanecerão em vigor durante o tempo e na medida necessária para eliminar ou neutralizar as práticas de dumping e a concessão de subsídios que estejam causando dano. Em nenhuma hipótese, vigorarão por mais de cinco anos, exceto quando, no caso de revisão, se mostre necessário manter a medida para impedir a continuação ou repetição do dano causado pelas importações objeto de dumping ou subsídio. </w:t>
      </w:r>
    </w:p>
    <w:p w:rsidR="000F6382" w:rsidRPr="000F6382" w:rsidRDefault="000F6382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I - os provisórios terão vigência não superior a cento e vinte dias, salvo no caso de </w:t>
      </w:r>
      <w:proofErr w:type="gramStart"/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direitos antidumping, quando,</w:t>
      </w:r>
      <w:proofErr w:type="gramEnd"/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por decisão da CAMEX, poderão vigorar por um período de até duzentos e setenta dias, observado o disposto nos Acordos Antidumping, mencionados no art. 1o; (Redação dada pela Medida Provisória nº 2.158-35, de 2001) </w:t>
      </w:r>
    </w:p>
    <w:p w:rsidR="000F6382" w:rsidRPr="000F6382" w:rsidRDefault="000F6382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II - os definitivos ou compromisso homologado só permanecerão em vigor durante o tempo e na medida necessária para eliminar ou neutralizar as práticas de dumping e a concessão de subsídios que estejam causando dano. Em nenhuma hipótese, vigorarão por mais de cinco anos, exceto quando, no caso de revisão, se mostre necessário manter a medida para impedir a continuação ou a retomada do dumping e do dano causado pelas importações objeto de dumping ou subsídio. (Redação dada pela Medida Provisória nº 2.158-35, de 2001) </w:t>
      </w:r>
    </w:p>
    <w:p w:rsidR="000F6382" w:rsidRPr="000F6382" w:rsidRDefault="000F6382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Parágrafo único. Os exportadores envolvidos no processo de investigação que desejarem a extensão para até seis meses do prazo de vigência de </w:t>
      </w:r>
      <w:proofErr w:type="gramStart"/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direitos antidumping</w:t>
      </w:r>
      <w:proofErr w:type="gramEnd"/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provisórios, nos termos do inciso I deste artigo, deverão apresentar à </w:t>
      </w:r>
      <w:proofErr w:type="spellStart"/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Secex</w:t>
      </w:r>
      <w:proofErr w:type="spellEnd"/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solicitação formal nesse sentido, no prazo máximo de trinta dias antes do término do período de vigência do direito. </w:t>
      </w:r>
    </w:p>
    <w:p w:rsidR="000F6382" w:rsidRPr="000F6382" w:rsidRDefault="00986C18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hyperlink r:id="rId62" w:history="1">
        <w:r w:rsidR="000F6382" w:rsidRPr="000F6382">
          <w:rPr>
            <w:rFonts w:ascii="Arial" w:eastAsia="Times New Roman" w:hAnsi="Arial" w:cs="Arial"/>
            <w:b/>
            <w:bCs/>
            <w:color w:val="000000"/>
            <w:sz w:val="20"/>
            <w:lang w:eastAsia="pt-BR"/>
          </w:rPr>
          <w:t xml:space="preserve">Art. </w:t>
        </w:r>
        <w:proofErr w:type="gramStart"/>
        <w:r w:rsidR="000F6382" w:rsidRPr="000F6382">
          <w:rPr>
            <w:rFonts w:ascii="Arial" w:eastAsia="Times New Roman" w:hAnsi="Arial" w:cs="Arial"/>
            <w:b/>
            <w:bCs/>
            <w:color w:val="000000"/>
            <w:sz w:val="20"/>
            <w:lang w:eastAsia="pt-BR"/>
          </w:rPr>
          <w:t>10.</w:t>
        </w:r>
        <w:proofErr w:type="gramEnd"/>
      </w:hyperlink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Para efeito de execução orçamentária, as receitas oriundas da cobrança dos direitos antidumping e dos direitos compensatórios, classificadas como receitas originárias, serão enquadradas na categoria de entradas compensatórias previstas no </w:t>
      </w:r>
      <w:hyperlink r:id="rId63" w:tooltip="Parágrafo 1 do Artigo 3 da Lei de Normas Gerais de Direito Financeiro - Lei 4320/64" w:history="1">
        <w:r w:rsidR="000F6382" w:rsidRPr="000F6382">
          <w:rPr>
            <w:rFonts w:ascii="Arial" w:eastAsia="Times New Roman" w:hAnsi="Arial" w:cs="Arial"/>
            <w:color w:val="3E5B16"/>
            <w:sz w:val="20"/>
            <w:szCs w:val="20"/>
            <w:u w:val="single"/>
            <w:lang w:eastAsia="pt-BR"/>
          </w:rPr>
          <w:t>parágrafo único</w:t>
        </w:r>
      </w:hyperlink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do art. </w:t>
      </w:r>
      <w:hyperlink r:id="rId64" w:tooltip="Artigo 3 da Lei de Normas Gerais de Direito Financeiro - Lei 4320/64" w:history="1">
        <w:r w:rsidR="000F6382" w:rsidRPr="000F6382">
          <w:rPr>
            <w:rFonts w:ascii="Arial" w:eastAsia="Times New Roman" w:hAnsi="Arial" w:cs="Arial"/>
            <w:color w:val="3E5B16"/>
            <w:sz w:val="20"/>
            <w:szCs w:val="20"/>
            <w:u w:val="single"/>
            <w:lang w:eastAsia="pt-BR"/>
          </w:rPr>
          <w:t>3º</w:t>
        </w:r>
      </w:hyperlink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da Lei nº </w:t>
      </w:r>
      <w:hyperlink r:id="rId65" w:tooltip="Lei de Normas Gerais de Direito Financeiro - Lei 4320/64" w:history="1">
        <w:r w:rsidR="000F6382" w:rsidRPr="000F6382">
          <w:rPr>
            <w:rFonts w:ascii="Arial" w:eastAsia="Times New Roman" w:hAnsi="Arial" w:cs="Arial"/>
            <w:color w:val="3E5B16"/>
            <w:sz w:val="20"/>
            <w:szCs w:val="20"/>
            <w:u w:val="single"/>
            <w:lang w:eastAsia="pt-BR"/>
          </w:rPr>
          <w:t>4.320</w:t>
        </w:r>
      </w:hyperlink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, de 17 de março de 1964. </w:t>
      </w:r>
      <w:hyperlink r:id="rId66" w:tooltip="Ver documentos que citam esse artigo" w:history="1">
        <w:r w:rsidR="000F6382"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 xml:space="preserve">Citado por </w:t>
        </w:r>
        <w:proofErr w:type="gramStart"/>
        <w:r w:rsidR="000F6382"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>2</w:t>
        </w:r>
        <w:proofErr w:type="gramEnd"/>
        <w:r w:rsidR="000F6382"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 xml:space="preserve"> </w:t>
        </w:r>
      </w:hyperlink>
    </w:p>
    <w:p w:rsidR="000F6382" w:rsidRPr="000F6382" w:rsidRDefault="000F6382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Parágrafo único. As receitas oriundas da cobrança dos </w:t>
      </w:r>
      <w:proofErr w:type="gramStart"/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direitos antidumping</w:t>
      </w:r>
      <w:proofErr w:type="gramEnd"/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e dos Direitos Compensatórios de que trata este artigo, serão destinadas ao Ministério do Desenvolvimento, Indústria e Comércio Exterior, para aplicação na área de comércio exterior, conforme diretrizes estabelecidas pela CAMEX. (Incluído pela Medida Provisória nº 2.158-35, de 2001) </w:t>
      </w:r>
    </w:p>
    <w:p w:rsidR="000F6382" w:rsidRPr="000F6382" w:rsidRDefault="00986C18" w:rsidP="000F6382">
      <w:pPr>
        <w:spacing w:after="150" w:line="240" w:lineRule="auto"/>
        <w:rPr>
          <w:rFonts w:ascii="Arial" w:eastAsia="Times New Roman" w:hAnsi="Arial" w:cs="Arial"/>
          <w:strike/>
          <w:color w:val="444444"/>
          <w:sz w:val="20"/>
          <w:szCs w:val="20"/>
          <w:lang w:eastAsia="pt-BR"/>
        </w:rPr>
      </w:pPr>
      <w:hyperlink r:id="rId67" w:history="1">
        <w:r w:rsidR="000F6382" w:rsidRPr="000F6382">
          <w:rPr>
            <w:rFonts w:ascii="Arial" w:eastAsia="Times New Roman" w:hAnsi="Arial" w:cs="Arial"/>
            <w:b/>
            <w:bCs/>
            <w:color w:val="000000"/>
            <w:sz w:val="20"/>
            <w:lang w:eastAsia="pt-BR"/>
          </w:rPr>
          <w:t>Art. 10-</w:t>
        </w:r>
      </w:hyperlink>
      <w:r w:rsidR="000F6382" w:rsidRPr="000F6382">
        <w:rPr>
          <w:rFonts w:ascii="Arial" w:eastAsia="Times New Roman" w:hAnsi="Arial" w:cs="Arial"/>
          <w:strike/>
          <w:color w:val="444444"/>
          <w:sz w:val="20"/>
          <w:szCs w:val="20"/>
          <w:lang w:eastAsia="pt-BR"/>
        </w:rPr>
        <w:t xml:space="preserve">A. As medidas antidumping e compensatórias poderão ser estendidas a terceiros países, bem como a partes, peças e componentes dos produtos objeto de medidas vigentes, caso seja constatada a existência de práticas </w:t>
      </w:r>
      <w:proofErr w:type="spellStart"/>
      <w:r w:rsidR="000F6382" w:rsidRPr="000F6382">
        <w:rPr>
          <w:rFonts w:ascii="Arial" w:eastAsia="Times New Roman" w:hAnsi="Arial" w:cs="Arial"/>
          <w:strike/>
          <w:color w:val="444444"/>
          <w:sz w:val="20"/>
          <w:szCs w:val="20"/>
          <w:lang w:eastAsia="pt-BR"/>
        </w:rPr>
        <w:t>elisivas</w:t>
      </w:r>
      <w:proofErr w:type="spellEnd"/>
      <w:r w:rsidR="000F6382" w:rsidRPr="000F6382">
        <w:rPr>
          <w:rFonts w:ascii="Arial" w:eastAsia="Times New Roman" w:hAnsi="Arial" w:cs="Arial"/>
          <w:strike/>
          <w:color w:val="444444"/>
          <w:sz w:val="20"/>
          <w:szCs w:val="20"/>
          <w:lang w:eastAsia="pt-BR"/>
        </w:rPr>
        <w:t xml:space="preserve"> que frustrem a sua aplicação. (Incluído pela Medida Provisória nº </w:t>
      </w:r>
      <w:hyperlink r:id="rId68" w:tooltip="Medida Provisoria 429/08" w:history="1">
        <w:r w:rsidR="000F6382" w:rsidRPr="000F6382">
          <w:rPr>
            <w:rFonts w:ascii="Arial" w:eastAsia="Times New Roman" w:hAnsi="Arial" w:cs="Arial"/>
            <w:color w:val="3E5B16"/>
            <w:sz w:val="20"/>
            <w:szCs w:val="20"/>
            <w:u w:val="single"/>
            <w:lang w:eastAsia="pt-BR"/>
          </w:rPr>
          <w:t>429</w:t>
        </w:r>
      </w:hyperlink>
      <w:r w:rsidR="000F6382" w:rsidRPr="000F6382">
        <w:rPr>
          <w:rFonts w:ascii="Arial" w:eastAsia="Times New Roman" w:hAnsi="Arial" w:cs="Arial"/>
          <w:strike/>
          <w:color w:val="444444"/>
          <w:sz w:val="20"/>
          <w:szCs w:val="20"/>
          <w:lang w:eastAsia="pt-BR"/>
        </w:rPr>
        <w:t xml:space="preserve">, de 2008) </w:t>
      </w:r>
      <w:hyperlink r:id="rId69" w:tooltip="Ver documentos que citam esse artigo" w:history="1">
        <w:r w:rsidR="000F6382"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 xml:space="preserve">Citado por </w:t>
        </w:r>
        <w:proofErr w:type="gramStart"/>
        <w:r w:rsidR="000F6382"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>2</w:t>
        </w:r>
        <w:proofErr w:type="gramEnd"/>
        <w:r w:rsidR="000F6382" w:rsidRPr="000F6382">
          <w:rPr>
            <w:rFonts w:ascii="Arial" w:eastAsia="Times New Roman" w:hAnsi="Arial" w:cs="Arial"/>
            <w:color w:val="3E5B16"/>
            <w:sz w:val="17"/>
            <w:szCs w:val="17"/>
            <w:u w:val="single"/>
            <w:lang w:eastAsia="pt-BR"/>
          </w:rPr>
          <w:t xml:space="preserve"> </w:t>
        </w:r>
      </w:hyperlink>
    </w:p>
    <w:p w:rsidR="000F6382" w:rsidRPr="000F6382" w:rsidRDefault="00986C18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hyperlink r:id="rId70" w:history="1">
        <w:r w:rsidR="000F6382" w:rsidRPr="000F6382">
          <w:rPr>
            <w:rFonts w:ascii="Arial" w:eastAsia="Times New Roman" w:hAnsi="Arial" w:cs="Arial"/>
            <w:b/>
            <w:bCs/>
            <w:color w:val="000000"/>
            <w:sz w:val="20"/>
            <w:lang w:eastAsia="pt-BR"/>
          </w:rPr>
          <w:t>Art. 10-</w:t>
        </w:r>
      </w:hyperlink>
      <w:r w:rsidR="000F6382" w:rsidRPr="000F6382">
        <w:rPr>
          <w:rFonts w:ascii="Arial" w:eastAsia="Times New Roman" w:hAnsi="Arial" w:cs="Arial"/>
          <w:color w:val="444444"/>
          <w:sz w:val="20"/>
          <w:szCs w:val="20"/>
          <w:highlight w:val="yellow"/>
          <w:lang w:eastAsia="pt-BR"/>
        </w:rPr>
        <w:t xml:space="preserve">A. As medidas antidumping e compensatórias poderão ser estendidas a terceiros países, bem como a partes, peças e componentes dos produtos objeto de medidas vigentes, caso seja constatada a existência de práticas </w:t>
      </w:r>
      <w:proofErr w:type="spellStart"/>
      <w:r w:rsidR="000F6382" w:rsidRPr="000F6382">
        <w:rPr>
          <w:rFonts w:ascii="Arial" w:eastAsia="Times New Roman" w:hAnsi="Arial" w:cs="Arial"/>
          <w:color w:val="444444"/>
          <w:sz w:val="20"/>
          <w:szCs w:val="20"/>
          <w:highlight w:val="yellow"/>
          <w:lang w:eastAsia="pt-BR"/>
        </w:rPr>
        <w:t>elisivas</w:t>
      </w:r>
      <w:proofErr w:type="spellEnd"/>
      <w:r w:rsidR="000F6382" w:rsidRPr="000F6382">
        <w:rPr>
          <w:rFonts w:ascii="Arial" w:eastAsia="Times New Roman" w:hAnsi="Arial" w:cs="Arial"/>
          <w:color w:val="444444"/>
          <w:sz w:val="20"/>
          <w:szCs w:val="20"/>
          <w:highlight w:val="yellow"/>
          <w:lang w:eastAsia="pt-BR"/>
        </w:rPr>
        <w:t xml:space="preserve"> que frustrem a sua aplicação. (Incluído pela Lei nº </w:t>
      </w:r>
      <w:hyperlink r:id="rId71" w:tooltip="Lei 11786/08" w:history="1">
        <w:r w:rsidR="000F6382" w:rsidRPr="000F6382">
          <w:rPr>
            <w:rFonts w:ascii="Arial" w:eastAsia="Times New Roman" w:hAnsi="Arial" w:cs="Arial"/>
            <w:color w:val="3E5B16"/>
            <w:sz w:val="20"/>
            <w:szCs w:val="20"/>
            <w:highlight w:val="yellow"/>
            <w:u w:val="single"/>
            <w:lang w:eastAsia="pt-BR"/>
          </w:rPr>
          <w:t>11.786</w:t>
        </w:r>
      </w:hyperlink>
      <w:r w:rsidR="000F6382" w:rsidRPr="000F6382">
        <w:rPr>
          <w:rFonts w:ascii="Arial" w:eastAsia="Times New Roman" w:hAnsi="Arial" w:cs="Arial"/>
          <w:color w:val="444444"/>
          <w:sz w:val="20"/>
          <w:szCs w:val="20"/>
          <w:highlight w:val="yellow"/>
          <w:lang w:eastAsia="pt-BR"/>
        </w:rPr>
        <w:t xml:space="preserve">, de 2008) </w:t>
      </w:r>
      <w:hyperlink r:id="rId72" w:tooltip="Ver documentos que citam esse artigo" w:history="1">
        <w:r w:rsidR="000F6382" w:rsidRPr="000F6382">
          <w:rPr>
            <w:rFonts w:ascii="Arial" w:eastAsia="Times New Roman" w:hAnsi="Arial" w:cs="Arial"/>
            <w:color w:val="3E5B16"/>
            <w:sz w:val="17"/>
            <w:szCs w:val="17"/>
            <w:highlight w:val="yellow"/>
            <w:u w:val="single"/>
            <w:lang w:eastAsia="pt-BR"/>
          </w:rPr>
          <w:t xml:space="preserve">Citado por </w:t>
        </w:r>
        <w:proofErr w:type="gramStart"/>
        <w:r w:rsidR="000F6382" w:rsidRPr="000F6382">
          <w:rPr>
            <w:rFonts w:ascii="Arial" w:eastAsia="Times New Roman" w:hAnsi="Arial" w:cs="Arial"/>
            <w:color w:val="3E5B16"/>
            <w:sz w:val="17"/>
            <w:szCs w:val="17"/>
            <w:highlight w:val="yellow"/>
            <w:u w:val="single"/>
            <w:lang w:eastAsia="pt-BR"/>
          </w:rPr>
          <w:t>2</w:t>
        </w:r>
        <w:proofErr w:type="gramEnd"/>
        <w:r w:rsidR="000F6382" w:rsidRPr="000F6382">
          <w:rPr>
            <w:rFonts w:ascii="Arial" w:eastAsia="Times New Roman" w:hAnsi="Arial" w:cs="Arial"/>
            <w:color w:val="3E5B16"/>
            <w:sz w:val="17"/>
            <w:szCs w:val="17"/>
            <w:highlight w:val="yellow"/>
            <w:u w:val="single"/>
            <w:lang w:eastAsia="pt-BR"/>
          </w:rPr>
          <w:t xml:space="preserve"> </w:t>
        </w:r>
      </w:hyperlink>
    </w:p>
    <w:p w:rsidR="000F6382" w:rsidRPr="000F6382" w:rsidRDefault="00986C18" w:rsidP="000F6382">
      <w:pPr>
        <w:spacing w:after="150" w:line="240" w:lineRule="auto"/>
        <w:rPr>
          <w:rFonts w:ascii="Arial" w:eastAsia="Times New Roman" w:hAnsi="Arial" w:cs="Arial"/>
          <w:strike/>
          <w:color w:val="444444"/>
          <w:sz w:val="20"/>
          <w:szCs w:val="20"/>
          <w:lang w:eastAsia="pt-BR"/>
        </w:rPr>
      </w:pPr>
      <w:hyperlink r:id="rId73" w:history="1">
        <w:r w:rsidR="000F6382" w:rsidRPr="000F6382">
          <w:rPr>
            <w:rFonts w:ascii="Arial" w:eastAsia="Times New Roman" w:hAnsi="Arial" w:cs="Arial"/>
            <w:b/>
            <w:bCs/>
            <w:color w:val="000000"/>
            <w:sz w:val="20"/>
            <w:lang w:eastAsia="pt-BR"/>
          </w:rPr>
          <w:t xml:space="preserve">Art. </w:t>
        </w:r>
        <w:proofErr w:type="gramStart"/>
        <w:r w:rsidR="000F6382" w:rsidRPr="000F6382">
          <w:rPr>
            <w:rFonts w:ascii="Arial" w:eastAsia="Times New Roman" w:hAnsi="Arial" w:cs="Arial"/>
            <w:b/>
            <w:bCs/>
            <w:color w:val="000000"/>
            <w:sz w:val="20"/>
            <w:lang w:eastAsia="pt-BR"/>
          </w:rPr>
          <w:t>11.</w:t>
        </w:r>
        <w:proofErr w:type="gramEnd"/>
      </w:hyperlink>
      <w:r w:rsidR="000F6382" w:rsidRPr="000F6382">
        <w:rPr>
          <w:rFonts w:ascii="Arial" w:eastAsia="Times New Roman" w:hAnsi="Arial" w:cs="Arial"/>
          <w:strike/>
          <w:color w:val="444444"/>
          <w:sz w:val="20"/>
          <w:szCs w:val="20"/>
          <w:lang w:eastAsia="pt-BR"/>
        </w:rPr>
        <w:t xml:space="preserve"> Os Ministros da Fazenda e da Indústria, do Comércio e do Turismo poderão editar, em conjunto, normas complementares a esta lei. </w:t>
      </w:r>
    </w:p>
    <w:p w:rsidR="000F6382" w:rsidRPr="000F6382" w:rsidRDefault="00986C18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hyperlink r:id="rId74" w:history="1">
        <w:r w:rsidR="000F6382" w:rsidRPr="000F6382">
          <w:rPr>
            <w:rFonts w:ascii="Arial" w:eastAsia="Times New Roman" w:hAnsi="Arial" w:cs="Arial"/>
            <w:b/>
            <w:bCs/>
            <w:color w:val="000000"/>
            <w:sz w:val="20"/>
            <w:lang w:eastAsia="pt-BR"/>
          </w:rPr>
          <w:t xml:space="preserve">Art. </w:t>
        </w:r>
        <w:proofErr w:type="gramStart"/>
        <w:r w:rsidR="000F6382" w:rsidRPr="000F6382">
          <w:rPr>
            <w:rFonts w:ascii="Arial" w:eastAsia="Times New Roman" w:hAnsi="Arial" w:cs="Arial"/>
            <w:b/>
            <w:bCs/>
            <w:color w:val="000000"/>
            <w:sz w:val="20"/>
            <w:lang w:eastAsia="pt-BR"/>
          </w:rPr>
          <w:t>11.</w:t>
        </w:r>
        <w:proofErr w:type="gramEnd"/>
      </w:hyperlink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Compete à CAMEX editar normas complementares a esta Lei, exceto às relativas à oferta de garantia prevista no art. </w:t>
      </w:r>
      <w:r w:rsidR="000F6382" w:rsidRPr="000F6382">
        <w:rPr>
          <w:rFonts w:ascii="Arial" w:eastAsia="Times New Roman" w:hAnsi="Arial" w:cs="Arial"/>
          <w:color w:val="444444"/>
          <w:sz w:val="20"/>
          <w:szCs w:val="20"/>
          <w:u w:val="single"/>
          <w:lang w:eastAsia="pt-BR"/>
        </w:rPr>
        <w:t>3o</w:t>
      </w:r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e ao cumprimento do disposto no art. </w:t>
      </w:r>
      <w:r w:rsidR="000F6382" w:rsidRPr="000F6382">
        <w:rPr>
          <w:rFonts w:ascii="Arial" w:eastAsia="Times New Roman" w:hAnsi="Arial" w:cs="Arial"/>
          <w:color w:val="444444"/>
          <w:sz w:val="20"/>
          <w:szCs w:val="20"/>
          <w:u w:val="single"/>
          <w:lang w:eastAsia="pt-BR"/>
        </w:rPr>
        <w:t>7o</w:t>
      </w:r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, que competem ao Ministério da Fazenda. (Redação dada pela Medida Provisória nº </w:t>
      </w:r>
      <w:r w:rsidR="000F6382" w:rsidRPr="000F6382">
        <w:rPr>
          <w:rFonts w:ascii="Arial" w:eastAsia="Times New Roman" w:hAnsi="Arial" w:cs="Arial"/>
          <w:color w:val="444444"/>
          <w:sz w:val="20"/>
          <w:szCs w:val="20"/>
          <w:u w:val="single"/>
          <w:lang w:eastAsia="pt-BR"/>
        </w:rPr>
        <w:t>2.158</w:t>
      </w:r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-35, de 2001) </w:t>
      </w:r>
    </w:p>
    <w:p w:rsidR="000F6382" w:rsidRPr="000F6382" w:rsidRDefault="00986C18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hyperlink r:id="rId75" w:history="1">
        <w:r w:rsidR="000F6382" w:rsidRPr="000F6382">
          <w:rPr>
            <w:rFonts w:ascii="Arial" w:eastAsia="Times New Roman" w:hAnsi="Arial" w:cs="Arial"/>
            <w:b/>
            <w:bCs/>
            <w:color w:val="000000"/>
            <w:sz w:val="20"/>
            <w:lang w:eastAsia="pt-BR"/>
          </w:rPr>
          <w:t xml:space="preserve">Art. </w:t>
        </w:r>
        <w:proofErr w:type="gramStart"/>
        <w:r w:rsidR="000F6382" w:rsidRPr="000F6382">
          <w:rPr>
            <w:rFonts w:ascii="Arial" w:eastAsia="Times New Roman" w:hAnsi="Arial" w:cs="Arial"/>
            <w:b/>
            <w:bCs/>
            <w:color w:val="000000"/>
            <w:sz w:val="20"/>
            <w:lang w:eastAsia="pt-BR"/>
          </w:rPr>
          <w:t>12.</w:t>
        </w:r>
        <w:proofErr w:type="gramEnd"/>
      </w:hyperlink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O processo administrativo a que se referem os arts. 1º e 5º atenderá, no que </w:t>
      </w:r>
      <w:proofErr w:type="gramStart"/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couber,</w:t>
      </w:r>
      <w:proofErr w:type="gramEnd"/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ao disposto na Resolução nº </w:t>
      </w:r>
      <w:r w:rsidR="000F6382" w:rsidRPr="000F6382">
        <w:rPr>
          <w:rFonts w:ascii="Arial" w:eastAsia="Times New Roman" w:hAnsi="Arial" w:cs="Arial"/>
          <w:color w:val="444444"/>
          <w:sz w:val="20"/>
          <w:szCs w:val="20"/>
          <w:u w:val="single"/>
          <w:lang w:eastAsia="pt-BR"/>
        </w:rPr>
        <w:t>1.227</w:t>
      </w:r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, de 14 de maio de 1987, com as alterações da Resolução nº </w:t>
      </w:r>
      <w:r w:rsidR="000F6382" w:rsidRPr="000F6382">
        <w:rPr>
          <w:rFonts w:ascii="Arial" w:eastAsia="Times New Roman" w:hAnsi="Arial" w:cs="Arial"/>
          <w:color w:val="444444"/>
          <w:sz w:val="20"/>
          <w:szCs w:val="20"/>
          <w:u w:val="single"/>
          <w:lang w:eastAsia="pt-BR"/>
        </w:rPr>
        <w:t>1.582</w:t>
      </w:r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, de 17 de fevereiro de 1989, ambas da extinta Comissão de Política Aduaneira (CPA). </w:t>
      </w:r>
    </w:p>
    <w:p w:rsidR="000F6382" w:rsidRPr="000F6382" w:rsidRDefault="00986C18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hyperlink r:id="rId76" w:history="1">
        <w:r w:rsidR="000F6382" w:rsidRPr="000F6382">
          <w:rPr>
            <w:rFonts w:ascii="Arial" w:eastAsia="Times New Roman" w:hAnsi="Arial" w:cs="Arial"/>
            <w:b/>
            <w:bCs/>
            <w:color w:val="000000"/>
            <w:sz w:val="20"/>
            <w:lang w:eastAsia="pt-BR"/>
          </w:rPr>
          <w:t xml:space="preserve">Art. </w:t>
        </w:r>
        <w:proofErr w:type="gramStart"/>
        <w:r w:rsidR="000F6382" w:rsidRPr="000F6382">
          <w:rPr>
            <w:rFonts w:ascii="Arial" w:eastAsia="Times New Roman" w:hAnsi="Arial" w:cs="Arial"/>
            <w:b/>
            <w:bCs/>
            <w:color w:val="000000"/>
            <w:sz w:val="20"/>
            <w:lang w:eastAsia="pt-BR"/>
          </w:rPr>
          <w:t>13.</w:t>
        </w:r>
        <w:proofErr w:type="gramEnd"/>
      </w:hyperlink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Ficam convalidados os atos praticados com base na Medida Provisória nº </w:t>
      </w:r>
      <w:r w:rsidR="000F6382" w:rsidRPr="000F6382">
        <w:rPr>
          <w:rFonts w:ascii="Arial" w:eastAsia="Times New Roman" w:hAnsi="Arial" w:cs="Arial"/>
          <w:color w:val="444444"/>
          <w:sz w:val="20"/>
          <w:szCs w:val="20"/>
          <w:u w:val="single"/>
          <w:lang w:eastAsia="pt-BR"/>
        </w:rPr>
        <w:t>879</w:t>
      </w:r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, de 30 de janeiro de 1995. </w:t>
      </w:r>
    </w:p>
    <w:p w:rsidR="000F6382" w:rsidRPr="000F6382" w:rsidRDefault="00986C18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hyperlink r:id="rId77" w:history="1">
        <w:r w:rsidR="000F6382" w:rsidRPr="000F6382">
          <w:rPr>
            <w:rFonts w:ascii="Arial" w:eastAsia="Times New Roman" w:hAnsi="Arial" w:cs="Arial"/>
            <w:b/>
            <w:bCs/>
            <w:color w:val="000000"/>
            <w:sz w:val="20"/>
            <w:lang w:eastAsia="pt-BR"/>
          </w:rPr>
          <w:t xml:space="preserve">Art. </w:t>
        </w:r>
        <w:proofErr w:type="gramStart"/>
        <w:r w:rsidR="000F6382" w:rsidRPr="000F6382">
          <w:rPr>
            <w:rFonts w:ascii="Arial" w:eastAsia="Times New Roman" w:hAnsi="Arial" w:cs="Arial"/>
            <w:b/>
            <w:bCs/>
            <w:color w:val="000000"/>
            <w:sz w:val="20"/>
            <w:lang w:eastAsia="pt-BR"/>
          </w:rPr>
          <w:t>14.</w:t>
        </w:r>
        <w:proofErr w:type="gramEnd"/>
      </w:hyperlink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Esta Lei entra em vigor na data de sua publicação. </w:t>
      </w:r>
    </w:p>
    <w:p w:rsidR="000F6382" w:rsidRPr="000F6382" w:rsidRDefault="00986C18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hyperlink r:id="rId78" w:history="1">
        <w:r w:rsidR="000F6382" w:rsidRPr="000F6382">
          <w:rPr>
            <w:rFonts w:ascii="Arial" w:eastAsia="Times New Roman" w:hAnsi="Arial" w:cs="Arial"/>
            <w:b/>
            <w:bCs/>
            <w:color w:val="000000"/>
            <w:sz w:val="20"/>
            <w:lang w:eastAsia="pt-BR"/>
          </w:rPr>
          <w:t xml:space="preserve">Art. </w:t>
        </w:r>
        <w:proofErr w:type="gramStart"/>
        <w:r w:rsidR="000F6382" w:rsidRPr="000F6382">
          <w:rPr>
            <w:rFonts w:ascii="Arial" w:eastAsia="Times New Roman" w:hAnsi="Arial" w:cs="Arial"/>
            <w:b/>
            <w:bCs/>
            <w:color w:val="000000"/>
            <w:sz w:val="20"/>
            <w:lang w:eastAsia="pt-BR"/>
          </w:rPr>
          <w:t>15.</w:t>
        </w:r>
        <w:proofErr w:type="gramEnd"/>
      </w:hyperlink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Revoga-se o </w:t>
      </w:r>
      <w:r w:rsidR="000F6382" w:rsidRPr="000F6382">
        <w:rPr>
          <w:rFonts w:ascii="Arial" w:eastAsia="Times New Roman" w:hAnsi="Arial" w:cs="Arial"/>
          <w:color w:val="444444"/>
          <w:sz w:val="20"/>
          <w:szCs w:val="20"/>
          <w:u w:val="single"/>
          <w:lang w:eastAsia="pt-BR"/>
        </w:rPr>
        <w:t>§ 2º</w:t>
      </w:r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do art. </w:t>
      </w:r>
      <w:r w:rsidR="000F6382" w:rsidRPr="000F6382">
        <w:rPr>
          <w:rFonts w:ascii="Arial" w:eastAsia="Times New Roman" w:hAnsi="Arial" w:cs="Arial"/>
          <w:color w:val="444444"/>
          <w:sz w:val="20"/>
          <w:szCs w:val="20"/>
          <w:u w:val="single"/>
          <w:lang w:eastAsia="pt-BR"/>
        </w:rPr>
        <w:t>1º</w:t>
      </w:r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do </w:t>
      </w:r>
      <w:proofErr w:type="spellStart"/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Decreto-lei</w:t>
      </w:r>
      <w:proofErr w:type="spellEnd"/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nº </w:t>
      </w:r>
      <w:r w:rsidR="000F6382" w:rsidRPr="000F6382">
        <w:rPr>
          <w:rFonts w:ascii="Arial" w:eastAsia="Times New Roman" w:hAnsi="Arial" w:cs="Arial"/>
          <w:color w:val="444444"/>
          <w:sz w:val="20"/>
          <w:szCs w:val="20"/>
          <w:u w:val="single"/>
          <w:lang w:eastAsia="pt-BR"/>
        </w:rPr>
        <w:t>1.578</w:t>
      </w:r>
      <w:r w:rsidR="000F6382"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, de 11 de outubro de 1977. </w:t>
      </w:r>
    </w:p>
    <w:p w:rsidR="000F6382" w:rsidRPr="000F6382" w:rsidRDefault="000F6382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Senado Federal, em 30 de março de 1995; 174º da Independência e 107º da República </w:t>
      </w:r>
    </w:p>
    <w:p w:rsidR="000F6382" w:rsidRPr="000F6382" w:rsidRDefault="000F6382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SENADOR JOSÉ SARNEY </w:t>
      </w:r>
    </w:p>
    <w:p w:rsidR="000F6382" w:rsidRPr="000F6382" w:rsidRDefault="000F6382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Presidente </w:t>
      </w:r>
    </w:p>
    <w:p w:rsidR="000F6382" w:rsidRPr="000F6382" w:rsidRDefault="000F6382" w:rsidP="000F6382">
      <w:pPr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Este texto não substitui o publicado no </w:t>
      </w:r>
      <w:proofErr w:type="spellStart"/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D.O.U.</w:t>
      </w:r>
      <w:proofErr w:type="spellEnd"/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</w:t>
      </w:r>
      <w:proofErr w:type="gramStart"/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de</w:t>
      </w:r>
      <w:proofErr w:type="gramEnd"/>
      <w:r w:rsidRPr="000F6382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31.3.1995 </w:t>
      </w:r>
    </w:p>
    <w:p w:rsidR="009D03FC" w:rsidRDefault="009D03FC"/>
    <w:sectPr w:rsidR="009D03FC" w:rsidSect="009D03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6382"/>
    <w:rsid w:val="000F6382"/>
    <w:rsid w:val="00986C18"/>
    <w:rsid w:val="009D03FC"/>
    <w:rsid w:val="00AC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3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F6382"/>
    <w:rPr>
      <w:b/>
      <w:bCs/>
    </w:rPr>
  </w:style>
  <w:style w:type="paragraph" w:customStyle="1" w:styleId="ementa1">
    <w:name w:val="ementa1"/>
    <w:basedOn w:val="Normal"/>
    <w:rsid w:val="000F6382"/>
    <w:pPr>
      <w:spacing w:after="225" w:line="240" w:lineRule="auto"/>
    </w:pPr>
    <w:rPr>
      <w:rFonts w:ascii="Times New Roman" w:eastAsia="Times New Roman" w:hAnsi="Times New Roman" w:cs="Times New Roman"/>
      <w:b/>
      <w:bCs/>
      <w:i/>
      <w:iCs/>
      <w:color w:val="8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6689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374010">
                              <w:marLeft w:val="0"/>
                              <w:marRight w:val="0"/>
                              <w:marTop w:val="0"/>
                              <w:marBottom w:val="8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2558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3929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9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36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08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usbrasil.com.br/legislacao/anotada/2686986/art-1-par-1-da-lei-9019-95" TargetMode="External"/><Relationship Id="rId18" Type="http://schemas.openxmlformats.org/officeDocument/2006/relationships/hyperlink" Target="http://www.jusbrasil.com.br/legislacao/anotada/2686911/art-3-da-lei-9019-95" TargetMode="External"/><Relationship Id="rId26" Type="http://schemas.openxmlformats.org/officeDocument/2006/relationships/hyperlink" Target="http://www.jusbrasil.com.br/legislacao/anotada/2686669/art-6-da-lei-9019-95" TargetMode="External"/><Relationship Id="rId39" Type="http://schemas.openxmlformats.org/officeDocument/2006/relationships/hyperlink" Target="http://www.jusbrasil.com.br/legislacao/anotada/2686515/art-7-par-3-da-lei-9019-95" TargetMode="External"/><Relationship Id="rId21" Type="http://schemas.openxmlformats.org/officeDocument/2006/relationships/hyperlink" Target="http://www.jusbrasil.com.br/legislacao/anotada/2686813/art-3-par-2-da-lei-9019-95" TargetMode="External"/><Relationship Id="rId34" Type="http://schemas.openxmlformats.org/officeDocument/2006/relationships/hyperlink" Target="http://www.jusbrasil.com.br/legislacao/anotada/2686609/art-7-par-1-da-lei-9019-95" TargetMode="External"/><Relationship Id="rId42" Type="http://schemas.openxmlformats.org/officeDocument/2006/relationships/hyperlink" Target="http://www.jusbrasil.com.br/legislacao/98000/lei-10833-03" TargetMode="External"/><Relationship Id="rId47" Type="http://schemas.openxmlformats.org/officeDocument/2006/relationships/hyperlink" Target="http://www.jusbrasil.com.br/legislacao/98000/lei-10833-03" TargetMode="External"/><Relationship Id="rId50" Type="http://schemas.openxmlformats.org/officeDocument/2006/relationships/hyperlink" Target="http://www.jusbrasil.com.br/legislacao/anotada/2686273/art-7-par-6-da-lei-9019-95" TargetMode="External"/><Relationship Id="rId55" Type="http://schemas.openxmlformats.org/officeDocument/2006/relationships/hyperlink" Target="http://www.jusbrasil.com.br/legislacao/anotada/2686171/art-8-da-lei-9019-95" TargetMode="External"/><Relationship Id="rId63" Type="http://schemas.openxmlformats.org/officeDocument/2006/relationships/hyperlink" Target="http://www.jusbrasil.com.br/legislacao/109228/lei-de-normas-gerais-de-direito-financeiro-lei-4320-64" TargetMode="External"/><Relationship Id="rId68" Type="http://schemas.openxmlformats.org/officeDocument/2006/relationships/hyperlink" Target="http://www.jusbrasil.com.br/legislacao/93761/medida-provisoria-429-08" TargetMode="External"/><Relationship Id="rId76" Type="http://schemas.openxmlformats.org/officeDocument/2006/relationships/hyperlink" Target="http://www.jusbrasil.com.br/legislacao/anotada/2685895/art-13-da-lei-9019-95" TargetMode="External"/><Relationship Id="rId7" Type="http://schemas.openxmlformats.org/officeDocument/2006/relationships/hyperlink" Target="http://www.jusbrasil.com.br/legislacao/823945/constitui&#231;&#227;o-da-republica-federativa-do-brasil-1988" TargetMode="External"/><Relationship Id="rId71" Type="http://schemas.openxmlformats.org/officeDocument/2006/relationships/hyperlink" Target="http://www.jusbrasil.com.br/legislacao/93119/lei-11786-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jusbrasil.com.br/legislacao/anotada/2686911/art-3-da-lei-9019-95" TargetMode="External"/><Relationship Id="rId29" Type="http://schemas.openxmlformats.org/officeDocument/2006/relationships/hyperlink" Target="http://www.jusbrasil.com.br/legislacao/anotada/2686682/art-5-da-lei-9019-95" TargetMode="External"/><Relationship Id="rId11" Type="http://schemas.openxmlformats.org/officeDocument/2006/relationships/hyperlink" Target="http://www.jusbrasil.com.br/legislacao/109761/decreto-1355-94" TargetMode="External"/><Relationship Id="rId24" Type="http://schemas.openxmlformats.org/officeDocument/2006/relationships/hyperlink" Target="http://www.jusbrasil.com.br/legislacao/anotada/2686682/art-5-da-lei-9019-95" TargetMode="External"/><Relationship Id="rId32" Type="http://schemas.openxmlformats.org/officeDocument/2006/relationships/hyperlink" Target="http://www.jusbrasil.com.br/legislacao/anotada/2686646/art-7-da-lei-9019-03" TargetMode="External"/><Relationship Id="rId37" Type="http://schemas.openxmlformats.org/officeDocument/2006/relationships/hyperlink" Target="http://www.jusbrasil.com.br/legislacao/anotada/2686568/art-7-par-2-da-lei-9019-95" TargetMode="External"/><Relationship Id="rId40" Type="http://schemas.openxmlformats.org/officeDocument/2006/relationships/hyperlink" Target="http://www.jusbrasil.com.br/legislacao/98000/lei-10833-03" TargetMode="External"/><Relationship Id="rId45" Type="http://schemas.openxmlformats.org/officeDocument/2006/relationships/hyperlink" Target="http://www.jusbrasil.com.br/legislacao/anotada/2686376/art-7-par-4-da-lei-9019-95" TargetMode="External"/><Relationship Id="rId53" Type="http://schemas.openxmlformats.org/officeDocument/2006/relationships/hyperlink" Target="http://www.jusbrasil.com.br/legislacao/109193/decreto-70235-72" TargetMode="External"/><Relationship Id="rId58" Type="http://schemas.openxmlformats.org/officeDocument/2006/relationships/hyperlink" Target="http://www.jusbrasil.com.br/legislacao/anotada/2686101/art-8-par-1-da-lei-9019-95" TargetMode="External"/><Relationship Id="rId66" Type="http://schemas.openxmlformats.org/officeDocument/2006/relationships/hyperlink" Target="http://www.jusbrasil.com.br/legislacao/anotada/2685929/art-10-da-lei-9019-95" TargetMode="External"/><Relationship Id="rId74" Type="http://schemas.openxmlformats.org/officeDocument/2006/relationships/hyperlink" Target="http://www.jusbrasil.com.br/legislacao/anotada/2685914/art-11-da-lei-9019-95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www.jusbrasil.com.br/legislacao/108342/medida-provisoria-926-95" TargetMode="External"/><Relationship Id="rId61" Type="http://schemas.openxmlformats.org/officeDocument/2006/relationships/hyperlink" Target="http://www.jusbrasil.com.br/legislacao/anotada/2685986/art-9-da-lei-9019-95" TargetMode="External"/><Relationship Id="rId10" Type="http://schemas.openxmlformats.org/officeDocument/2006/relationships/hyperlink" Target="http://www.jusbrasil.com.br/legislacao/223764/decreto-legislativo-20-68-s&#227;o-paulo-sp" TargetMode="External"/><Relationship Id="rId19" Type="http://schemas.openxmlformats.org/officeDocument/2006/relationships/hyperlink" Target="http://www.jusbrasil.com.br/legislacao/anotada/2686911/art-3-da-lei-9019-95" TargetMode="External"/><Relationship Id="rId31" Type="http://schemas.openxmlformats.org/officeDocument/2006/relationships/hyperlink" Target="http://www.jusbrasil.com.br/legislacao/anotada/2686669/art-6-da-lei-9019-95" TargetMode="External"/><Relationship Id="rId44" Type="http://schemas.openxmlformats.org/officeDocument/2006/relationships/hyperlink" Target="http://www.jusbrasil.com.br/legislacao/98000/lei-10833-03" TargetMode="External"/><Relationship Id="rId52" Type="http://schemas.openxmlformats.org/officeDocument/2006/relationships/hyperlink" Target="http://www.jusbrasil.com.br/legislacao/anotada/2686228/art-7-par-7-da-lei-9019-95" TargetMode="External"/><Relationship Id="rId60" Type="http://schemas.openxmlformats.org/officeDocument/2006/relationships/hyperlink" Target="http://www.jusbrasil.com.br/legislacao/98000/lei-10833-03" TargetMode="External"/><Relationship Id="rId65" Type="http://schemas.openxmlformats.org/officeDocument/2006/relationships/hyperlink" Target="http://www.jusbrasil.com.br/legislacao/109228/lei-de-normas-gerais-de-direito-financeiro-lei-4320-64" TargetMode="External"/><Relationship Id="rId73" Type="http://schemas.openxmlformats.org/officeDocument/2006/relationships/hyperlink" Target="http://www.jusbrasil.com.br/legislacao/anotada/2685914/art-11-da-lei-9019-95" TargetMode="External"/><Relationship Id="rId78" Type="http://schemas.openxmlformats.org/officeDocument/2006/relationships/hyperlink" Target="http://www.jusbrasil.com.br/legislacao/anotada/2685875/art-15-da-lei-9019-95" TargetMode="External"/><Relationship Id="rId4" Type="http://schemas.openxmlformats.org/officeDocument/2006/relationships/hyperlink" Target="http://www.jusbrasil.com.br/legislacao/anotada/2687037/lei-9019-95" TargetMode="External"/><Relationship Id="rId9" Type="http://schemas.openxmlformats.org/officeDocument/2006/relationships/hyperlink" Target="http://www.jusbrasil.com.br/legislacao/anotada/2687032/art-1-da-lei-9019-95" TargetMode="External"/><Relationship Id="rId14" Type="http://schemas.openxmlformats.org/officeDocument/2006/relationships/hyperlink" Target="http://www.jusbrasil.com.br/legislacao/anotada/2686960/art-2-da-lei-9019-95" TargetMode="External"/><Relationship Id="rId22" Type="http://schemas.openxmlformats.org/officeDocument/2006/relationships/hyperlink" Target="http://www.jusbrasil.com.br/legislacao/anotada/2686765/art-3-par-3-da-lei-9019-95" TargetMode="External"/><Relationship Id="rId27" Type="http://schemas.openxmlformats.org/officeDocument/2006/relationships/hyperlink" Target="http://www.jusbrasil.com.br/legislacao/anotada/2686669/art-6-da-lei-9019-95" TargetMode="External"/><Relationship Id="rId30" Type="http://schemas.openxmlformats.org/officeDocument/2006/relationships/hyperlink" Target="http://www.jusbrasil.com.br/legislacao/anotada/2686669/art-6-da-lei-9019-95" TargetMode="External"/><Relationship Id="rId35" Type="http://schemas.openxmlformats.org/officeDocument/2006/relationships/hyperlink" Target="http://www.jusbrasil.com.br/legislacao/anotada/2686568/art-7-par-2-da-lei-9019-95" TargetMode="External"/><Relationship Id="rId43" Type="http://schemas.openxmlformats.org/officeDocument/2006/relationships/hyperlink" Target="http://www.jusbrasil.com.br/legislacao/98000/lei-10833-03" TargetMode="External"/><Relationship Id="rId48" Type="http://schemas.openxmlformats.org/officeDocument/2006/relationships/hyperlink" Target="http://www.jusbrasil.com.br/legislacao/anotada/2686314/art-7-par-5-da-lei-9019-95" TargetMode="External"/><Relationship Id="rId56" Type="http://schemas.openxmlformats.org/officeDocument/2006/relationships/hyperlink" Target="http://www.jusbrasil.com.br/legislacao/anotada/2686171/art-8-da-lei-9019-95" TargetMode="External"/><Relationship Id="rId64" Type="http://schemas.openxmlformats.org/officeDocument/2006/relationships/hyperlink" Target="http://www.jusbrasil.com.br/legislacao/109228/lei-de-normas-gerais-de-direito-financeiro-lei-4320-64" TargetMode="External"/><Relationship Id="rId69" Type="http://schemas.openxmlformats.org/officeDocument/2006/relationships/hyperlink" Target="http://www.jusbrasil.com.br/legislacao/anotada/2685929/art-10-da-lei-9019-95" TargetMode="External"/><Relationship Id="rId77" Type="http://schemas.openxmlformats.org/officeDocument/2006/relationships/hyperlink" Target="http://www.jusbrasil.com.br/legislacao/anotada/2685887/art-14-da-lei-9019-95" TargetMode="External"/><Relationship Id="rId8" Type="http://schemas.openxmlformats.org/officeDocument/2006/relationships/hyperlink" Target="http://www.jusbrasil.com.br/legislacao/823945/constitui&#231;&#227;o-da-republica-federativa-do-brasil-1988" TargetMode="External"/><Relationship Id="rId51" Type="http://schemas.openxmlformats.org/officeDocument/2006/relationships/hyperlink" Target="http://www.jusbrasil.com.br/legislacao/98000/lei-10833-03" TargetMode="External"/><Relationship Id="rId72" Type="http://schemas.openxmlformats.org/officeDocument/2006/relationships/hyperlink" Target="http://www.jusbrasil.com.br/legislacao/anotada/2685929/art-10-da-lei-9019-95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jusbrasil.com.br/legislacao/anotada/2687032/art-1-da-lei-9019-95" TargetMode="External"/><Relationship Id="rId17" Type="http://schemas.openxmlformats.org/officeDocument/2006/relationships/hyperlink" Target="http://www.jusbrasil.com.br/legislacao/anotada/2686911/art-3-da-lei-9019-95" TargetMode="External"/><Relationship Id="rId25" Type="http://schemas.openxmlformats.org/officeDocument/2006/relationships/hyperlink" Target="http://www.jusbrasil.com.br/legislacao/anotada/2686682/art-5-da-lei-9019-95" TargetMode="External"/><Relationship Id="rId33" Type="http://schemas.openxmlformats.org/officeDocument/2006/relationships/hyperlink" Target="http://www.jusbrasil.com.br/legislacao/anotada/2686646/art-7-da-lei-9019-03" TargetMode="External"/><Relationship Id="rId38" Type="http://schemas.openxmlformats.org/officeDocument/2006/relationships/hyperlink" Target="http://www.jusbrasil.com.br/legislacao/98000/lei-10833-03" TargetMode="External"/><Relationship Id="rId46" Type="http://schemas.openxmlformats.org/officeDocument/2006/relationships/hyperlink" Target="http://www.jusbrasil.com.br/legislacao/109193/decreto-70235-72" TargetMode="External"/><Relationship Id="rId59" Type="http://schemas.openxmlformats.org/officeDocument/2006/relationships/hyperlink" Target="http://www.jusbrasil.com.br/legislacao/anotada/2686054/art-8-par-2-da-lei-9019-95" TargetMode="External"/><Relationship Id="rId67" Type="http://schemas.openxmlformats.org/officeDocument/2006/relationships/hyperlink" Target="http://www.jusbrasil.com.br/legislacao/anotada/2685929/art-10-da-lei-9019-95" TargetMode="External"/><Relationship Id="rId20" Type="http://schemas.openxmlformats.org/officeDocument/2006/relationships/hyperlink" Target="http://www.jusbrasil.com.br/legislacao/anotada/2686857/art-3-par-1-da-lei-9019-95" TargetMode="External"/><Relationship Id="rId41" Type="http://schemas.openxmlformats.org/officeDocument/2006/relationships/hyperlink" Target="http://www.jusbrasil.com.br/legislacao/98000/lei-10833-03" TargetMode="External"/><Relationship Id="rId54" Type="http://schemas.openxmlformats.org/officeDocument/2006/relationships/hyperlink" Target="http://www.jusbrasil.com.br/legislacao/95497/medida-provisoria-320-06" TargetMode="External"/><Relationship Id="rId62" Type="http://schemas.openxmlformats.org/officeDocument/2006/relationships/hyperlink" Target="http://www.jusbrasil.com.br/legislacao/anotada/2685929/art-10-da-lei-9019-95" TargetMode="External"/><Relationship Id="rId70" Type="http://schemas.openxmlformats.org/officeDocument/2006/relationships/hyperlink" Target="http://www.jusbrasil.com.br/legislacao/anotada/2685929/art-10-da-lei-9019-95" TargetMode="External"/><Relationship Id="rId75" Type="http://schemas.openxmlformats.org/officeDocument/2006/relationships/hyperlink" Target="http://www.jusbrasil.com.br/legislacao/anotada/2685902/art-12-da-lei-9019-9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usbrasil.com.br/legislacao/823945/constitui&#231;&#227;o-da-republica-federativa-do-brasil-1988" TargetMode="External"/><Relationship Id="rId15" Type="http://schemas.openxmlformats.org/officeDocument/2006/relationships/hyperlink" Target="http://www.jusbrasil.com.br/legislacao/anotada/2686960/art-2-da-lei-9019-95" TargetMode="External"/><Relationship Id="rId23" Type="http://schemas.openxmlformats.org/officeDocument/2006/relationships/hyperlink" Target="http://www.jusbrasil.com.br/legislacao/anotada/2686712/art-4-da-lei-9019-95" TargetMode="External"/><Relationship Id="rId28" Type="http://schemas.openxmlformats.org/officeDocument/2006/relationships/hyperlink" Target="http://www.jusbrasil.com.br/legislacao/anotada/2686682/art-5-da-lei-9019-95" TargetMode="External"/><Relationship Id="rId36" Type="http://schemas.openxmlformats.org/officeDocument/2006/relationships/hyperlink" Target="http://www.jusbrasil.com.br/legislacao/98000/lei-10833-03" TargetMode="External"/><Relationship Id="rId49" Type="http://schemas.openxmlformats.org/officeDocument/2006/relationships/hyperlink" Target="http://www.jusbrasil.com.br/legislacao/98000/lei-10833-03" TargetMode="External"/><Relationship Id="rId57" Type="http://schemas.openxmlformats.org/officeDocument/2006/relationships/hyperlink" Target="http://www.jusbrasil.com.br/legislacao/98000/lei-10833-0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3991</Words>
  <Characters>21556</Characters>
  <Application>Microsoft Office Word</Application>
  <DocSecurity>0</DocSecurity>
  <Lines>179</Lines>
  <Paragraphs>50</Paragraphs>
  <ScaleCrop>false</ScaleCrop>
  <Company/>
  <LinksUpToDate>false</LinksUpToDate>
  <CharactersWithSpaces>25497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ucj</dc:creator>
  <cp:lastModifiedBy>Umberto</cp:lastModifiedBy>
  <cp:revision>2</cp:revision>
  <dcterms:created xsi:type="dcterms:W3CDTF">2012-08-01T19:58:00Z</dcterms:created>
  <dcterms:modified xsi:type="dcterms:W3CDTF">2012-08-01T19:58:00Z</dcterms:modified>
</cp:coreProperties>
</file>