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68" w:rsidRDefault="00141B68" w:rsidP="00141B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Curso</w:t>
      </w:r>
      <w:r>
        <w:rPr>
          <w:rFonts w:ascii="Arial Narrow" w:hAnsi="Arial Narrow"/>
        </w:rPr>
        <w:t>: Ciências Sociais</w:t>
      </w:r>
    </w:p>
    <w:p w:rsidR="00141B68" w:rsidRDefault="00141B68" w:rsidP="00141B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Disciplina</w:t>
      </w:r>
      <w:r>
        <w:rPr>
          <w:rFonts w:ascii="Arial Narrow" w:hAnsi="Arial Narrow"/>
        </w:rPr>
        <w:t>: FLS0608 - Sociologia da Violência: Teoria e Pesquisa</w:t>
      </w:r>
    </w:p>
    <w:p w:rsidR="00141B68" w:rsidRDefault="00141B68" w:rsidP="00141B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Docente Responsável</w:t>
      </w:r>
      <w:r>
        <w:rPr>
          <w:rFonts w:ascii="Arial Narrow" w:hAnsi="Arial Narrow"/>
        </w:rPr>
        <w:t>: Prof. Dr. Sérgio Adorno</w:t>
      </w:r>
    </w:p>
    <w:p w:rsidR="00141B68" w:rsidRDefault="00141B68" w:rsidP="00141B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1. semestre 2017</w:t>
      </w:r>
    </w:p>
    <w:p w:rsidR="00141B68" w:rsidRDefault="00141B68" w:rsidP="00141B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1ª. Verificação de leitura – TURMA NOTURNO</w:t>
      </w:r>
    </w:p>
    <w:p w:rsidR="00141B68" w:rsidRDefault="00141B68" w:rsidP="00141B68">
      <w:pPr>
        <w:rPr>
          <w:rFonts w:ascii="Arial Narrow" w:hAnsi="Arial Narrow"/>
        </w:rPr>
      </w:pPr>
    </w:p>
    <w:p w:rsidR="00F5154B" w:rsidRPr="00345829" w:rsidRDefault="00141B68" w:rsidP="004111EA">
      <w:pPr>
        <w:jc w:val="both"/>
        <w:rPr>
          <w:rFonts w:asciiTheme="majorHAnsi" w:hAnsiTheme="majorHAnsi" w:cstheme="majorHAnsi"/>
          <w:color w:val="555555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Este exercício compreende dez questões de tipo objetivo. Essas questões, abaixo transcritas, baseiam-se nos seguintes textos: Adorno, S. </w:t>
      </w:r>
      <w:r w:rsidR="004111EA" w:rsidRPr="00345829">
        <w:rPr>
          <w:rFonts w:asciiTheme="majorHAnsi" w:hAnsiTheme="majorHAnsi" w:cstheme="majorHAnsi"/>
          <w:sz w:val="22"/>
          <w:szCs w:val="22"/>
        </w:rPr>
        <w:t>(2011</w:t>
      </w:r>
      <w:proofErr w:type="gramStart"/>
      <w:r w:rsidR="004111EA" w:rsidRPr="00345829">
        <w:rPr>
          <w:rFonts w:asciiTheme="majorHAnsi" w:hAnsiTheme="majorHAnsi" w:cstheme="majorHAnsi"/>
          <w:sz w:val="22"/>
          <w:szCs w:val="22"/>
        </w:rPr>
        <w:t>).“</w:t>
      </w:r>
      <w:proofErr w:type="gramEnd"/>
      <w:r w:rsidR="004111EA" w:rsidRPr="00345829">
        <w:rPr>
          <w:rFonts w:asciiTheme="majorHAnsi" w:hAnsiTheme="majorHAnsi" w:cstheme="majorHAnsi"/>
          <w:sz w:val="22"/>
          <w:szCs w:val="22"/>
        </w:rPr>
        <w:t xml:space="preserve">Violência e crime: sob o domínio do medo na sociedade brasileira”. In: Botelho, A. e </w:t>
      </w:r>
      <w:proofErr w:type="spellStart"/>
      <w:r w:rsidR="004111EA" w:rsidRPr="00345829">
        <w:rPr>
          <w:rFonts w:asciiTheme="majorHAnsi" w:hAnsiTheme="majorHAnsi" w:cstheme="majorHAnsi"/>
          <w:sz w:val="22"/>
          <w:szCs w:val="22"/>
        </w:rPr>
        <w:t>Schwarcz</w:t>
      </w:r>
      <w:proofErr w:type="spellEnd"/>
      <w:r w:rsidR="004111EA" w:rsidRPr="00345829">
        <w:rPr>
          <w:rFonts w:asciiTheme="majorHAnsi" w:hAnsiTheme="majorHAnsi" w:cstheme="majorHAnsi"/>
          <w:sz w:val="22"/>
          <w:szCs w:val="22"/>
        </w:rPr>
        <w:t>, L. (</w:t>
      </w:r>
      <w:proofErr w:type="spellStart"/>
      <w:r w:rsidR="004111EA" w:rsidRPr="00345829">
        <w:rPr>
          <w:rFonts w:asciiTheme="majorHAnsi" w:hAnsiTheme="majorHAnsi" w:cstheme="majorHAnsi"/>
          <w:sz w:val="22"/>
          <w:szCs w:val="22"/>
        </w:rPr>
        <w:t>orgs</w:t>
      </w:r>
      <w:proofErr w:type="spellEnd"/>
      <w:r w:rsidR="004111EA" w:rsidRPr="00345829">
        <w:rPr>
          <w:rFonts w:asciiTheme="majorHAnsi" w:hAnsiTheme="majorHAnsi" w:cstheme="majorHAnsi"/>
          <w:sz w:val="22"/>
          <w:szCs w:val="22"/>
        </w:rPr>
        <w:t xml:space="preserve">). </w:t>
      </w:r>
      <w:r w:rsidR="004111EA" w:rsidRPr="00345829">
        <w:rPr>
          <w:rFonts w:asciiTheme="majorHAnsi" w:hAnsiTheme="majorHAnsi" w:cstheme="majorHAnsi"/>
          <w:i/>
          <w:sz w:val="22"/>
          <w:szCs w:val="22"/>
        </w:rPr>
        <w:t>Agenda brasileira</w:t>
      </w:r>
      <w:r w:rsidR="004111EA" w:rsidRPr="00345829">
        <w:rPr>
          <w:rFonts w:asciiTheme="majorHAnsi" w:hAnsiTheme="majorHAnsi" w:cstheme="majorHAnsi"/>
          <w:sz w:val="22"/>
          <w:szCs w:val="22"/>
        </w:rPr>
        <w:t xml:space="preserve">. Temas de uma sociedade em mudança. São Paulo: Cia das Letras, pp. 554-564; </w:t>
      </w:r>
      <w:proofErr w:type="spellStart"/>
      <w:r w:rsidR="004111EA" w:rsidRPr="00345829">
        <w:rPr>
          <w:rFonts w:asciiTheme="majorHAnsi" w:hAnsiTheme="majorHAnsi" w:cstheme="majorHAnsi"/>
          <w:sz w:val="22"/>
          <w:szCs w:val="22"/>
        </w:rPr>
        <w:t>Wieviorka</w:t>
      </w:r>
      <w:proofErr w:type="spellEnd"/>
      <w:r w:rsidR="004111EA" w:rsidRPr="00345829">
        <w:rPr>
          <w:rFonts w:asciiTheme="majorHAnsi" w:hAnsiTheme="majorHAnsi" w:cstheme="majorHAnsi"/>
          <w:sz w:val="22"/>
          <w:szCs w:val="22"/>
        </w:rPr>
        <w:t xml:space="preserve">, M. (1997). O novo paradigma da violência. </w:t>
      </w:r>
      <w:r w:rsidR="004111EA" w:rsidRPr="00345829">
        <w:rPr>
          <w:rFonts w:asciiTheme="majorHAnsi" w:hAnsiTheme="majorHAnsi" w:cstheme="majorHAnsi"/>
          <w:i/>
          <w:sz w:val="22"/>
          <w:szCs w:val="22"/>
        </w:rPr>
        <w:t>Tempo Social</w:t>
      </w:r>
      <w:r w:rsidR="004111EA" w:rsidRPr="00345829">
        <w:rPr>
          <w:rFonts w:asciiTheme="majorHAnsi" w:hAnsiTheme="majorHAnsi" w:cstheme="majorHAnsi"/>
          <w:sz w:val="22"/>
          <w:szCs w:val="22"/>
        </w:rPr>
        <w:t xml:space="preserve">. Revista de Sociologia da USP, 9(1): 5-41, maio; </w:t>
      </w:r>
      <w:r w:rsidR="009B310F" w:rsidRPr="00345829">
        <w:rPr>
          <w:rFonts w:asciiTheme="majorHAnsi" w:hAnsiTheme="majorHAnsi" w:cstheme="majorHAnsi"/>
          <w:sz w:val="22"/>
          <w:szCs w:val="22"/>
        </w:rPr>
        <w:t xml:space="preserve">Arendt, H. (1973). “Da violência”, in </w:t>
      </w:r>
      <w:r w:rsidR="009B310F" w:rsidRPr="00345829">
        <w:rPr>
          <w:rFonts w:asciiTheme="majorHAnsi" w:hAnsiTheme="majorHAnsi" w:cstheme="majorHAnsi"/>
          <w:i/>
          <w:sz w:val="22"/>
          <w:szCs w:val="22"/>
        </w:rPr>
        <w:t xml:space="preserve">Crises da </w:t>
      </w:r>
      <w:r w:rsidR="009B310F" w:rsidRPr="00345829">
        <w:rPr>
          <w:rFonts w:asciiTheme="majorHAnsi" w:hAnsiTheme="majorHAnsi" w:cstheme="majorHAnsi"/>
          <w:sz w:val="22"/>
          <w:szCs w:val="22"/>
        </w:rPr>
        <w:t xml:space="preserve">República. São Paulo: Perspectiva; </w:t>
      </w:r>
      <w:r w:rsidRPr="0034582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Weber, M. (1970). A política como vocação. </w:t>
      </w:r>
      <w:r w:rsidRPr="00345829">
        <w:rPr>
          <w:rFonts w:asciiTheme="majorHAnsi" w:hAnsiTheme="majorHAnsi" w:cstheme="majorHAnsi"/>
          <w:i/>
          <w:sz w:val="22"/>
          <w:szCs w:val="22"/>
          <w:bdr w:val="none" w:sz="0" w:space="0" w:color="auto" w:frame="1"/>
        </w:rPr>
        <w:t>Ciência e política, duas vocações</w:t>
      </w:r>
      <w:r w:rsidRPr="0034582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. São Paulo: </w:t>
      </w:r>
      <w:proofErr w:type="spellStart"/>
      <w:r w:rsidRPr="0034582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Cultrix</w:t>
      </w:r>
      <w:proofErr w:type="spellEnd"/>
      <w:r w:rsidRPr="0034582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, pp. 55-124. (Idem in: Max Weber, </w:t>
      </w:r>
      <w:r w:rsidRPr="00345829">
        <w:rPr>
          <w:rFonts w:asciiTheme="majorHAnsi" w:hAnsiTheme="majorHAnsi" w:cstheme="majorHAnsi"/>
          <w:i/>
          <w:sz w:val="22"/>
          <w:szCs w:val="22"/>
          <w:bdr w:val="none" w:sz="0" w:space="0" w:color="auto" w:frame="1"/>
        </w:rPr>
        <w:t>Ensaios de sociologia</w:t>
      </w:r>
      <w:r w:rsidRPr="00345829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. 2.ed. Rio de Janeiro: Zahar, 1971, pp. 97-153); </w:t>
      </w:r>
      <w:hyperlink r:id="rId5" w:tgtFrame="_blank" w:history="1"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>Elias, N (1997).  </w:t>
        </w:r>
        <w:r w:rsidRPr="00345829">
          <w:rPr>
            <w:rStyle w:val="Hyperlink"/>
            <w:rFonts w:asciiTheme="majorHAnsi" w:hAnsiTheme="majorHAnsi" w:cstheme="majorHAnsi"/>
            <w:i/>
            <w:color w:val="000000"/>
            <w:sz w:val="22"/>
            <w:szCs w:val="22"/>
            <w:bdr w:val="none" w:sz="0" w:space="0" w:color="auto" w:frame="1"/>
          </w:rPr>
          <w:t>Os alemães</w:t>
        </w:r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 xml:space="preserve">.  A luta pelo poder e a evolução do </w:t>
        </w:r>
        <w:proofErr w:type="spellStart"/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>habitus</w:t>
        </w:r>
        <w:proofErr w:type="spellEnd"/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 xml:space="preserve"> nos séculos XIX e XX. Rio de Janeiro: Jorge Zahar, capítulo III ["Civilização e violência", pp. 159-186]</w:t>
        </w:r>
      </w:hyperlink>
      <w:r w:rsidRPr="00345829">
        <w:rPr>
          <w:rFonts w:asciiTheme="majorHAnsi" w:hAnsiTheme="majorHAnsi" w:cstheme="majorHAnsi"/>
          <w:color w:val="555555"/>
          <w:sz w:val="22"/>
          <w:szCs w:val="22"/>
        </w:rPr>
        <w:t xml:space="preserve">; </w:t>
      </w:r>
      <w:hyperlink r:id="rId6" w:tgtFrame="_blank" w:history="1">
        <w:proofErr w:type="spellStart"/>
        <w:r w:rsidRPr="00345829">
          <w:rPr>
            <w:rStyle w:val="Hyperlink"/>
            <w:rFonts w:asciiTheme="majorHAnsi" w:hAnsiTheme="majorHAnsi" w:cstheme="majorHAnsi"/>
            <w:i/>
            <w:color w:val="000000"/>
            <w:sz w:val="22"/>
            <w:szCs w:val="22"/>
            <w:bdr w:val="none" w:sz="0" w:space="0" w:color="auto" w:frame="1"/>
          </w:rPr>
          <w:t>Dahrendorf</w:t>
        </w:r>
        <w:proofErr w:type="spellEnd"/>
        <w:r w:rsidRPr="00345829">
          <w:rPr>
            <w:rStyle w:val="Hyperlink"/>
            <w:rFonts w:asciiTheme="majorHAnsi" w:hAnsiTheme="majorHAnsi" w:cstheme="majorHAnsi"/>
            <w:i/>
            <w:color w:val="000000"/>
            <w:sz w:val="22"/>
            <w:szCs w:val="22"/>
            <w:bdr w:val="none" w:sz="0" w:space="0" w:color="auto" w:frame="1"/>
          </w:rPr>
          <w:t>, R. (1987). A lei e a ordem</w:t>
        </w:r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>. Brasília: Instituto Tancredo Neves. [</w:t>
        </w:r>
        <w:proofErr w:type="gramStart"/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>capítulo</w:t>
        </w:r>
        <w:proofErr w:type="gramEnd"/>
        <w:r w:rsidRPr="00345829">
          <w:rPr>
            <w:rStyle w:val="Hyperlink"/>
            <w:rFonts w:asciiTheme="majorHAnsi" w:hAnsiTheme="majorHAnsi" w:cstheme="majorHAnsi"/>
            <w:color w:val="000000"/>
            <w:sz w:val="22"/>
            <w:szCs w:val="22"/>
            <w:bdr w:val="none" w:sz="0" w:space="0" w:color="auto" w:frame="1"/>
          </w:rPr>
          <w:t xml:space="preserve"> 1]</w:t>
        </w:r>
      </w:hyperlink>
      <w:r w:rsidR="004111EA" w:rsidRPr="00345829">
        <w:rPr>
          <w:rFonts w:asciiTheme="majorHAnsi" w:hAnsiTheme="majorHAnsi" w:cstheme="majorHAnsi"/>
          <w:color w:val="555555"/>
          <w:sz w:val="22"/>
          <w:szCs w:val="22"/>
        </w:rPr>
        <w:t>.</w:t>
      </w:r>
    </w:p>
    <w:p w:rsidR="004111EA" w:rsidRPr="00345829" w:rsidRDefault="004111EA" w:rsidP="004111EA">
      <w:pPr>
        <w:jc w:val="both"/>
        <w:rPr>
          <w:rFonts w:asciiTheme="majorHAnsi" w:hAnsiTheme="majorHAnsi" w:cstheme="majorHAnsi"/>
          <w:color w:val="555555"/>
          <w:sz w:val="22"/>
          <w:szCs w:val="22"/>
        </w:rPr>
      </w:pP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Todos os textos são recomendados como bibliografia básica da disciplina. Para cada questão formulada, há quatro possíveis respostas. Assinale a alternativa que lhe pareça responder corretamente à questão formulada. Entre as alternativas, há apenas uma resposta (ou afirmação) </w:t>
      </w:r>
      <w:r w:rsidRPr="00345829">
        <w:rPr>
          <w:rFonts w:asciiTheme="majorHAnsi" w:hAnsiTheme="majorHAnsi" w:cstheme="majorHAnsi"/>
          <w:b/>
          <w:sz w:val="22"/>
          <w:szCs w:val="22"/>
        </w:rPr>
        <w:t>correta</w:t>
      </w:r>
      <w:r w:rsidRPr="00345829">
        <w:rPr>
          <w:rFonts w:asciiTheme="majorHAnsi" w:hAnsiTheme="majorHAnsi" w:cstheme="majorHAnsi"/>
          <w:sz w:val="22"/>
          <w:szCs w:val="22"/>
        </w:rPr>
        <w:t xml:space="preserve">. Quando concluir o exercício, registre suas respostas no espaço destinado ao gabarito. Evite rasuras. </w:t>
      </w:r>
    </w:p>
    <w:p w:rsidR="009B310F" w:rsidRPr="00345829" w:rsidRDefault="009B310F" w:rsidP="005A12F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B310F" w:rsidRPr="00345829" w:rsidRDefault="009B310F" w:rsidP="005A12F1">
      <w:pPr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Cada questão correta vale 1,0 (um) ponto. O valor total da prova corresponde a 10,0 (dez) inteiros.</w:t>
      </w: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5A12F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b/>
          <w:sz w:val="22"/>
          <w:szCs w:val="22"/>
        </w:rPr>
        <w:t>Não será permitida consulta</w:t>
      </w:r>
      <w:r w:rsidRPr="00345829">
        <w:rPr>
          <w:rFonts w:asciiTheme="majorHAnsi" w:hAnsiTheme="majorHAnsi" w:cstheme="majorHAnsi"/>
          <w:sz w:val="22"/>
          <w:szCs w:val="22"/>
        </w:rPr>
        <w:t xml:space="preserve">, sob quaisquer meios (textos, apostilas, apontamentos de aula, colega ao lado etc.). </w:t>
      </w:r>
    </w:p>
    <w:p w:rsidR="005A12F1" w:rsidRPr="00345829" w:rsidRDefault="005A12F1" w:rsidP="005A12F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5A12F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Nome___________________________________________________________________</w:t>
      </w: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5A12F1">
      <w:pPr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No. Matrícula USP____________________</w:t>
      </w:r>
      <w:proofErr w:type="gramStart"/>
      <w:r w:rsidRPr="00345829">
        <w:rPr>
          <w:rFonts w:asciiTheme="majorHAnsi" w:hAnsiTheme="majorHAnsi" w:cstheme="majorHAnsi"/>
          <w:sz w:val="22"/>
          <w:szCs w:val="22"/>
        </w:rPr>
        <w:t>_  Nota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>______________________________</w:t>
      </w:r>
    </w:p>
    <w:p w:rsidR="004111EA" w:rsidRPr="00345829" w:rsidRDefault="004111EA" w:rsidP="004111E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12F1" w:rsidRPr="00345829" w:rsidRDefault="005A12F1" w:rsidP="00345829">
      <w:pPr>
        <w:pStyle w:val="PargrafodaLista"/>
        <w:numPr>
          <w:ilvl w:val="0"/>
          <w:numId w:val="2"/>
        </w:numPr>
        <w:spacing w:before="60" w:after="6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Em seu texto, Sergio Adorno defende que (assinale a única </w:t>
      </w:r>
      <w:r w:rsidRPr="00345829">
        <w:rPr>
          <w:rFonts w:asciiTheme="majorHAnsi" w:hAnsiTheme="majorHAnsi" w:cstheme="majorHAnsi"/>
          <w:b/>
          <w:sz w:val="22"/>
          <w:szCs w:val="22"/>
        </w:rPr>
        <w:t>correta</w:t>
      </w:r>
      <w:r w:rsidRPr="00345829">
        <w:rPr>
          <w:rFonts w:asciiTheme="majorHAnsi" w:hAnsiTheme="majorHAnsi" w:cstheme="majorHAnsi"/>
          <w:sz w:val="22"/>
          <w:szCs w:val="22"/>
        </w:rPr>
        <w:t>):</w:t>
      </w:r>
    </w:p>
    <w:p w:rsidR="005A12F1" w:rsidRPr="00345829" w:rsidRDefault="005A12F1" w:rsidP="00345829">
      <w:pPr>
        <w:numPr>
          <w:ilvl w:val="0"/>
          <w:numId w:val="1"/>
        </w:numPr>
        <w:spacing w:before="60" w:after="6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Há, entre os estudiosos duas ordens recorrentes de explicação para as tendências de evolução dos crimes e da violência no Brasil contemporâneo: por um lado, o conjunto de mudanças pelas quais vem passando a sociedade brasileira desde a segunda metade do século passado; por outro, a chegada do crime organizado;</w:t>
      </w:r>
    </w:p>
    <w:p w:rsidR="005A12F1" w:rsidRPr="00345829" w:rsidRDefault="005A12F1" w:rsidP="00345829">
      <w:pPr>
        <w:numPr>
          <w:ilvl w:val="0"/>
          <w:numId w:val="1"/>
        </w:numPr>
        <w:spacing w:before="60" w:after="6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A ditadura militar (1964-1985) é a causa explicativa do crescimento dos crimes e da violência no Brasil, após o retorno do Estado democrático de direito;</w:t>
      </w:r>
    </w:p>
    <w:p w:rsidR="005A12F1" w:rsidRPr="00345829" w:rsidRDefault="005A12F1" w:rsidP="00345829">
      <w:pPr>
        <w:numPr>
          <w:ilvl w:val="0"/>
          <w:numId w:val="1"/>
        </w:numPr>
        <w:spacing w:before="60" w:after="6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No Brasil, a despeito das mudanças de regime político e das transformações estruturais pelas quais passou a sociedade brasileira desde a Colônia, a violência permaneceu a mesma, inclusive no tocante à sua aceitação pela maioria da população como meio legítimo de resolução de conflitos nas relações interpessoais; </w:t>
      </w:r>
    </w:p>
    <w:p w:rsidR="005A12F1" w:rsidRPr="00345829" w:rsidRDefault="005A12F1" w:rsidP="00345829">
      <w:pPr>
        <w:numPr>
          <w:ilvl w:val="0"/>
          <w:numId w:val="1"/>
        </w:numPr>
        <w:spacing w:before="60" w:after="60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Grosso modo, pode-se dizer que não há consenso entre os estudiosos sobre as razões que explicam as tendências de evolução do crime e da violência no Brasil contemporâneo.</w:t>
      </w:r>
    </w:p>
    <w:p w:rsidR="009B310F" w:rsidRPr="00345829" w:rsidRDefault="009B310F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lastRenderedPageBreak/>
        <w:t xml:space="preserve">2. Segundo Michel </w:t>
      </w:r>
      <w:proofErr w:type="spellStart"/>
      <w:r w:rsidRPr="00345829">
        <w:rPr>
          <w:rFonts w:asciiTheme="majorHAnsi" w:hAnsiTheme="majorHAnsi" w:cstheme="majorHAnsi"/>
          <w:sz w:val="22"/>
          <w:szCs w:val="22"/>
        </w:rPr>
        <w:t>Wieviorka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(1997), "a violência não é a mesma de um período a outro. </w:t>
      </w:r>
      <w:proofErr w:type="gramStart"/>
      <w:r w:rsidRPr="00345829">
        <w:rPr>
          <w:rFonts w:asciiTheme="majorHAnsi" w:hAnsiTheme="majorHAnsi" w:cstheme="majorHAnsi"/>
          <w:sz w:val="22"/>
          <w:szCs w:val="22"/>
        </w:rPr>
        <w:t>(...) Precisamente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>, as transformações recentes, a partir dos anos 60 e 70, são tão consideráveis qu</w:t>
      </w:r>
      <w:r w:rsidR="00345829">
        <w:rPr>
          <w:rFonts w:asciiTheme="majorHAnsi" w:hAnsiTheme="majorHAnsi" w:cstheme="majorHAnsi"/>
          <w:sz w:val="22"/>
          <w:szCs w:val="22"/>
        </w:rPr>
        <w:t>e elas justificam explorar a ide</w:t>
      </w:r>
      <w:r w:rsidRPr="00345829">
        <w:rPr>
          <w:rFonts w:asciiTheme="majorHAnsi" w:hAnsiTheme="majorHAnsi" w:cstheme="majorHAnsi"/>
          <w:sz w:val="22"/>
          <w:szCs w:val="22"/>
        </w:rPr>
        <w:t>ia...", segundo a qual:</w:t>
      </w:r>
    </w:p>
    <w:p w:rsidR="009B310F" w:rsidRPr="00345829" w:rsidRDefault="009B310F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 xml:space="preserve">(a) </w:t>
      </w:r>
      <w:r w:rsidR="003E2590">
        <w:rPr>
          <w:rFonts w:asciiTheme="majorHAnsi" w:hAnsiTheme="majorHAnsi" w:cstheme="majorHAnsi"/>
          <w:sz w:val="22"/>
          <w:szCs w:val="22"/>
        </w:rPr>
        <w:t>Vivemos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uma era de aperfeiçoamento tecnológico e científico que nos leva a falar de um novo paradigma da violência;</w:t>
      </w:r>
    </w:p>
    <w:p w:rsidR="009B310F" w:rsidRPr="00345829" w:rsidRDefault="009B310F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</w:t>
      </w:r>
      <w:r w:rsidR="003E2590">
        <w:rPr>
          <w:rFonts w:asciiTheme="majorHAnsi" w:hAnsiTheme="majorHAnsi" w:cstheme="majorHAnsi"/>
          <w:sz w:val="22"/>
          <w:szCs w:val="22"/>
        </w:rPr>
        <w:t>)  V</w:t>
      </w:r>
      <w:r w:rsidRPr="00345829">
        <w:rPr>
          <w:rFonts w:asciiTheme="majorHAnsi" w:hAnsiTheme="majorHAnsi" w:cstheme="majorHAnsi"/>
          <w:sz w:val="22"/>
          <w:szCs w:val="22"/>
        </w:rPr>
        <w:t>ivemos uma época caracterizada por um "repertório" específico de formas de ação que implicam rupturas históricas as quais repercutem na violência contemporânea;</w:t>
      </w:r>
    </w:p>
    <w:p w:rsidR="009B310F" w:rsidRPr="00345829" w:rsidRDefault="009B310F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 xml:space="preserve">(c) </w:t>
      </w:r>
      <w:r w:rsidR="003E2590">
        <w:rPr>
          <w:rFonts w:asciiTheme="majorHAnsi" w:hAnsiTheme="majorHAnsi" w:cstheme="majorHAnsi"/>
          <w:sz w:val="22"/>
          <w:szCs w:val="22"/>
        </w:rPr>
        <w:t>V</w:t>
      </w:r>
      <w:r w:rsidRPr="00345829">
        <w:rPr>
          <w:rFonts w:asciiTheme="majorHAnsi" w:hAnsiTheme="majorHAnsi" w:cstheme="majorHAnsi"/>
          <w:sz w:val="22"/>
          <w:szCs w:val="22"/>
        </w:rPr>
        <w:t>ivemos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uma época caracterizada por manifestações tangíveis de violência.</w:t>
      </w:r>
    </w:p>
    <w:p w:rsidR="009B310F" w:rsidRPr="00345829" w:rsidRDefault="009B310F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(d</w:t>
      </w:r>
      <w:r w:rsidR="003E2590">
        <w:rPr>
          <w:rFonts w:asciiTheme="majorHAnsi" w:hAnsiTheme="majorHAnsi" w:cstheme="majorHAnsi"/>
          <w:sz w:val="22"/>
          <w:szCs w:val="22"/>
        </w:rPr>
        <w:t>) V</w:t>
      </w:r>
      <w:r w:rsidRPr="00345829">
        <w:rPr>
          <w:rFonts w:asciiTheme="majorHAnsi" w:hAnsiTheme="majorHAnsi" w:cstheme="majorHAnsi"/>
          <w:sz w:val="22"/>
          <w:szCs w:val="22"/>
        </w:rPr>
        <w:t>ivemos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 chegada de uma nova era e, assim, de um novo paradigma da violência;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3. No mesmo ensaio, </w:t>
      </w:r>
      <w:proofErr w:type="spellStart"/>
      <w:r w:rsidRPr="00345829">
        <w:rPr>
          <w:rFonts w:asciiTheme="majorHAnsi" w:hAnsiTheme="majorHAnsi" w:cstheme="majorHAnsi"/>
          <w:sz w:val="22"/>
          <w:szCs w:val="22"/>
        </w:rPr>
        <w:t>Wieviorka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sustenta que a violência não possui hoje legitimidade no espaço público das democracias ocidentais, em seus debates políticos e intelectuais, em sua capacidade de também engajar em lutas armadas. Em contrapartida: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(a</w:t>
      </w:r>
      <w:r w:rsidR="00F25DBA">
        <w:rPr>
          <w:rFonts w:asciiTheme="majorHAnsi" w:hAnsiTheme="majorHAnsi" w:cstheme="majorHAnsi"/>
          <w:sz w:val="22"/>
          <w:szCs w:val="22"/>
        </w:rPr>
        <w:t>) A</w:t>
      </w:r>
      <w:r w:rsidRPr="00345829">
        <w:rPr>
          <w:rFonts w:asciiTheme="majorHAnsi" w:hAnsiTheme="majorHAnsi" w:cstheme="majorHAnsi"/>
          <w:sz w:val="22"/>
          <w:szCs w:val="22"/>
        </w:rPr>
        <w:t xml:space="preserve"> violência está reabrindo novo espaço de legitimidade intelectual e política; 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</w:t>
      </w:r>
      <w:r w:rsidR="00F25DBA">
        <w:rPr>
          <w:rFonts w:asciiTheme="majorHAnsi" w:hAnsiTheme="majorHAnsi" w:cstheme="majorHAnsi"/>
          <w:sz w:val="22"/>
          <w:szCs w:val="22"/>
        </w:rPr>
        <w:t>) A</w:t>
      </w:r>
      <w:r w:rsidRPr="00345829">
        <w:rPr>
          <w:rFonts w:asciiTheme="majorHAnsi" w:hAnsiTheme="majorHAnsi" w:cstheme="majorHAnsi"/>
          <w:sz w:val="22"/>
          <w:szCs w:val="22"/>
        </w:rPr>
        <w:t xml:space="preserve"> violência adquiriu estatuto de categoria bem mais central do que era no passado recente, para explicar a sociedade e o meio que a cerca;</w:t>
      </w:r>
    </w:p>
    <w:p w:rsidR="002B4BF6" w:rsidRPr="00345829" w:rsidRDefault="00F25DBA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(c)  A</w:t>
      </w:r>
      <w:r w:rsidR="002B4BF6" w:rsidRPr="00345829">
        <w:rPr>
          <w:rFonts w:asciiTheme="majorHAnsi" w:hAnsiTheme="majorHAnsi" w:cstheme="majorHAnsi"/>
          <w:sz w:val="22"/>
          <w:szCs w:val="22"/>
        </w:rPr>
        <w:t xml:space="preserve"> violência está se convertendo em elemento de reativação dos sistemas societais ou intersociais;</w:t>
      </w:r>
    </w:p>
    <w:p w:rsidR="005A12F1" w:rsidRPr="00345829" w:rsidRDefault="00F25DBA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(d) A </w:t>
      </w:r>
      <w:r w:rsidR="002B4BF6" w:rsidRPr="00345829">
        <w:rPr>
          <w:rFonts w:asciiTheme="majorHAnsi" w:hAnsiTheme="majorHAnsi" w:cstheme="majorHAnsi"/>
          <w:sz w:val="22"/>
          <w:szCs w:val="22"/>
        </w:rPr>
        <w:t>violência traduz disfunções e carência na comunicação entre os atores sociais.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4. Segundo Arendt, do cano de um fuzil nasce a ordem mais eficiente, resultando na mais perfeita e instantânea obediência. Arendt refere-se, nesta passagem: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(a) ao domínio pela autoridade que se vale do monopólio da violência; 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(b) ao domínio pela pura violência;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(c) ao domínio pela pura força;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(d)  ao domínio pela pura fortaleza;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5. Abaixo seguem afirmações que se podem atribuir ao pensamento de Arendt sobre violência. Indique a </w:t>
      </w:r>
      <w:r w:rsidRPr="00345829">
        <w:rPr>
          <w:rFonts w:asciiTheme="majorHAnsi" w:hAnsiTheme="majorHAnsi" w:cstheme="majorHAnsi"/>
          <w:sz w:val="22"/>
          <w:szCs w:val="22"/>
          <w:u w:val="single"/>
        </w:rPr>
        <w:t>única</w:t>
      </w:r>
      <w:r w:rsidRPr="00345829">
        <w:rPr>
          <w:rFonts w:asciiTheme="majorHAnsi" w:hAnsiTheme="majorHAnsi" w:cstheme="majorHAnsi"/>
          <w:sz w:val="22"/>
          <w:szCs w:val="22"/>
        </w:rPr>
        <w:t xml:space="preserve"> afirmação efetivamente correta:</w:t>
      </w:r>
    </w:p>
    <w:p w:rsidR="002B4BF6" w:rsidRPr="00345829" w:rsidRDefault="00F25DBA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(a)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S</w:t>
      </w:r>
      <w:r w:rsidR="002B4BF6" w:rsidRPr="00345829">
        <w:rPr>
          <w:rFonts w:asciiTheme="majorHAnsi" w:hAnsiTheme="majorHAnsi" w:cstheme="majorHAnsi"/>
          <w:sz w:val="22"/>
          <w:szCs w:val="22"/>
        </w:rPr>
        <w:t>e</w:t>
      </w:r>
      <w:proofErr w:type="gramEnd"/>
      <w:r w:rsidR="002B4BF6" w:rsidRPr="00345829">
        <w:rPr>
          <w:rFonts w:asciiTheme="majorHAnsi" w:hAnsiTheme="majorHAnsi" w:cstheme="majorHAnsi"/>
          <w:sz w:val="22"/>
          <w:szCs w:val="22"/>
        </w:rPr>
        <w:t xml:space="preserve"> a história ensina alguma coisa sobre as causas da revolução - e ela não ensina muito, mas ensina consideravelmente mais que as teorias das ciências sociais - será que explosão das revoluções precede à desintegração dos sistemas políticos, cujo principal sintoma é a erosão da autoridade governamental;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(b) Não obstante as evidências, não se pode confundir desobediência civil com desobediência criminosa. Enquanto a desobediência civil pode ser considerada como uma indicação de perda significativa da autoridade da Lei (ainda que dificilmente possa ser vista como sua causa), a desobediência criminosa não é mais do que </w:t>
      </w:r>
      <w:r w:rsidR="00522714" w:rsidRPr="00345829">
        <w:rPr>
          <w:rFonts w:asciiTheme="majorHAnsi" w:hAnsiTheme="majorHAnsi" w:cstheme="majorHAnsi"/>
          <w:sz w:val="22"/>
          <w:szCs w:val="22"/>
        </w:rPr>
        <w:t>consequência</w:t>
      </w:r>
      <w:r w:rsidRPr="00345829">
        <w:rPr>
          <w:rFonts w:asciiTheme="majorHAnsi" w:hAnsiTheme="majorHAnsi" w:cstheme="majorHAnsi"/>
          <w:sz w:val="22"/>
          <w:szCs w:val="22"/>
        </w:rPr>
        <w:t xml:space="preserve"> inevitável da desastrosa erosão da competência e do poder policial;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(c) Nenhuma violência é justificável, parta do contestador civil ou do criminoso;</w:t>
      </w:r>
    </w:p>
    <w:p w:rsidR="002B4BF6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(d) Na medida em que os contestadores civis provêm das antigas associações voluntárias americanas, eles perderam seu talento para manifestar ações divergentes, daí o apelo ao vandalismo e à violência.</w:t>
      </w:r>
    </w:p>
    <w:p w:rsidR="000F7A3D" w:rsidRPr="00345829" w:rsidRDefault="002B4BF6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6. </w:t>
      </w:r>
      <w:r w:rsidR="000F7A3D" w:rsidRPr="00345829">
        <w:rPr>
          <w:rFonts w:asciiTheme="majorHAnsi" w:hAnsiTheme="majorHAnsi" w:cstheme="majorHAnsi"/>
          <w:sz w:val="22"/>
          <w:szCs w:val="22"/>
        </w:rPr>
        <w:t>Segundo afirma Max Weber: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(a) “Todo Estado se funda na força”;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(b) A violência é o único instrumento de que se vale o Estado para manter seu poder;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(c) O Estado é a única fonte do “direito” à violência;</w:t>
      </w:r>
    </w:p>
    <w:p w:rsidR="002B4BF6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(d) Sociologicamente, o meio específico peculiar ao Estado é determinado pelos limites de um território dado.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lastRenderedPageBreak/>
        <w:t>7. De acordo com esse mesmo sociólogo, “o Estado moderno é um agrupamento de dominação que apresenta caráter institucional e que procurou (com êxito) monopolizar, nos limites de um território, a violência física legítima como instrumento de domínio e que, tendo esse objetivo, reuniu nas mãos dos dirigentes os meios materiais de gestão”. No que concerne à violência física legítima, pode-se dizer que: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(a)</w:t>
      </w:r>
      <w:r w:rsidR="00D92C18" w:rsidRPr="00345829">
        <w:rPr>
          <w:rFonts w:asciiTheme="majorHAnsi" w:hAnsiTheme="majorHAnsi" w:cstheme="majorHAnsi"/>
          <w:sz w:val="22"/>
          <w:szCs w:val="22"/>
        </w:rPr>
        <w:t xml:space="preserve"> </w:t>
      </w:r>
      <w:r w:rsidRPr="00345829">
        <w:rPr>
          <w:rFonts w:asciiTheme="majorHAnsi" w:hAnsiTheme="majorHAnsi" w:cstheme="majorHAnsi"/>
          <w:sz w:val="22"/>
          <w:szCs w:val="22"/>
        </w:rPr>
        <w:t>Sua legitimidade repousa na dominação política;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(b) Sua legitimidade repousa na capacidade de gestão do quadro burocrático;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(c) Sua legitimidade repousa na expropriação de todos os funcionários que, segundo o princípio dos “Estados” dispunham outrora, por direito próprio, de meios de gestão;</w:t>
      </w:r>
    </w:p>
    <w:p w:rsidR="000F7A3D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(d) Max Weber não é sociologicamente preciso quando fala em violência física legítima.</w:t>
      </w:r>
    </w:p>
    <w:p w:rsidR="00D92C18" w:rsidRPr="00345829" w:rsidRDefault="000F7A3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8. </w:t>
      </w:r>
      <w:r w:rsidR="00D92C18" w:rsidRPr="00345829">
        <w:rPr>
          <w:rFonts w:asciiTheme="majorHAnsi" w:hAnsiTheme="majorHAnsi" w:cstheme="majorHAnsi"/>
          <w:sz w:val="22"/>
          <w:szCs w:val="22"/>
        </w:rPr>
        <w:t xml:space="preserve">Na primeira página do capítulo 3 (“Civilização e Violência”), do livro </w:t>
      </w:r>
      <w:r w:rsidR="00D92C18" w:rsidRPr="00345829">
        <w:rPr>
          <w:rFonts w:asciiTheme="majorHAnsi" w:hAnsiTheme="majorHAnsi" w:cstheme="majorHAnsi"/>
          <w:i/>
          <w:sz w:val="22"/>
          <w:szCs w:val="22"/>
        </w:rPr>
        <w:t>Os Alemães</w:t>
      </w:r>
      <w:r w:rsidR="00D92C18" w:rsidRPr="00345829">
        <w:rPr>
          <w:rFonts w:asciiTheme="majorHAnsi" w:hAnsiTheme="majorHAnsi" w:cstheme="majorHAnsi"/>
          <w:sz w:val="22"/>
          <w:szCs w:val="22"/>
        </w:rPr>
        <w:t>, de Norbert Elias, lemos o seguinte: “É costume perguntar-se como é possível que pessoas vivendo numa sociedade podem agredir fisicamente ou matar outras. (...) Ajudar-se-ia melhor aos fatos e seria, assim, mais proveitoso, se a pergunta fosse formulada de maneira diferente. (...) Como é possível que tantas pessoas consigam viver normalmente juntas em paz, sem medo de ser atacadas ou mortas por pessoas mais fortes do que elas, como é hoje em dia o caso, em grande parte, nas grandes sociedade</w:t>
      </w:r>
      <w:r w:rsidR="00522714">
        <w:rPr>
          <w:rFonts w:asciiTheme="majorHAnsi" w:hAnsiTheme="majorHAnsi" w:cstheme="majorHAnsi"/>
          <w:sz w:val="22"/>
          <w:szCs w:val="22"/>
        </w:rPr>
        <w:t>s</w:t>
      </w:r>
      <w:r w:rsidR="00D92C18" w:rsidRPr="00345829">
        <w:rPr>
          <w:rFonts w:asciiTheme="majorHAnsi" w:hAnsiTheme="majorHAnsi" w:cstheme="majorHAnsi"/>
          <w:sz w:val="22"/>
          <w:szCs w:val="22"/>
        </w:rPr>
        <w:t xml:space="preserve"> da Europa, </w:t>
      </w:r>
      <w:r w:rsidR="00522714" w:rsidRPr="00345829">
        <w:rPr>
          <w:rFonts w:asciiTheme="majorHAnsi" w:hAnsiTheme="majorHAnsi" w:cstheme="majorHAnsi"/>
          <w:sz w:val="22"/>
          <w:szCs w:val="22"/>
        </w:rPr>
        <w:t>América</w:t>
      </w:r>
      <w:r w:rsidR="00D92C18" w:rsidRPr="00345829">
        <w:rPr>
          <w:rFonts w:asciiTheme="majorHAnsi" w:hAnsiTheme="majorHAnsi" w:cstheme="majorHAnsi"/>
          <w:sz w:val="22"/>
          <w:szCs w:val="22"/>
        </w:rPr>
        <w:t xml:space="preserve">, China ou </w:t>
      </w:r>
      <w:r w:rsidR="00D555CC" w:rsidRPr="00345829">
        <w:rPr>
          <w:rFonts w:asciiTheme="majorHAnsi" w:hAnsiTheme="majorHAnsi" w:cstheme="majorHAnsi"/>
          <w:sz w:val="22"/>
          <w:szCs w:val="22"/>
        </w:rPr>
        <w:t>Rússia? ”</w:t>
      </w:r>
      <w:r w:rsidR="00D92C18" w:rsidRPr="00345829">
        <w:rPr>
          <w:rFonts w:asciiTheme="majorHAnsi" w:hAnsiTheme="majorHAnsi" w:cstheme="majorHAnsi"/>
          <w:sz w:val="22"/>
          <w:szCs w:val="22"/>
        </w:rPr>
        <w:t xml:space="preserve">. Considerando a obra de Elias, como o autor responde à pergunta formulada no trecho transcrito acima? </w:t>
      </w:r>
    </w:p>
    <w:p w:rsidR="00D92C18" w:rsidRPr="00345829" w:rsidRDefault="00D92C18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(a) O processo civilizador gerou o monopólio estatal da violência e da tributação e, com isso, limitou o uso da violência exclusivamente ao Estado; </w:t>
      </w:r>
    </w:p>
    <w:p w:rsidR="00D92C18" w:rsidRPr="00345829" w:rsidRDefault="00D92C18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(b) O processo civilizador gerou a pacificação social através do crescente exercício de autodisciplina.</w:t>
      </w:r>
    </w:p>
    <w:p w:rsidR="00D92C18" w:rsidRPr="00345829" w:rsidRDefault="00D92C18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(c) O processo civilizador gerou um grande esforço das nações ocidentais em investir em segurança pública, diminuindo consideravelmente os índices de agressões </w:t>
      </w:r>
      <w:r w:rsidR="00D555CC" w:rsidRPr="00345829">
        <w:rPr>
          <w:rFonts w:asciiTheme="majorHAnsi" w:hAnsiTheme="majorHAnsi" w:cstheme="majorHAnsi"/>
          <w:sz w:val="22"/>
          <w:szCs w:val="22"/>
        </w:rPr>
        <w:t>interindividuais</w:t>
      </w:r>
      <w:r w:rsidRPr="00345829">
        <w:rPr>
          <w:rFonts w:asciiTheme="majorHAnsi" w:hAnsiTheme="majorHAnsi" w:cstheme="majorHAnsi"/>
          <w:sz w:val="22"/>
          <w:szCs w:val="22"/>
        </w:rPr>
        <w:t>;</w:t>
      </w:r>
    </w:p>
    <w:p w:rsidR="00D92C18" w:rsidRPr="00345829" w:rsidRDefault="00D92C18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(d) O processo civilizador gerou um crescente exercício de consenso, no qual os cidadãos buscam racionalmente decidir sobre quais os melhores meios de resolver situações conflituosas. </w:t>
      </w:r>
    </w:p>
    <w:p w:rsidR="00E06BED" w:rsidRPr="00345829" w:rsidRDefault="00E06BE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9. Como Elias procura explicar o caso da Alemanha e das violências cometidas pelo Estado alemão durante o século XX, a partir da sua teoria dos processos civilizadores?</w:t>
      </w:r>
    </w:p>
    <w:p w:rsidR="00E06BED" w:rsidRPr="00345829" w:rsidRDefault="00E06BE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>(a) A Alemanha seria uma exceção à regra do processo civilizador pelas quais passam as sociedades modernas ocidentais, visto que historicamente houve um rompimento radical com os costume</w:t>
      </w:r>
      <w:r w:rsidR="00D555CC">
        <w:rPr>
          <w:rFonts w:asciiTheme="majorHAnsi" w:hAnsiTheme="majorHAnsi" w:cstheme="majorHAnsi"/>
          <w:sz w:val="22"/>
          <w:szCs w:val="22"/>
        </w:rPr>
        <w:t>s</w:t>
      </w:r>
      <w:r w:rsidRPr="00345829">
        <w:rPr>
          <w:rFonts w:asciiTheme="majorHAnsi" w:hAnsiTheme="majorHAnsi" w:cstheme="majorHAnsi"/>
          <w:sz w:val="22"/>
          <w:szCs w:val="22"/>
        </w:rPr>
        <w:t xml:space="preserve"> de civilidade desenvolvidos desde o século XVIII;</w:t>
      </w:r>
    </w:p>
    <w:p w:rsidR="00E06BED" w:rsidRPr="00345829" w:rsidRDefault="00E06BE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(b) Com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 vitória da aristocracia na luta pela unificação alemã, a burguesia se revolta contra os privilégios econômicos adquiridos por aquela, e desenvolve um </w:t>
      </w:r>
      <w:proofErr w:type="spellStart"/>
      <w:r w:rsidRPr="00345829">
        <w:rPr>
          <w:rFonts w:asciiTheme="majorHAnsi" w:hAnsiTheme="majorHAnsi" w:cstheme="majorHAnsi"/>
          <w:i/>
          <w:sz w:val="22"/>
          <w:szCs w:val="22"/>
        </w:rPr>
        <w:t>ethos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guerreiro no âmbito </w:t>
      </w:r>
      <w:r w:rsidR="00F25DBA" w:rsidRPr="00345829">
        <w:rPr>
          <w:rFonts w:asciiTheme="majorHAnsi" w:hAnsiTheme="majorHAnsi" w:cstheme="majorHAnsi"/>
          <w:sz w:val="22"/>
          <w:szCs w:val="22"/>
        </w:rPr>
        <w:t>interestatal</w:t>
      </w:r>
      <w:r w:rsidRPr="00345829">
        <w:rPr>
          <w:rFonts w:asciiTheme="majorHAnsi" w:hAnsiTheme="majorHAnsi" w:cstheme="majorHAnsi"/>
          <w:sz w:val="22"/>
          <w:szCs w:val="22"/>
        </w:rPr>
        <w:t xml:space="preserve">; </w:t>
      </w:r>
    </w:p>
    <w:p w:rsidR="00E06BED" w:rsidRPr="00345829" w:rsidRDefault="00E06BE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(c) Após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 unificação da Alemanha, em 1871, liderada pela aristocracia, muitos setores da burguesia passaram a adotar o </w:t>
      </w:r>
      <w:proofErr w:type="spellStart"/>
      <w:r w:rsidRPr="00345829">
        <w:rPr>
          <w:rFonts w:asciiTheme="majorHAnsi" w:hAnsiTheme="majorHAnsi" w:cstheme="majorHAnsi"/>
          <w:i/>
          <w:sz w:val="22"/>
          <w:szCs w:val="22"/>
        </w:rPr>
        <w:t>ethos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guerreiro da aristocracia, ou seja, valores com uma forte tradição guerreira e que estava orientada para a política das relações internacionais;</w:t>
      </w:r>
    </w:p>
    <w:p w:rsidR="00E06BED" w:rsidRPr="00345829" w:rsidRDefault="00E06BED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(d) Elias admite que a tese do </w:t>
      </w:r>
      <w:proofErr w:type="spellStart"/>
      <w:r w:rsidRPr="00345829">
        <w:rPr>
          <w:rFonts w:asciiTheme="majorHAnsi" w:hAnsiTheme="majorHAnsi" w:cstheme="majorHAnsi"/>
          <w:i/>
          <w:sz w:val="22"/>
          <w:szCs w:val="22"/>
        </w:rPr>
        <w:t>ethos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guerreiro é um argumento muito utilizado pelos historiadores, mas que não pode ser utilizado para explicar o genocídio praticado pela Alemanha.</w:t>
      </w:r>
    </w:p>
    <w:p w:rsidR="00957814" w:rsidRPr="00345829" w:rsidRDefault="00B11787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10. </w:t>
      </w:r>
      <w:r w:rsidR="00957814" w:rsidRPr="00345829">
        <w:rPr>
          <w:rFonts w:asciiTheme="majorHAnsi" w:hAnsiTheme="majorHAnsi" w:cstheme="majorHAnsi"/>
          <w:sz w:val="22"/>
          <w:szCs w:val="22"/>
        </w:rPr>
        <w:t xml:space="preserve">Leia o trecho a seguir, retirado do capítulo 1 (“O caminho para anomia”) do livro </w:t>
      </w:r>
      <w:r w:rsidR="00957814" w:rsidRPr="00345829">
        <w:rPr>
          <w:rFonts w:asciiTheme="majorHAnsi" w:hAnsiTheme="majorHAnsi" w:cstheme="majorHAnsi"/>
          <w:i/>
          <w:sz w:val="22"/>
          <w:szCs w:val="22"/>
        </w:rPr>
        <w:t>A lei e a ordem</w:t>
      </w:r>
      <w:r w:rsidR="00957814" w:rsidRPr="00345829">
        <w:rPr>
          <w:rFonts w:asciiTheme="majorHAnsi" w:hAnsiTheme="majorHAnsi" w:cstheme="majorHAnsi"/>
          <w:sz w:val="22"/>
          <w:szCs w:val="22"/>
        </w:rPr>
        <w:t xml:space="preserve">, de Ralph </w:t>
      </w:r>
      <w:proofErr w:type="spellStart"/>
      <w:r w:rsidR="00957814" w:rsidRPr="00345829">
        <w:rPr>
          <w:rFonts w:asciiTheme="majorHAnsi" w:hAnsiTheme="majorHAnsi" w:cstheme="majorHAnsi"/>
          <w:sz w:val="22"/>
          <w:szCs w:val="22"/>
        </w:rPr>
        <w:t>Dahrendorf</w:t>
      </w:r>
      <w:proofErr w:type="spellEnd"/>
      <w:r w:rsidR="00957814" w:rsidRPr="00345829">
        <w:rPr>
          <w:rFonts w:asciiTheme="majorHAnsi" w:hAnsiTheme="majorHAnsi" w:cstheme="majorHAnsi"/>
          <w:sz w:val="22"/>
          <w:szCs w:val="22"/>
        </w:rPr>
        <w:t>:</w:t>
      </w:r>
    </w:p>
    <w:p w:rsidR="00957814" w:rsidRPr="00345829" w:rsidRDefault="00957814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t xml:space="preserve">“Ao nível das forças sociais e políticas, o conflito novo, e até agora pouco entendido, é resultado da tendência, da parte de uma grande classe majoritária, em se definir as pessoas fora de uma fronteira, para se proteger a própria posição. Em consequência, a questão dominante não é a redistribuição de recursos escassos dentro de limites aceitos </w:t>
      </w:r>
      <w:proofErr w:type="gramStart"/>
      <w:r w:rsidRPr="00345829">
        <w:rPr>
          <w:rFonts w:asciiTheme="majorHAnsi" w:hAnsiTheme="majorHAnsi" w:cstheme="majorHAnsi"/>
          <w:sz w:val="22"/>
          <w:szCs w:val="22"/>
        </w:rPr>
        <w:t>(...)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mas o contrato social. Assim sendo, nossa tese é que a lei e a ordem representam o objeto principal de conflito nas sociedades desenvolvidas do mundo livre”. </w:t>
      </w:r>
    </w:p>
    <w:p w:rsidR="00957814" w:rsidRPr="00345829" w:rsidRDefault="00957814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r w:rsidRPr="00345829">
        <w:rPr>
          <w:rFonts w:asciiTheme="majorHAnsi" w:hAnsiTheme="majorHAnsi" w:cstheme="majorHAnsi"/>
          <w:sz w:val="22"/>
          <w:szCs w:val="22"/>
        </w:rPr>
        <w:lastRenderedPageBreak/>
        <w:t xml:space="preserve">Quais dos argumentos abaixo </w:t>
      </w:r>
      <w:proofErr w:type="spellStart"/>
      <w:r w:rsidRPr="00345829">
        <w:rPr>
          <w:rFonts w:asciiTheme="majorHAnsi" w:hAnsiTheme="majorHAnsi" w:cstheme="majorHAnsi"/>
          <w:sz w:val="22"/>
          <w:szCs w:val="22"/>
        </w:rPr>
        <w:t>Dahrendorf</w:t>
      </w:r>
      <w:proofErr w:type="spellEnd"/>
      <w:r w:rsidRPr="00345829">
        <w:rPr>
          <w:rFonts w:asciiTheme="majorHAnsi" w:hAnsiTheme="majorHAnsi" w:cstheme="majorHAnsi"/>
          <w:sz w:val="22"/>
          <w:szCs w:val="22"/>
        </w:rPr>
        <w:t xml:space="preserve"> utiliza para justificar a afirmação de que atualmente “a lei e a ordem representam o objeto principal de conflito”? </w:t>
      </w:r>
    </w:p>
    <w:p w:rsidR="00957814" w:rsidRPr="00345829" w:rsidRDefault="00957814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(a) Em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muitos países, não houve um aumento substancial dos crimes violentos contra a pessoa, desde meados da década de 50 e de forma ainda mais dramática, desde os anos 60. O mesmo não ocorreu com os crimes contra o patrimônio;</w:t>
      </w:r>
    </w:p>
    <w:p w:rsidR="00957814" w:rsidRPr="00345829" w:rsidRDefault="00957814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(b) Somente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 violação de normas conhecidas é relatada e punida; </w:t>
      </w:r>
    </w:p>
    <w:p w:rsidR="00957814" w:rsidRPr="00345829" w:rsidRDefault="00957814" w:rsidP="00345829">
      <w:pPr>
        <w:spacing w:before="60" w:after="6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(c) Se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as violações das normas são punidas, ou são mais punidas, elas tornam-se, em si, sistemáticas;</w:t>
      </w:r>
    </w:p>
    <w:p w:rsidR="00957814" w:rsidRDefault="00957814" w:rsidP="00345829">
      <w:pPr>
        <w:spacing w:before="60" w:after="60"/>
        <w:jc w:val="both"/>
      </w:pPr>
      <w:proofErr w:type="gramStart"/>
      <w:r w:rsidRPr="00345829">
        <w:rPr>
          <w:rFonts w:asciiTheme="majorHAnsi" w:hAnsiTheme="majorHAnsi" w:cstheme="majorHAnsi"/>
          <w:sz w:val="22"/>
          <w:szCs w:val="22"/>
        </w:rPr>
        <w:t>(d) Se</w:t>
      </w:r>
      <w:proofErr w:type="gramEnd"/>
      <w:r w:rsidRPr="00345829">
        <w:rPr>
          <w:rFonts w:asciiTheme="majorHAnsi" w:hAnsiTheme="majorHAnsi" w:cstheme="majorHAnsi"/>
          <w:sz w:val="22"/>
          <w:szCs w:val="22"/>
        </w:rPr>
        <w:t xml:space="preserve"> as violações das normas não são punidas, ou não são mais punidas de forma sistemática, elas tornam-se, em si, sistemáticas.</w:t>
      </w:r>
    </w:p>
    <w:p w:rsidR="000F7A3D" w:rsidRDefault="000F7A3D" w:rsidP="00345829">
      <w:pPr>
        <w:spacing w:before="60" w:after="60"/>
        <w:jc w:val="both"/>
      </w:pPr>
    </w:p>
    <w:p w:rsidR="0061305A" w:rsidRDefault="0061305A" w:rsidP="00345829">
      <w:pPr>
        <w:spacing w:before="60" w:after="60"/>
        <w:jc w:val="both"/>
      </w:pPr>
    </w:p>
    <w:p w:rsidR="0061305A" w:rsidRDefault="0061305A" w:rsidP="00957814">
      <w:pPr>
        <w:jc w:val="both"/>
      </w:pPr>
    </w:p>
    <w:p w:rsidR="0061305A" w:rsidRDefault="0061305A" w:rsidP="0061305A">
      <w:pPr>
        <w:pStyle w:val="Ttulo2"/>
      </w:pPr>
      <w:r>
        <w:t>Gabarito</w:t>
      </w:r>
    </w:p>
    <w:p w:rsidR="0061305A" w:rsidRDefault="0061305A" w:rsidP="0061305A">
      <w:pPr>
        <w:jc w:val="both"/>
      </w:pPr>
    </w:p>
    <w:p w:rsidR="0061305A" w:rsidRDefault="0061305A" w:rsidP="0061305A">
      <w:pPr>
        <w:jc w:val="both"/>
      </w:pPr>
    </w:p>
    <w:p w:rsidR="0061305A" w:rsidRDefault="0061305A" w:rsidP="0061305A">
      <w:pPr>
        <w:jc w:val="both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21"/>
        <w:gridCol w:w="1421"/>
        <w:gridCol w:w="1421"/>
        <w:gridCol w:w="1421"/>
      </w:tblGrid>
      <w:tr w:rsidR="0061305A" w:rsidTr="002178F1">
        <w:tc>
          <w:tcPr>
            <w:tcW w:w="1421" w:type="dxa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Questão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B</w:t>
            </w:r>
          </w:p>
        </w:tc>
        <w:tc>
          <w:tcPr>
            <w:tcW w:w="1421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C</w:t>
            </w:r>
          </w:p>
        </w:tc>
        <w:tc>
          <w:tcPr>
            <w:tcW w:w="1421" w:type="dxa"/>
            <w:tcBorders>
              <w:left w:val="nil"/>
              <w:bottom w:val="nil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D</w:t>
            </w: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61305A" w:rsidRPr="00260F8D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bookmarkStart w:id="0" w:name="_GoBack"/>
        <w:bookmarkEnd w:id="0"/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nil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</w:tr>
      <w:tr w:rsidR="0061305A" w:rsidTr="00260F8D">
        <w:tc>
          <w:tcPr>
            <w:tcW w:w="1421" w:type="dxa"/>
            <w:tcBorders>
              <w:top w:val="nil"/>
              <w:bottom w:val="double" w:sz="12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61305A" w:rsidRDefault="0061305A" w:rsidP="002178F1">
            <w:pPr>
              <w:jc w:val="both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000000" w:themeFill="text1"/>
          </w:tcPr>
          <w:p w:rsidR="0061305A" w:rsidRDefault="0061305A" w:rsidP="002178F1">
            <w:pPr>
              <w:jc w:val="both"/>
            </w:pPr>
          </w:p>
        </w:tc>
      </w:tr>
    </w:tbl>
    <w:p w:rsidR="0061305A" w:rsidRDefault="0061305A" w:rsidP="0061305A">
      <w:pPr>
        <w:jc w:val="both"/>
      </w:pPr>
    </w:p>
    <w:p w:rsidR="0061305A" w:rsidRDefault="0061305A" w:rsidP="00957814">
      <w:pPr>
        <w:jc w:val="both"/>
      </w:pPr>
    </w:p>
    <w:p w:rsidR="0061305A" w:rsidRDefault="0061305A" w:rsidP="00957814">
      <w:pPr>
        <w:jc w:val="both"/>
      </w:pPr>
    </w:p>
    <w:p w:rsidR="0061305A" w:rsidRDefault="0061305A" w:rsidP="00957814">
      <w:pPr>
        <w:jc w:val="both"/>
      </w:pPr>
      <w:r w:rsidRPr="00423885">
        <w:rPr>
          <w:rFonts w:asciiTheme="minorHAnsi" w:hAnsiTheme="minorHAnsi" w:cstheme="minorHAnsi"/>
          <w:sz w:val="22"/>
          <w:szCs w:val="22"/>
        </w:rPr>
        <w:t>No. De Questões corretas</w:t>
      </w:r>
      <w:r>
        <w:t xml:space="preserve"> ______________________</w:t>
      </w:r>
    </w:p>
    <w:sectPr w:rsidR="00613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39D"/>
    <w:multiLevelType w:val="hybridMultilevel"/>
    <w:tmpl w:val="33165C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0D1"/>
    <w:multiLevelType w:val="hybridMultilevel"/>
    <w:tmpl w:val="A9EE8E7E"/>
    <w:lvl w:ilvl="0" w:tplc="85745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15FB"/>
    <w:multiLevelType w:val="hybridMultilevel"/>
    <w:tmpl w:val="142AF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71C9D"/>
    <w:multiLevelType w:val="hybridMultilevel"/>
    <w:tmpl w:val="209ED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2009"/>
    <w:multiLevelType w:val="hybridMultilevel"/>
    <w:tmpl w:val="925A1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0619"/>
    <w:multiLevelType w:val="hybridMultilevel"/>
    <w:tmpl w:val="49C6A29E"/>
    <w:lvl w:ilvl="0" w:tplc="EC7CF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8"/>
    <w:rsid w:val="000F7A3D"/>
    <w:rsid w:val="00141B68"/>
    <w:rsid w:val="00260F8D"/>
    <w:rsid w:val="002B4BF6"/>
    <w:rsid w:val="00345829"/>
    <w:rsid w:val="003E2590"/>
    <w:rsid w:val="004111EA"/>
    <w:rsid w:val="00423885"/>
    <w:rsid w:val="00522714"/>
    <w:rsid w:val="005A12F1"/>
    <w:rsid w:val="0061305A"/>
    <w:rsid w:val="00957814"/>
    <w:rsid w:val="009B310F"/>
    <w:rsid w:val="00AA79FB"/>
    <w:rsid w:val="00B11787"/>
    <w:rsid w:val="00D555CC"/>
    <w:rsid w:val="00D92C18"/>
    <w:rsid w:val="00E06BED"/>
    <w:rsid w:val="00F25DBA"/>
    <w:rsid w:val="00F5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06B17-9D3D-458C-8298-411CF55E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305A"/>
    <w:pPr>
      <w:keepNext/>
      <w:jc w:val="center"/>
      <w:outlineLvl w:val="1"/>
    </w:pPr>
    <w:rPr>
      <w:b/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41B68"/>
    <w:rPr>
      <w:strike w:val="0"/>
      <w:dstrike w:val="0"/>
      <w:color w:val="555555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A12F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1305A"/>
    <w:rPr>
      <w:rFonts w:ascii="Times New Roman" w:eastAsia="Times New Roman" w:hAnsi="Times New Roman" w:cs="Times New Roman"/>
      <w:b/>
      <w:smallCap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F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logiadaviolencia.nevusp.org/images/downloads/dahrendorf-aleieaordem.pdf" TargetMode="External"/><Relationship Id="rId5" Type="http://schemas.openxmlformats.org/officeDocument/2006/relationships/hyperlink" Target="http://sociologiadaviolencia.nevusp.org/images/downloads/elias-osalemaes-civilizacaoeviolencia-cap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1721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Adorno</dc:creator>
  <cp:keywords/>
  <dc:description/>
  <cp:lastModifiedBy>SANOTE</cp:lastModifiedBy>
  <cp:revision>3</cp:revision>
  <cp:lastPrinted>2017-05-24T13:00:00Z</cp:lastPrinted>
  <dcterms:created xsi:type="dcterms:W3CDTF">2017-05-24T12:59:00Z</dcterms:created>
  <dcterms:modified xsi:type="dcterms:W3CDTF">2017-05-24T14:06:00Z</dcterms:modified>
</cp:coreProperties>
</file>