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7F1" w:rsidRPr="00F75120" w:rsidRDefault="003377F1" w:rsidP="003377F1">
      <w:pPr>
        <w:jc w:val="both"/>
        <w:rPr>
          <w:rFonts w:ascii="Century" w:hAnsi="Century" w:cs="Times New Roman"/>
          <w:b/>
          <w:sz w:val="24"/>
          <w:szCs w:val="24"/>
        </w:rPr>
      </w:pPr>
      <w:r>
        <w:rPr>
          <w:rFonts w:ascii="Century" w:hAnsi="Century" w:cs="Times New Roman"/>
          <w:b/>
          <w:sz w:val="24"/>
          <w:szCs w:val="24"/>
        </w:rPr>
        <w:t>Qu</w:t>
      </w:r>
      <w:r>
        <w:rPr>
          <w:rFonts w:ascii="Century" w:hAnsi="Century" w:cs="Times New Roman"/>
          <w:b/>
          <w:sz w:val="24"/>
          <w:szCs w:val="24"/>
        </w:rPr>
        <w:t>arta</w:t>
      </w:r>
      <w:r w:rsidRPr="00F75120">
        <w:rPr>
          <w:rFonts w:ascii="Century" w:hAnsi="Century" w:cs="Times New Roman"/>
          <w:b/>
          <w:sz w:val="24"/>
          <w:szCs w:val="24"/>
        </w:rPr>
        <w:t xml:space="preserve"> Lista de Exercícios – HPEII 201</w:t>
      </w:r>
      <w:r>
        <w:rPr>
          <w:rFonts w:ascii="Century" w:hAnsi="Century" w:cs="Times New Roman"/>
          <w:b/>
          <w:sz w:val="24"/>
          <w:szCs w:val="24"/>
        </w:rPr>
        <w:t>7</w:t>
      </w:r>
    </w:p>
    <w:p w:rsidR="0040237F" w:rsidRDefault="003377F1" w:rsidP="003377F1">
      <w:pPr>
        <w:jc w:val="both"/>
        <w:rPr>
          <w:rFonts w:ascii="Century" w:hAnsi="Century" w:cs="Times New Roman"/>
          <w:sz w:val="24"/>
          <w:szCs w:val="24"/>
        </w:rPr>
      </w:pPr>
      <w:r w:rsidRPr="00F75120">
        <w:rPr>
          <w:rFonts w:ascii="Century" w:hAnsi="Century" w:cs="Times New Roman"/>
          <w:sz w:val="24"/>
          <w:szCs w:val="24"/>
        </w:rPr>
        <w:t xml:space="preserve">Questões sobre </w:t>
      </w:r>
      <w:r>
        <w:rPr>
          <w:rFonts w:ascii="Century" w:hAnsi="Century" w:cs="Times New Roman"/>
          <w:sz w:val="24"/>
          <w:szCs w:val="24"/>
        </w:rPr>
        <w:t xml:space="preserve">Marshall </w:t>
      </w:r>
    </w:p>
    <w:p w:rsidR="0040237F" w:rsidRDefault="0040237F" w:rsidP="003377F1">
      <w:pPr>
        <w:jc w:val="both"/>
        <w:rPr>
          <w:rFonts w:ascii="Century" w:hAnsi="Century" w:cs="Times New Roman"/>
          <w:sz w:val="24"/>
          <w:szCs w:val="24"/>
        </w:rPr>
      </w:pPr>
      <w:r>
        <w:rPr>
          <w:rFonts w:ascii="Century" w:hAnsi="Century" w:cs="Times New Roman"/>
          <w:noProof/>
          <w:sz w:val="24"/>
          <w:szCs w:val="24"/>
          <w:lang w:eastAsia="pt-BR"/>
        </w:rPr>
        <w:drawing>
          <wp:inline distT="0" distB="0" distL="0" distR="0">
            <wp:extent cx="5534025" cy="5670666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39" cy="56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F" w:rsidRDefault="0040237F" w:rsidP="003377F1">
      <w:pPr>
        <w:jc w:val="both"/>
        <w:rPr>
          <w:rFonts w:ascii="Century" w:hAnsi="Century" w:cs="Times New Roman"/>
          <w:sz w:val="24"/>
          <w:szCs w:val="24"/>
        </w:rPr>
      </w:pPr>
      <w:r>
        <w:rPr>
          <w:rFonts w:ascii="Century" w:hAnsi="Century" w:cs="Times New Roman"/>
          <w:noProof/>
          <w:sz w:val="24"/>
          <w:szCs w:val="24"/>
          <w:lang w:eastAsia="pt-BR"/>
        </w:rPr>
        <w:drawing>
          <wp:inline distT="0" distB="0" distL="0" distR="0">
            <wp:extent cx="5505544" cy="2000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70" cy="20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F" w:rsidRPr="00F75120" w:rsidRDefault="0040237F" w:rsidP="003377F1">
      <w:pPr>
        <w:jc w:val="both"/>
        <w:rPr>
          <w:rFonts w:ascii="Century" w:hAnsi="Century" w:cs="Times New Roman"/>
          <w:sz w:val="24"/>
          <w:szCs w:val="24"/>
        </w:rPr>
      </w:pPr>
      <w:r>
        <w:rPr>
          <w:rFonts w:ascii="Century" w:hAnsi="Century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675" cy="22669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F" w:rsidRDefault="0040237F" w:rsidP="0040237F">
      <w:pPr>
        <w:jc w:val="both"/>
        <w:rPr>
          <w:rFonts w:ascii="Century" w:hAnsi="Century" w:cs="Times New Roman"/>
          <w:sz w:val="24"/>
          <w:szCs w:val="24"/>
        </w:rPr>
      </w:pPr>
      <w:r w:rsidRPr="00F75120">
        <w:rPr>
          <w:rFonts w:ascii="Century" w:hAnsi="Century" w:cs="Times New Roman"/>
          <w:sz w:val="24"/>
          <w:szCs w:val="24"/>
        </w:rPr>
        <w:t xml:space="preserve">Questões sobre </w:t>
      </w:r>
      <w:r>
        <w:rPr>
          <w:rFonts w:ascii="Century" w:hAnsi="Century" w:cs="Times New Roman"/>
          <w:sz w:val="24"/>
          <w:szCs w:val="24"/>
        </w:rPr>
        <w:t>Walras</w:t>
      </w:r>
    </w:p>
    <w:p w:rsidR="0040237F" w:rsidRDefault="0040237F" w:rsidP="0040237F">
      <w:pPr>
        <w:jc w:val="both"/>
        <w:rPr>
          <w:rFonts w:ascii="Century" w:hAnsi="Century" w:cs="Times New Roman"/>
          <w:sz w:val="24"/>
          <w:szCs w:val="24"/>
        </w:rPr>
      </w:pPr>
      <w:r>
        <w:rPr>
          <w:rFonts w:ascii="Century" w:hAnsi="Century" w:cs="Times New Roman"/>
          <w:noProof/>
          <w:sz w:val="24"/>
          <w:szCs w:val="24"/>
          <w:lang w:eastAsia="pt-BR"/>
        </w:rPr>
        <w:drawing>
          <wp:inline distT="0" distB="0" distL="0" distR="0">
            <wp:extent cx="5581650" cy="605500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96" cy="60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C7" w:rsidRDefault="0040237F">
      <w:r>
        <w:rPr>
          <w:noProof/>
          <w:lang w:eastAsia="pt-BR"/>
        </w:rPr>
        <w:lastRenderedPageBreak/>
        <w:drawing>
          <wp:inline distT="0" distB="0" distL="0" distR="0">
            <wp:extent cx="5400675" cy="31718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FC" w:rsidRPr="0040237F" w:rsidRDefault="0040237F" w:rsidP="0040237F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51C7" w:rsidRPr="0040237F">
        <w:rPr>
          <w:rFonts w:ascii="Times New Roman" w:hAnsi="Times New Roman" w:cs="Times New Roman"/>
          <w:sz w:val="26"/>
          <w:szCs w:val="26"/>
        </w:rPr>
        <w:t>Na passagem abaixo, comente porque a equação abaixo, de fato, representa uma situação de maximização da utilidade para o permutador de que fala Walras:</w:t>
      </w:r>
    </w:p>
    <w:p w:rsidR="00D751C7" w:rsidRDefault="00D751C7">
      <w:r>
        <w:rPr>
          <w:noProof/>
          <w:lang w:eastAsia="pt-BR"/>
        </w:rPr>
        <w:drawing>
          <wp:inline distT="0" distB="0" distL="0" distR="0">
            <wp:extent cx="5400675" cy="12287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C7" w:rsidRPr="0040237F" w:rsidRDefault="00D751C7" w:rsidP="0040237F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40237F">
        <w:rPr>
          <w:rFonts w:ascii="Times New Roman" w:hAnsi="Times New Roman" w:cs="Times New Roman"/>
          <w:sz w:val="26"/>
          <w:szCs w:val="26"/>
        </w:rPr>
        <w:t xml:space="preserve">Na passagem que começa com “É bem verdade...” (transcrita abaixo): </w:t>
      </w:r>
    </w:p>
    <w:p w:rsidR="00D751C7" w:rsidRPr="0040237F" w:rsidRDefault="00D751C7" w:rsidP="0040237F">
      <w:pPr>
        <w:pStyle w:val="PargrafodaLista"/>
        <w:ind w:left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0237F">
        <w:rPr>
          <w:rFonts w:ascii="Times New Roman" w:hAnsi="Times New Roman" w:cs="Times New Roman"/>
          <w:sz w:val="26"/>
          <w:szCs w:val="26"/>
        </w:rPr>
        <w:t xml:space="preserve">a) </w:t>
      </w:r>
      <w:r w:rsidR="009B005A" w:rsidRPr="0040237F">
        <w:rPr>
          <w:rFonts w:ascii="Times New Roman" w:hAnsi="Times New Roman" w:cs="Times New Roman"/>
          <w:sz w:val="26"/>
          <w:szCs w:val="26"/>
        </w:rPr>
        <w:t>P</w:t>
      </w:r>
      <w:r w:rsidRPr="0040237F">
        <w:rPr>
          <w:rFonts w:ascii="Times New Roman" w:hAnsi="Times New Roman" w:cs="Times New Roman"/>
          <w:sz w:val="26"/>
          <w:szCs w:val="26"/>
        </w:rPr>
        <w:t>or</w:t>
      </w:r>
      <w:proofErr w:type="gramEnd"/>
      <w:r w:rsidRPr="0040237F">
        <w:rPr>
          <w:rFonts w:ascii="Times New Roman" w:hAnsi="Times New Roman" w:cs="Times New Roman"/>
          <w:sz w:val="26"/>
          <w:szCs w:val="26"/>
        </w:rPr>
        <w:t xml:space="preserve"> que ao determinarmos o preço de C poderemos destruir o equilíbrio em relação a B? </w:t>
      </w:r>
    </w:p>
    <w:p w:rsidR="00D751C7" w:rsidRPr="0040237F" w:rsidRDefault="00D751C7" w:rsidP="0040237F">
      <w:pPr>
        <w:pStyle w:val="PargrafodaLista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40237F">
        <w:rPr>
          <w:rFonts w:ascii="Times New Roman" w:hAnsi="Times New Roman" w:cs="Times New Roman"/>
          <w:sz w:val="26"/>
          <w:szCs w:val="26"/>
        </w:rPr>
        <w:t xml:space="preserve">b) Comente a parte em que Walras escreve “estaremos provavelmente sempre mais perto do equilíbrio”. Por que ele escreve “provavelmente” e não “certamente”? </w:t>
      </w:r>
    </w:p>
    <w:p w:rsidR="00D751C7" w:rsidRDefault="00D751C7" w:rsidP="00D751C7">
      <w:pPr>
        <w:pStyle w:val="PargrafodaLista"/>
        <w:ind w:left="0"/>
      </w:pPr>
      <w:r>
        <w:rPr>
          <w:noProof/>
          <w:lang w:eastAsia="pt-BR"/>
        </w:rPr>
        <w:drawing>
          <wp:inline distT="0" distB="0" distL="0" distR="0">
            <wp:extent cx="5400675" cy="1352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F" w:rsidRDefault="0040237F" w:rsidP="00D751C7">
      <w:pPr>
        <w:pStyle w:val="PargrafodaLista"/>
        <w:ind w:left="0"/>
      </w:pPr>
    </w:p>
    <w:p w:rsidR="0040237F" w:rsidRDefault="0040237F" w:rsidP="00D751C7">
      <w:pPr>
        <w:pStyle w:val="PargrafodaLista"/>
        <w:ind w:left="0"/>
      </w:pPr>
    </w:p>
    <w:p w:rsidR="0040237F" w:rsidRDefault="0040237F" w:rsidP="00D751C7">
      <w:pPr>
        <w:pStyle w:val="PargrafodaLista"/>
        <w:ind w:left="0"/>
      </w:pPr>
    </w:p>
    <w:p w:rsidR="00D751C7" w:rsidRPr="0040237F" w:rsidRDefault="00D751C7" w:rsidP="0040237F">
      <w:pPr>
        <w:pStyle w:val="PargrafodaLista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40237F">
        <w:rPr>
          <w:rFonts w:ascii="Times New Roman" w:hAnsi="Times New Roman" w:cs="Times New Roman"/>
          <w:sz w:val="26"/>
          <w:szCs w:val="26"/>
        </w:rPr>
        <w:lastRenderedPageBreak/>
        <w:t xml:space="preserve">Com base na passagem abaixo, por que Walras escreve que “apenas os axiomas são evidentes e esse não é um axioma”. Então o que Walras oferece? Um teorema? Se for o caso, o que ele procura demonstra nesse teorema? </w:t>
      </w:r>
    </w:p>
    <w:p w:rsidR="00D751C7" w:rsidRDefault="00D751C7">
      <w:r>
        <w:rPr>
          <w:noProof/>
          <w:lang w:eastAsia="pt-BR"/>
        </w:rPr>
        <w:drawing>
          <wp:inline distT="0" distB="0" distL="0" distR="0">
            <wp:extent cx="5391150" cy="19526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C7" w:rsidRDefault="00D751C7">
      <w:bookmarkStart w:id="0" w:name="_GoBack"/>
      <w:bookmarkEnd w:id="0"/>
    </w:p>
    <w:sectPr w:rsidR="00D751C7"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F85" w:rsidRDefault="00276F85" w:rsidP="0040237F">
      <w:pPr>
        <w:spacing w:after="0" w:line="240" w:lineRule="auto"/>
      </w:pPr>
      <w:r>
        <w:separator/>
      </w:r>
    </w:p>
  </w:endnote>
  <w:endnote w:type="continuationSeparator" w:id="0">
    <w:p w:rsidR="00276F85" w:rsidRDefault="00276F85" w:rsidP="0040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516675"/>
      <w:docPartObj>
        <w:docPartGallery w:val="Page Numbers (Bottom of Page)"/>
        <w:docPartUnique/>
      </w:docPartObj>
    </w:sdtPr>
    <w:sdtContent>
      <w:p w:rsidR="0040237F" w:rsidRDefault="0040237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0237F" w:rsidRDefault="004023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F85" w:rsidRDefault="00276F85" w:rsidP="0040237F">
      <w:pPr>
        <w:spacing w:after="0" w:line="240" w:lineRule="auto"/>
      </w:pPr>
      <w:r>
        <w:separator/>
      </w:r>
    </w:p>
  </w:footnote>
  <w:footnote w:type="continuationSeparator" w:id="0">
    <w:p w:rsidR="00276F85" w:rsidRDefault="00276F85" w:rsidP="00402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B4336"/>
    <w:multiLevelType w:val="hybridMultilevel"/>
    <w:tmpl w:val="CC661B70"/>
    <w:lvl w:ilvl="0" w:tplc="9F4E12F0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D4563A6"/>
    <w:multiLevelType w:val="hybridMultilevel"/>
    <w:tmpl w:val="917CEB6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1C7"/>
    <w:rsid w:val="00035414"/>
    <w:rsid w:val="00276F85"/>
    <w:rsid w:val="003377F1"/>
    <w:rsid w:val="0040237F"/>
    <w:rsid w:val="006B62FC"/>
    <w:rsid w:val="009B005A"/>
    <w:rsid w:val="00B24199"/>
    <w:rsid w:val="00D751C7"/>
    <w:rsid w:val="00E3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F9276-B535-4147-B133-99A0E63C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51C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2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37F"/>
  </w:style>
  <w:style w:type="paragraph" w:styleId="Rodap">
    <w:name w:val="footer"/>
    <w:basedOn w:val="Normal"/>
    <w:link w:val="RodapChar"/>
    <w:uiPriority w:val="99"/>
    <w:unhideWhenUsed/>
    <w:rsid w:val="00402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057F7-6882-4814-A2F5-1EFA45B4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Luis Chaves Feijo</dc:creator>
  <cp:keywords/>
  <dc:description/>
  <cp:lastModifiedBy>Ricardo Luis Chaves Feijo</cp:lastModifiedBy>
  <cp:revision>3</cp:revision>
  <dcterms:created xsi:type="dcterms:W3CDTF">2017-06-07T19:01:00Z</dcterms:created>
  <dcterms:modified xsi:type="dcterms:W3CDTF">2017-06-07T19:22:00Z</dcterms:modified>
</cp:coreProperties>
</file>