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0" w:rsidRDefault="00D678E6" w:rsidP="00A21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10 - </w:t>
      </w:r>
      <w:bookmarkStart w:id="0" w:name="_GoBack"/>
      <w:bookmarkEnd w:id="0"/>
      <w:r w:rsidR="00297D6D" w:rsidRPr="008423EE">
        <w:rPr>
          <w:rFonts w:ascii="Times New Roman" w:hAnsi="Times New Roman" w:cs="Times New Roman"/>
          <w:b/>
          <w:sz w:val="24"/>
          <w:szCs w:val="24"/>
          <w:u w:val="single"/>
        </w:rPr>
        <w:t>Intervalo</w:t>
      </w:r>
      <w:r w:rsidR="008B02EF" w:rsidRPr="008423E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97D6D" w:rsidRPr="0084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8B02EF" w:rsidRPr="008423E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297D6D" w:rsidRPr="008423EE">
        <w:rPr>
          <w:rFonts w:ascii="Times New Roman" w:hAnsi="Times New Roman" w:cs="Times New Roman"/>
          <w:b/>
          <w:sz w:val="24"/>
          <w:szCs w:val="24"/>
          <w:u w:val="single"/>
        </w:rPr>
        <w:t>onfiança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Teste de Hipótese</w:t>
      </w:r>
    </w:p>
    <w:p w:rsidR="00A21820" w:rsidRDefault="00A21820" w:rsidP="00A21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3F4" w:rsidRPr="00D678E6" w:rsidRDefault="00CA53F4" w:rsidP="00CA53F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BDC">
        <w:rPr>
          <w:rFonts w:ascii="Times New Roman" w:hAnsi="Times New Roman" w:cs="Times New Roman"/>
          <w:color w:val="000000"/>
          <w:sz w:val="24"/>
          <w:szCs w:val="24"/>
        </w:rPr>
        <w:t>A altura dos alunos de uma academia apresenta uma distribuição aproximadamente Normal. Para estimar a altura média dessa população, foi observada a altura de 30 alunos, obtendo-se altura média de 175 cm e desvio padrão de 15 cm. Determine um intervalo de confiança de 90% para a média populacional.</w:t>
      </w:r>
    </w:p>
    <w:p w:rsidR="00D678E6" w:rsidRDefault="00D678E6" w:rsidP="00D678E6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3F4" w:rsidRDefault="00CA53F4" w:rsidP="00CA53F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BDC">
        <w:rPr>
          <w:rFonts w:ascii="Times New Roman" w:hAnsi="Times New Roman" w:cs="Times New Roman"/>
          <w:sz w:val="24"/>
          <w:szCs w:val="24"/>
        </w:rPr>
        <w:t xml:space="preserve">Para avaliar a precisão de uma balança de laboratório, pesa-se repetidas vezes um objeto padrão de peso conhecido igual a 10 gramas. As leituras da balança têm distribuição normal com média desconhecida (essa média é </w:t>
      </w:r>
      <w:smartTag w:uri="urn:schemas-microsoft-com:office:smarttags" w:element="metricconverter">
        <w:smartTagPr>
          <w:attr w:name="ProductID" w:val="10 gramas"/>
        </w:smartTagPr>
        <w:r w:rsidRPr="00213BDC">
          <w:rPr>
            <w:rFonts w:ascii="Times New Roman" w:hAnsi="Times New Roman" w:cs="Times New Roman"/>
            <w:sz w:val="24"/>
            <w:szCs w:val="24"/>
          </w:rPr>
          <w:t>10 gramas</w:t>
        </w:r>
      </w:smartTag>
      <w:r w:rsidRPr="00213BDC">
        <w:rPr>
          <w:rFonts w:ascii="Times New Roman" w:hAnsi="Times New Roman" w:cs="Times New Roman"/>
          <w:sz w:val="24"/>
          <w:szCs w:val="24"/>
        </w:rPr>
        <w:t xml:space="preserve">, se a balança é equilibrada). Sabe-se que o desvio padrão das leituras é 0,0002 gramas. Pesa-se o objeto 5 vezes e o resultado médio é </w:t>
      </w:r>
      <w:smartTag w:uri="urn:schemas-microsoft-com:office:smarttags" w:element="metricconverter">
        <w:smartTagPr>
          <w:attr w:name="ProductID" w:val="10,0023 gramas"/>
        </w:smartTagPr>
        <w:r w:rsidRPr="00213BDC">
          <w:rPr>
            <w:rFonts w:ascii="Times New Roman" w:hAnsi="Times New Roman" w:cs="Times New Roman"/>
            <w:sz w:val="24"/>
            <w:szCs w:val="24"/>
          </w:rPr>
          <w:t>10,0023 gramas</w:t>
        </w:r>
      </w:smartTag>
      <w:r w:rsidRPr="00213BDC">
        <w:rPr>
          <w:rFonts w:ascii="Times New Roman" w:hAnsi="Times New Roman" w:cs="Times New Roman"/>
          <w:sz w:val="24"/>
          <w:szCs w:val="24"/>
        </w:rPr>
        <w:t>. Estabeleça um intervalo de 95% de confiança para a média de repetidas pesagens do objeto. Você di</w:t>
      </w:r>
      <w:r>
        <w:rPr>
          <w:rFonts w:ascii="Times New Roman" w:hAnsi="Times New Roman" w:cs="Times New Roman"/>
          <w:sz w:val="24"/>
          <w:szCs w:val="24"/>
        </w:rPr>
        <w:t xml:space="preserve">ria que a balança está regulada? </w:t>
      </w:r>
    </w:p>
    <w:p w:rsidR="00D678E6" w:rsidRPr="00D678E6" w:rsidRDefault="00D678E6" w:rsidP="00D678E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678E6" w:rsidRDefault="00D678E6" w:rsidP="00D678E6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78E6" w:rsidRDefault="00CA53F4" w:rsidP="00B21589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8E6">
        <w:rPr>
          <w:rFonts w:ascii="Times New Roman" w:hAnsi="Times New Roman" w:cs="Times New Roman"/>
          <w:sz w:val="24"/>
          <w:szCs w:val="24"/>
        </w:rPr>
        <w:t xml:space="preserve">Suponha que estejamos interessados em estimar a porcentagem de consumidores de certo produto. Se a amostra de tamanho 300 forneceu 100 indivíduos que consomem o dado produto, determine o intervalo de confiança de p, a proporção de pessoas que consomem o produto, com coeficiente de 95% (interprete o resultado). </w:t>
      </w:r>
    </w:p>
    <w:p w:rsidR="00D678E6" w:rsidRDefault="00D678E6" w:rsidP="00D678E6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3F4" w:rsidRPr="00D678E6" w:rsidRDefault="00CA53F4" w:rsidP="00B21589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8E6">
        <w:rPr>
          <w:rFonts w:ascii="Times New Roman" w:hAnsi="Times New Roman" w:cs="Times New Roman"/>
          <w:sz w:val="24"/>
          <w:szCs w:val="24"/>
        </w:rPr>
        <w:t xml:space="preserve">Numa pesquisa sobre a opinião dos moradores de duas cidades, A e B, com relação a um determinado projeto, obteve-se a tabela abaixo. Utilize </w:t>
      </w:r>
      <w:proofErr w:type="spellStart"/>
      <w:r w:rsidRPr="00D678E6">
        <w:rPr>
          <w:rFonts w:ascii="Times New Roman" w:hAnsi="Times New Roman" w:cs="Times New Roman"/>
          <w:sz w:val="24"/>
          <w:szCs w:val="24"/>
        </w:rPr>
        <w:t>ointervalo</w:t>
      </w:r>
      <w:proofErr w:type="spellEnd"/>
      <w:r w:rsidRPr="00D678E6">
        <w:rPr>
          <w:rFonts w:ascii="Times New Roman" w:hAnsi="Times New Roman" w:cs="Times New Roman"/>
          <w:sz w:val="24"/>
          <w:szCs w:val="24"/>
        </w:rPr>
        <w:t xml:space="preserve"> de 90% e 99% de confiança para avaliar a diferença entre os percentuais de favoráveis nas duas cidades. </w:t>
      </w:r>
    </w:p>
    <w:tbl>
      <w:tblPr>
        <w:tblW w:w="0" w:type="auto"/>
        <w:tblInd w:w="177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1134"/>
      </w:tblGrid>
      <w:tr w:rsidR="00CA53F4" w:rsidRPr="008423EE" w:rsidTr="00D362C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53F4" w:rsidRPr="008423EE" w:rsidRDefault="00CA53F4" w:rsidP="00D362C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3F4" w:rsidRPr="008423EE" w:rsidRDefault="00CA53F4" w:rsidP="00D362C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53F4" w:rsidRPr="008423EE" w:rsidRDefault="00CA53F4" w:rsidP="00D362C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CA53F4" w:rsidRPr="008423EE" w:rsidTr="00D362CD">
        <w:tc>
          <w:tcPr>
            <w:tcW w:w="2410" w:type="dxa"/>
            <w:tcBorders>
              <w:top w:val="single" w:sz="4" w:space="0" w:color="auto"/>
            </w:tcBorders>
          </w:tcPr>
          <w:p w:rsidR="00CA53F4" w:rsidRPr="008423EE" w:rsidRDefault="00CA53F4" w:rsidP="00D362C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Num entrevistados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53F4" w:rsidRPr="008423EE" w:rsidRDefault="00CA53F4" w:rsidP="00D362C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3F4" w:rsidRPr="008423EE" w:rsidRDefault="00CA53F4" w:rsidP="00D362C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600</w:t>
            </w:r>
          </w:p>
        </w:tc>
      </w:tr>
      <w:tr w:rsidR="00CA53F4" w:rsidRPr="008423EE" w:rsidTr="00D362CD">
        <w:tc>
          <w:tcPr>
            <w:tcW w:w="2410" w:type="dxa"/>
          </w:tcPr>
          <w:p w:rsidR="00CA53F4" w:rsidRPr="008423EE" w:rsidRDefault="00CA53F4" w:rsidP="00D362C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Num. favoráveis</w:t>
            </w:r>
          </w:p>
        </w:tc>
        <w:tc>
          <w:tcPr>
            <w:tcW w:w="1276" w:type="dxa"/>
          </w:tcPr>
          <w:p w:rsidR="00CA53F4" w:rsidRPr="008423EE" w:rsidRDefault="00CA53F4" w:rsidP="00D362C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1134" w:type="dxa"/>
          </w:tcPr>
          <w:p w:rsidR="00CA53F4" w:rsidRPr="008423EE" w:rsidRDefault="00CA53F4" w:rsidP="00D362C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</w:tbl>
    <w:p w:rsidR="00CA53F4" w:rsidRPr="00CA53F4" w:rsidRDefault="00CA53F4" w:rsidP="00CA53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705" w:rsidRPr="00A21820" w:rsidRDefault="00B85705" w:rsidP="00CA53F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820">
        <w:rPr>
          <w:rFonts w:ascii="Times New Roman" w:hAnsi="Times New Roman" w:cs="Times New Roman"/>
          <w:sz w:val="24"/>
          <w:szCs w:val="24"/>
        </w:rPr>
        <w:t>Um novo método de aprendizagem foi testado através do seguinte experimento. Em uma turma de 3</w:t>
      </w:r>
      <w:r w:rsidR="00A85393">
        <w:rPr>
          <w:rFonts w:ascii="Times New Roman" w:hAnsi="Times New Roman" w:cs="Times New Roman"/>
          <w:sz w:val="24"/>
          <w:szCs w:val="24"/>
        </w:rPr>
        <w:t>1</w:t>
      </w:r>
      <w:r w:rsidRPr="00A21820">
        <w:rPr>
          <w:rFonts w:ascii="Times New Roman" w:hAnsi="Times New Roman" w:cs="Times New Roman"/>
          <w:sz w:val="24"/>
          <w:szCs w:val="24"/>
        </w:rPr>
        <w:t xml:space="preserve"> alunos utilizou-se o método novo e em outra turma de 3</w:t>
      </w:r>
      <w:r w:rsidR="00A85393">
        <w:rPr>
          <w:rFonts w:ascii="Times New Roman" w:hAnsi="Times New Roman" w:cs="Times New Roman"/>
          <w:sz w:val="24"/>
          <w:szCs w:val="24"/>
        </w:rPr>
        <w:t>1</w:t>
      </w:r>
      <w:r w:rsidR="000F6A06">
        <w:rPr>
          <w:rFonts w:ascii="Times New Roman" w:hAnsi="Times New Roman" w:cs="Times New Roman"/>
          <w:sz w:val="24"/>
          <w:szCs w:val="24"/>
        </w:rPr>
        <w:t xml:space="preserve"> aluno</w:t>
      </w:r>
      <w:r w:rsidRPr="00A21820">
        <w:rPr>
          <w:rFonts w:ascii="Times New Roman" w:hAnsi="Times New Roman" w:cs="Times New Roman"/>
          <w:sz w:val="24"/>
          <w:szCs w:val="24"/>
        </w:rPr>
        <w:t>s de outra escola manteve-se o método tradicional. Ao final do curso aplicou-se um mesmo exame às duas turmas. Os resultados foram:</w:t>
      </w:r>
    </w:p>
    <w:p w:rsidR="00B85705" w:rsidRPr="00B85705" w:rsidRDefault="00B85705" w:rsidP="00A2182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705">
        <w:rPr>
          <w:rFonts w:ascii="Times New Roman" w:hAnsi="Times New Roman" w:cs="Times New Roman"/>
          <w:sz w:val="24"/>
          <w:szCs w:val="24"/>
        </w:rPr>
        <w:t>Turma1-método novo: média=69 desvio padrão=10</w:t>
      </w:r>
    </w:p>
    <w:p w:rsidR="00B85705" w:rsidRPr="00B85705" w:rsidRDefault="00B85705" w:rsidP="00A2182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705">
        <w:rPr>
          <w:rFonts w:ascii="Times New Roman" w:hAnsi="Times New Roman" w:cs="Times New Roman"/>
          <w:sz w:val="24"/>
          <w:szCs w:val="24"/>
        </w:rPr>
        <w:t>Turma2-método antigo: média=60 desvio padrão=9.</w:t>
      </w:r>
    </w:p>
    <w:p w:rsidR="00B85705" w:rsidRDefault="00B85705" w:rsidP="00A2182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705">
        <w:rPr>
          <w:rFonts w:ascii="Times New Roman" w:hAnsi="Times New Roman" w:cs="Times New Roman"/>
          <w:sz w:val="24"/>
          <w:szCs w:val="24"/>
        </w:rPr>
        <w:t>Com base nestas informações</w:t>
      </w:r>
      <w:r>
        <w:rPr>
          <w:rFonts w:ascii="Times New Roman" w:hAnsi="Times New Roman" w:cs="Times New Roman"/>
          <w:sz w:val="24"/>
          <w:szCs w:val="24"/>
        </w:rPr>
        <w:t xml:space="preserve"> e utilizando o intervalo de confiança de 95%</w:t>
      </w:r>
      <w:r w:rsidRPr="00B85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verifique se </w:t>
      </w:r>
      <w:r w:rsidRPr="00B85705">
        <w:rPr>
          <w:rFonts w:ascii="Times New Roman" w:hAnsi="Times New Roman" w:cs="Times New Roman"/>
          <w:sz w:val="24"/>
          <w:szCs w:val="24"/>
        </w:rPr>
        <w:t xml:space="preserve">há diferença significativa entre os dois métodos. </w:t>
      </w:r>
      <w:r w:rsidR="00A21820">
        <w:rPr>
          <w:rFonts w:ascii="Times New Roman" w:hAnsi="Times New Roman" w:cs="Times New Roman"/>
          <w:sz w:val="24"/>
          <w:szCs w:val="24"/>
        </w:rPr>
        <w:t>A) Considere variâncias homogêneas e B) Considere variâncias heterogêneas.</w:t>
      </w:r>
    </w:p>
    <w:p w:rsidR="00A21820" w:rsidRDefault="00A21820" w:rsidP="00A21820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2BA" w:rsidRDefault="00B85705" w:rsidP="00CA53F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820">
        <w:rPr>
          <w:rFonts w:ascii="Times New Roman" w:hAnsi="Times New Roman" w:cs="Times New Roman"/>
          <w:sz w:val="24"/>
          <w:szCs w:val="24"/>
        </w:rPr>
        <w:t xml:space="preserve">Um experimento foi conduzido a fim de comparar as mudanças observadas no teor de colesterol do sangue (mg/100 ml) após o tratamento com dois produtos, A e B. As observações foram feitas em 10 coelhos muito semelhantes. </w:t>
      </w:r>
      <w:r w:rsidR="008423EE" w:rsidRPr="00A21820">
        <w:rPr>
          <w:rFonts w:ascii="Times New Roman" w:hAnsi="Times New Roman" w:cs="Times New Roman"/>
          <w:sz w:val="24"/>
          <w:szCs w:val="24"/>
        </w:rPr>
        <w:t>Verifique se</w:t>
      </w:r>
      <w:r w:rsidRPr="00A21820">
        <w:rPr>
          <w:rFonts w:ascii="Times New Roman" w:hAnsi="Times New Roman" w:cs="Times New Roman"/>
          <w:sz w:val="24"/>
          <w:szCs w:val="24"/>
        </w:rPr>
        <w:t xml:space="preserve"> há diferença entre os dois produtos</w:t>
      </w:r>
      <w:r w:rsidR="008423EE" w:rsidRPr="00A21820">
        <w:rPr>
          <w:rFonts w:ascii="Times New Roman" w:hAnsi="Times New Roman" w:cs="Times New Roman"/>
          <w:sz w:val="24"/>
          <w:szCs w:val="24"/>
        </w:rPr>
        <w:t xml:space="preserve"> considerando um </w:t>
      </w:r>
      <w:r w:rsidR="00A21820">
        <w:rPr>
          <w:rFonts w:ascii="Times New Roman" w:hAnsi="Times New Roman" w:cs="Times New Roman"/>
          <w:sz w:val="24"/>
          <w:szCs w:val="24"/>
        </w:rPr>
        <w:t>coeficiente de confiança de 0,99 e variâncias homogêneas</w:t>
      </w:r>
      <w:r w:rsidRPr="00A21820">
        <w:rPr>
          <w:rFonts w:ascii="Times New Roman" w:hAnsi="Times New Roman" w:cs="Times New Roman"/>
          <w:sz w:val="24"/>
          <w:szCs w:val="24"/>
        </w:rPr>
        <w:t xml:space="preserve">. </w:t>
      </w:r>
      <w:r w:rsidR="00A21820">
        <w:rPr>
          <w:rFonts w:ascii="Times New Roman" w:hAnsi="Times New Roman" w:cs="Times New Roman"/>
          <w:sz w:val="24"/>
          <w:szCs w:val="24"/>
        </w:rPr>
        <w:t>Interprete o resultado.</w:t>
      </w:r>
    </w:p>
    <w:p w:rsidR="00D678E6" w:rsidRDefault="00D678E6" w:rsidP="00D678E6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705" w:rsidRPr="005A22BA" w:rsidRDefault="00B85705" w:rsidP="005A22BA">
      <w:pPr>
        <w:pStyle w:val="PargrafodaLista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549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1386"/>
        <w:gridCol w:w="1386"/>
        <w:gridCol w:w="1387"/>
        <w:gridCol w:w="1387"/>
        <w:gridCol w:w="1395"/>
      </w:tblGrid>
      <w:tr w:rsidR="00B85705" w:rsidRPr="008423EE" w:rsidTr="00A21820">
        <w:trPr>
          <w:cantSplit/>
        </w:trPr>
        <w:tc>
          <w:tcPr>
            <w:tcW w:w="420" w:type="pct"/>
            <w:tcBorders>
              <w:lef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lastRenderedPageBreak/>
              <w:t>Produtos</w:t>
            </w:r>
          </w:p>
        </w:tc>
        <w:tc>
          <w:tcPr>
            <w:tcW w:w="4580" w:type="pct"/>
            <w:gridSpan w:val="5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Coelhos</w:t>
            </w:r>
          </w:p>
        </w:tc>
      </w:tr>
      <w:tr w:rsidR="00B85705" w:rsidRPr="008423EE" w:rsidTr="00A21820">
        <w:tc>
          <w:tcPr>
            <w:tcW w:w="420" w:type="pct"/>
            <w:tcBorders>
              <w:lef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18" w:type="pct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B85705" w:rsidRPr="008423EE" w:rsidTr="00A21820">
        <w:tc>
          <w:tcPr>
            <w:tcW w:w="420" w:type="pct"/>
            <w:tcBorders>
              <w:lef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15" w:type="pct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18" w:type="pct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:rsidR="00A21820" w:rsidRDefault="00A21820" w:rsidP="00A21820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705" w:rsidRDefault="00B85705" w:rsidP="00D678E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3EE">
        <w:rPr>
          <w:rFonts w:ascii="Times New Roman" w:hAnsi="Times New Roman" w:cs="Times New Roman"/>
          <w:sz w:val="24"/>
          <w:szCs w:val="24"/>
        </w:rPr>
        <w:t xml:space="preserve">Dois laboratórios determinam a quantidade de cloro de amostras de água tomadas ao mesmo tempo em cada dia. Existe evidência suficiente nos resultados para afirmar que </w:t>
      </w:r>
      <w:r w:rsidR="008423EE">
        <w:rPr>
          <w:rFonts w:ascii="Times New Roman" w:hAnsi="Times New Roman" w:cs="Times New Roman"/>
          <w:sz w:val="24"/>
          <w:szCs w:val="24"/>
        </w:rPr>
        <w:t>há diferença entre os laboratórios</w:t>
      </w:r>
      <w:r w:rsidRPr="008423EE">
        <w:rPr>
          <w:rFonts w:ascii="Times New Roman" w:hAnsi="Times New Roman" w:cs="Times New Roman"/>
          <w:sz w:val="24"/>
          <w:szCs w:val="24"/>
        </w:rPr>
        <w:t xml:space="preserve">? </w:t>
      </w:r>
      <w:r w:rsidR="008423EE">
        <w:rPr>
          <w:rFonts w:ascii="Times New Roman" w:hAnsi="Times New Roman" w:cs="Times New Roman"/>
          <w:sz w:val="24"/>
          <w:szCs w:val="24"/>
        </w:rPr>
        <w:t xml:space="preserve">Utilize um coeficiente de confiança de 0,90 e </w:t>
      </w:r>
      <w:r w:rsidR="00A21820">
        <w:rPr>
          <w:rFonts w:ascii="Times New Roman" w:hAnsi="Times New Roman" w:cs="Times New Roman"/>
          <w:sz w:val="24"/>
          <w:szCs w:val="24"/>
        </w:rPr>
        <w:t>variâncias heterogêneas. F</w:t>
      </w:r>
      <w:r w:rsidRPr="008423EE">
        <w:rPr>
          <w:rFonts w:ascii="Times New Roman" w:hAnsi="Times New Roman" w:cs="Times New Roman"/>
          <w:sz w:val="24"/>
          <w:szCs w:val="24"/>
        </w:rPr>
        <w:t>aça a interpretação</w:t>
      </w:r>
      <w:r w:rsidR="00A21820">
        <w:rPr>
          <w:rFonts w:ascii="Times New Roman" w:hAnsi="Times New Roman" w:cs="Times New Roman"/>
          <w:sz w:val="24"/>
          <w:szCs w:val="24"/>
        </w:rPr>
        <w:t xml:space="preserve"> do intervalo encontrado</w:t>
      </w:r>
    </w:p>
    <w:p w:rsidR="005A22BA" w:rsidRPr="005A22BA" w:rsidRDefault="005A22BA" w:rsidP="005A22BA">
      <w:pPr>
        <w:pStyle w:val="PargrafodaLista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9"/>
        <w:gridCol w:w="525"/>
        <w:gridCol w:w="525"/>
        <w:gridCol w:w="525"/>
        <w:gridCol w:w="525"/>
        <w:gridCol w:w="525"/>
        <w:gridCol w:w="525"/>
        <w:gridCol w:w="525"/>
      </w:tblGrid>
      <w:tr w:rsidR="00B85705" w:rsidRPr="008423EE" w:rsidTr="008423EE">
        <w:trPr>
          <w:cantSplit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B85705" w:rsidRPr="008423EE" w:rsidRDefault="00B85705" w:rsidP="008423E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Laboratório</w:t>
            </w:r>
          </w:p>
        </w:tc>
        <w:tc>
          <w:tcPr>
            <w:tcW w:w="0" w:type="auto"/>
            <w:gridSpan w:val="7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Dias</w:t>
            </w:r>
          </w:p>
        </w:tc>
      </w:tr>
      <w:tr w:rsidR="00B85705" w:rsidRPr="008423EE" w:rsidTr="00BB0C97">
        <w:trPr>
          <w:cantSplit/>
        </w:trPr>
        <w:tc>
          <w:tcPr>
            <w:tcW w:w="0" w:type="auto"/>
            <w:vMerge/>
            <w:tcBorders>
              <w:left w:val="nil"/>
            </w:tcBorders>
          </w:tcPr>
          <w:p w:rsidR="00B85705" w:rsidRPr="008423EE" w:rsidRDefault="00B85705" w:rsidP="008423E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85705" w:rsidRPr="008423EE" w:rsidTr="00BB0C97">
        <w:tc>
          <w:tcPr>
            <w:tcW w:w="0" w:type="auto"/>
            <w:tcBorders>
              <w:left w:val="nil"/>
            </w:tcBorders>
          </w:tcPr>
          <w:p w:rsidR="00B85705" w:rsidRPr="008423EE" w:rsidRDefault="00B85705" w:rsidP="008423E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1,15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1,86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0,75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1,82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1,14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1,65</w:t>
            </w:r>
          </w:p>
        </w:tc>
        <w:tc>
          <w:tcPr>
            <w:tcW w:w="0" w:type="auto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1,90</w:t>
            </w:r>
          </w:p>
        </w:tc>
      </w:tr>
      <w:tr w:rsidR="00B85705" w:rsidRPr="008423EE" w:rsidTr="00BB0C97">
        <w:tc>
          <w:tcPr>
            <w:tcW w:w="0" w:type="auto"/>
            <w:tcBorders>
              <w:left w:val="nil"/>
            </w:tcBorders>
          </w:tcPr>
          <w:p w:rsidR="00B85705" w:rsidRPr="008423EE" w:rsidRDefault="00B85705" w:rsidP="008423E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1,90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0,90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1,80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1,20</w:t>
            </w:r>
          </w:p>
        </w:tc>
        <w:tc>
          <w:tcPr>
            <w:tcW w:w="0" w:type="auto"/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1,70</w:t>
            </w:r>
          </w:p>
        </w:tc>
        <w:tc>
          <w:tcPr>
            <w:tcW w:w="0" w:type="auto"/>
            <w:tcBorders>
              <w:right w:val="nil"/>
            </w:tcBorders>
          </w:tcPr>
          <w:p w:rsidR="00B85705" w:rsidRPr="008423EE" w:rsidRDefault="00B85705" w:rsidP="008423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EE">
              <w:rPr>
                <w:rFonts w:ascii="Times New Roman" w:hAnsi="Times New Roman" w:cs="Times New Roman"/>
                <w:szCs w:val="24"/>
              </w:rPr>
              <w:t>1,95</w:t>
            </w:r>
          </w:p>
        </w:tc>
      </w:tr>
    </w:tbl>
    <w:p w:rsidR="00593C2B" w:rsidRPr="00593C2B" w:rsidRDefault="00593C2B" w:rsidP="00593C2B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7" w:rsidRPr="00FE0516" w:rsidRDefault="009E65A7" w:rsidP="00CA53F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Tintas para marcação em asfalto de rodovias são oferecidas em duas cores, branca e amarela. O tempo de secagem</w:t>
      </w:r>
      <w:r w:rsidR="00FE0516">
        <w:rPr>
          <w:rFonts w:ascii="Times New Roman" w:hAnsi="Times New Roman" w:cs="Times New Roman"/>
          <w:sz w:val="24"/>
          <w:szCs w:val="24"/>
        </w:rPr>
        <w:t xml:space="preserve"> (em minutos)</w:t>
      </w:r>
      <w:r>
        <w:rPr>
          <w:rFonts w:ascii="Times New Roman" w:hAnsi="Times New Roman" w:cs="Times New Roman"/>
          <w:sz w:val="24"/>
          <w:szCs w:val="24"/>
        </w:rPr>
        <w:t xml:space="preserve"> dessas tintas segue uma distribuição </w:t>
      </w:r>
      <w:r w:rsidR="00FE0516">
        <w:rPr>
          <w:rFonts w:ascii="Times New Roman" w:hAnsi="Times New Roman" w:cs="Times New Roman"/>
          <w:sz w:val="24"/>
          <w:szCs w:val="24"/>
        </w:rPr>
        <w:t xml:space="preserve">Normal com variâncias: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=115</m:t>
        </m:r>
      </m:oMath>
      <w:r w:rsidR="005B17B7">
        <w:rPr>
          <w:rFonts w:ascii="Times New Roman" w:eastAsiaTheme="minorEastAsia" w:hAnsi="Times New Roman" w:cs="Times New Roman"/>
          <w:sz w:val="24"/>
          <w:szCs w:val="24"/>
        </w:rPr>
        <w:t xml:space="preserve"> (tinta branca)</w:t>
      </w:r>
      <w:r w:rsidR="00FE0516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=43</m:t>
        </m:r>
      </m:oMath>
      <w:r w:rsidR="005B17B7">
        <w:rPr>
          <w:rFonts w:ascii="Times New Roman" w:eastAsiaTheme="minorEastAsia" w:hAnsi="Times New Roman" w:cs="Times New Roman"/>
          <w:sz w:val="24"/>
          <w:szCs w:val="24"/>
        </w:rPr>
        <w:t xml:space="preserve"> (tinta amarela)</w:t>
      </w:r>
      <w:r w:rsidR="00FE05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D77F2">
        <w:rPr>
          <w:rFonts w:ascii="Times New Roman" w:eastAsiaTheme="minorEastAsia" w:hAnsi="Times New Roman" w:cs="Times New Roman"/>
          <w:sz w:val="24"/>
          <w:szCs w:val="24"/>
        </w:rPr>
        <w:t>Algumas a</w:t>
      </w:r>
      <w:r w:rsidR="00FE0516">
        <w:rPr>
          <w:rFonts w:ascii="Times New Roman" w:eastAsiaTheme="minorEastAsia" w:hAnsi="Times New Roman" w:cs="Times New Roman"/>
          <w:sz w:val="24"/>
          <w:szCs w:val="24"/>
        </w:rPr>
        <w:t>mostras foram obtidas para a medição do tempo de secagem</w:t>
      </w:r>
      <w:r w:rsidR="002D77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E0516">
        <w:rPr>
          <w:rFonts w:ascii="Times New Roman" w:eastAsiaTheme="minorEastAsia" w:hAnsi="Times New Roman" w:cs="Times New Roman"/>
          <w:sz w:val="24"/>
          <w:szCs w:val="24"/>
        </w:rPr>
        <w:t xml:space="preserve"> em condições reais</w:t>
      </w:r>
      <w:r w:rsidR="002D77F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E0516">
        <w:rPr>
          <w:rFonts w:ascii="Times New Roman" w:eastAsiaTheme="minorEastAsia" w:hAnsi="Times New Roman" w:cs="Times New Roman"/>
          <w:sz w:val="24"/>
          <w:szCs w:val="24"/>
        </w:rPr>
        <w:t xml:space="preserve"> das duas tintas e obtiveram-se os seguintes resultados.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044"/>
        <w:gridCol w:w="696"/>
        <w:gridCol w:w="696"/>
        <w:gridCol w:w="695"/>
        <w:gridCol w:w="695"/>
        <w:gridCol w:w="695"/>
        <w:gridCol w:w="695"/>
        <w:gridCol w:w="696"/>
        <w:gridCol w:w="696"/>
        <w:gridCol w:w="696"/>
        <w:gridCol w:w="696"/>
      </w:tblGrid>
      <w:tr w:rsidR="00FE0516" w:rsidTr="00FE0516"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Branca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26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E0516" w:rsidTr="00FE0516"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Amarela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6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27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28" w:type="dxa"/>
          </w:tcPr>
          <w:p w:rsidR="00FE0516" w:rsidRDefault="00FE0516" w:rsidP="00FE051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FE0516" w:rsidRDefault="00FE0516" w:rsidP="00FE051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516" w:rsidRDefault="002D77F2" w:rsidP="00FE051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Verifique, considerando um nível de confiança de 0,90 se, em média, as duas tintas apresentam o mesmo tempo de secagem ou não.</w:t>
      </w:r>
    </w:p>
    <w:p w:rsidR="002D77F2" w:rsidRPr="009E65A7" w:rsidRDefault="002D77F2" w:rsidP="00FE051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8E6" w:rsidRDefault="00D678E6" w:rsidP="00D678E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6671C">
        <w:rPr>
          <w:rFonts w:ascii="Times New Roman" w:hAnsi="Times New Roman" w:cs="Times New Roman"/>
          <w:szCs w:val="24"/>
        </w:rPr>
        <w:t>Um restaurante serve, em média, 120 refeições por dia, com um desvio padrão de 20 refeições. Após uma campanha publicitária nos jornais e na TV, os donos do estabelecimento observaram que, em sete dias eles venderam em média 145 refeições diárias. Suponha que o número de refeições vendidas em um dia tenha distribuição normal e que a campanha publicitária não alterou o desvio padrão da distribuição. Você diria que existe alguma evidência, considerando um nível de significância de 5%, de que a campanha aumentou as vendas de refeições?</w:t>
      </w:r>
    </w:p>
    <w:p w:rsidR="00D678E6" w:rsidRPr="00E6671C" w:rsidRDefault="00D678E6" w:rsidP="00D678E6">
      <w:pPr>
        <w:pStyle w:val="PargrafodaLista"/>
        <w:spacing w:after="0"/>
        <w:jc w:val="both"/>
        <w:rPr>
          <w:rFonts w:ascii="Times New Roman" w:hAnsi="Times New Roman" w:cs="Times New Roman"/>
          <w:szCs w:val="24"/>
        </w:rPr>
      </w:pPr>
    </w:p>
    <w:p w:rsidR="00D678E6" w:rsidRDefault="00D678E6" w:rsidP="00D678E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6671C">
        <w:rPr>
          <w:rFonts w:ascii="Times New Roman" w:hAnsi="Times New Roman" w:cs="Times New Roman"/>
          <w:szCs w:val="24"/>
        </w:rPr>
        <w:t>Um nutricionista faz propaganda na televisão afirmando: “você perderá peso em uma semana seguindo a minha dieta”. O PROCON faz um teste sobre esta afirmação selecionando 33 pessoas que se submeteram à dieta do nutricionista. Após uma semana de dieta essas pessoas perderam, em média, 510 g com um desvio padrão de 984 g. Com um nível de significância de 0,05, o PROCON pode dizer que a afirmação do anuncio é enganosa?</w:t>
      </w:r>
    </w:p>
    <w:p w:rsidR="00D678E6" w:rsidRPr="00D678E6" w:rsidRDefault="00D678E6" w:rsidP="00D678E6">
      <w:pPr>
        <w:pStyle w:val="PargrafodaLista"/>
        <w:rPr>
          <w:rFonts w:ascii="Times New Roman" w:hAnsi="Times New Roman" w:cs="Times New Roman"/>
          <w:szCs w:val="24"/>
        </w:rPr>
      </w:pPr>
    </w:p>
    <w:p w:rsidR="00D678E6" w:rsidRPr="00E6671C" w:rsidRDefault="00D678E6" w:rsidP="00D678E6">
      <w:pPr>
        <w:pStyle w:val="PargrafodaLista"/>
        <w:spacing w:after="0"/>
        <w:jc w:val="both"/>
        <w:rPr>
          <w:rFonts w:ascii="Times New Roman" w:hAnsi="Times New Roman" w:cs="Times New Roman"/>
          <w:szCs w:val="24"/>
        </w:rPr>
      </w:pPr>
    </w:p>
    <w:p w:rsidR="00D678E6" w:rsidRDefault="00D678E6" w:rsidP="00D678E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6671C">
        <w:rPr>
          <w:rFonts w:ascii="Times New Roman" w:hAnsi="Times New Roman" w:cs="Times New Roman"/>
          <w:szCs w:val="24"/>
        </w:rPr>
        <w:t xml:space="preserve">Os tubarões são por natureza peixes de água salgada. No entanto, em alguns rios já foram vistos tubarões e várias pessoas foram violentamente agredidas por esses animais. O rio Ganges é um desses rios onde vários indianos foram já violentamente agredidos. </w:t>
      </w:r>
      <w:r w:rsidRPr="00E6671C">
        <w:rPr>
          <w:rFonts w:ascii="Times New Roman" w:hAnsi="Times New Roman" w:cs="Times New Roman"/>
          <w:szCs w:val="24"/>
        </w:rPr>
        <w:lastRenderedPageBreak/>
        <w:t>Dada a raridade destas ocorrências não se sabe ao certo qual a espécie que se aventura a subir as águas do rio. Os biólogos creem que se trata de uma só espécie, mas não sabem ao certo qual. As suspeitas populares incidem sobre o tubarão branco, um animal que atinge os 5 m de comprimento, mas os biólogos têm dúvidas. Sabe-se que quando um tubarão ataca uma presa por vezes deixa cair um ou mais dos seus dentes. Assim, os biólogos procuraram o leito do rio e encontraram 4 dentes de tubarão. O comprimento médio destes dentes foi de 3</w:t>
      </w:r>
      <w:r>
        <w:rPr>
          <w:rFonts w:ascii="Times New Roman" w:hAnsi="Times New Roman" w:cs="Times New Roman"/>
          <w:szCs w:val="24"/>
        </w:rPr>
        <w:t>,</w:t>
      </w:r>
      <w:r w:rsidRPr="00E6671C">
        <w:rPr>
          <w:rFonts w:ascii="Times New Roman" w:hAnsi="Times New Roman" w:cs="Times New Roman"/>
          <w:szCs w:val="24"/>
        </w:rPr>
        <w:t>31cm e o respectivo desvio padrão s=0</w:t>
      </w:r>
      <w:r>
        <w:rPr>
          <w:rFonts w:ascii="Times New Roman" w:hAnsi="Times New Roman" w:cs="Times New Roman"/>
          <w:szCs w:val="24"/>
        </w:rPr>
        <w:t>,</w:t>
      </w:r>
      <w:r w:rsidRPr="00E6671C">
        <w:rPr>
          <w:rFonts w:ascii="Times New Roman" w:hAnsi="Times New Roman" w:cs="Times New Roman"/>
          <w:szCs w:val="24"/>
        </w:rPr>
        <w:t>20. Sabendo que os dentes do tubarão branco apresentam um comprimento médio (populacional) de 3</w:t>
      </w:r>
      <w:r>
        <w:rPr>
          <w:rFonts w:ascii="Times New Roman" w:hAnsi="Times New Roman" w:cs="Times New Roman"/>
          <w:szCs w:val="24"/>
        </w:rPr>
        <w:t>,</w:t>
      </w:r>
      <w:r w:rsidRPr="00E6671C">
        <w:rPr>
          <w:rFonts w:ascii="Times New Roman" w:hAnsi="Times New Roman" w:cs="Times New Roman"/>
          <w:szCs w:val="24"/>
        </w:rPr>
        <w:t xml:space="preserve">6cm, será de considerar que estamos perante uma amostra de dentes de tubarão branco? Considere </w:t>
      </w:r>
      <w:r w:rsidRPr="00E6671C">
        <w:rPr>
          <w:rFonts w:ascii="Times New Roman" w:hAnsi="Times New Roman" w:cs="Times New Roman"/>
          <w:szCs w:val="24"/>
        </w:rPr>
        <w:sym w:font="Symbol" w:char="F061"/>
      </w:r>
      <w:r w:rsidRPr="00E6671C">
        <w:rPr>
          <w:rFonts w:ascii="Times New Roman" w:hAnsi="Times New Roman" w:cs="Times New Roman"/>
          <w:szCs w:val="24"/>
        </w:rPr>
        <w:t xml:space="preserve"> = 0</w:t>
      </w:r>
      <w:r>
        <w:rPr>
          <w:rFonts w:ascii="Times New Roman" w:hAnsi="Times New Roman" w:cs="Times New Roman"/>
          <w:szCs w:val="24"/>
        </w:rPr>
        <w:t>,</w:t>
      </w:r>
      <w:r w:rsidRPr="00E6671C">
        <w:rPr>
          <w:rFonts w:ascii="Times New Roman" w:hAnsi="Times New Roman" w:cs="Times New Roman"/>
          <w:szCs w:val="24"/>
        </w:rPr>
        <w:t>05.</w:t>
      </w:r>
    </w:p>
    <w:p w:rsidR="00D678E6" w:rsidRPr="00E6671C" w:rsidRDefault="00D678E6" w:rsidP="00D678E6">
      <w:pPr>
        <w:pStyle w:val="PargrafodaLista"/>
        <w:spacing w:after="0"/>
        <w:jc w:val="both"/>
        <w:rPr>
          <w:rFonts w:ascii="Times New Roman" w:hAnsi="Times New Roman" w:cs="Times New Roman"/>
          <w:szCs w:val="24"/>
        </w:rPr>
      </w:pPr>
    </w:p>
    <w:p w:rsidR="00D678E6" w:rsidRDefault="00D678E6" w:rsidP="00D678E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6671C">
        <w:rPr>
          <w:rFonts w:ascii="Times New Roman" w:hAnsi="Times New Roman" w:cs="Times New Roman"/>
          <w:szCs w:val="24"/>
        </w:rPr>
        <w:t xml:space="preserve">Os biólogos desconfiam que a espécie de tubarões que invade o Ganges não é o tubarão branco mas sim o tubarão touro. Este tubarões têm menor porte mas são igualmente agressivos. Devido ao seu menor porte os seus dentes têm comprimento médio </w:t>
      </w:r>
      <w:r w:rsidRPr="00E6671C">
        <w:rPr>
          <w:rFonts w:ascii="Times New Roman" w:hAnsi="Times New Roman" w:cs="Times New Roman"/>
          <w:bCs/>
          <w:i/>
          <w:iCs/>
          <w:szCs w:val="24"/>
        </w:rPr>
        <w:t>inferior</w:t>
      </w:r>
      <w:r w:rsidRPr="00E6671C">
        <w:rPr>
          <w:rFonts w:ascii="Times New Roman" w:hAnsi="Times New Roman" w:cs="Times New Roman"/>
          <w:szCs w:val="24"/>
        </w:rPr>
        <w:t xml:space="preserve"> aos do tubarão branco. Com base nesta amostra será de considerar que estamos perante uma amostra de dentes de tubarão branco ou de outra espécie com dentes mais curtos, como é o caso do tubarão touro? Considere </w:t>
      </w:r>
      <w:r w:rsidRPr="00E6671C">
        <w:rPr>
          <w:rFonts w:ascii="Times New Roman" w:hAnsi="Times New Roman" w:cs="Times New Roman"/>
          <w:szCs w:val="24"/>
        </w:rPr>
        <w:sym w:font="Symbol" w:char="F061"/>
      </w:r>
      <w:r>
        <w:rPr>
          <w:rFonts w:ascii="Times New Roman" w:hAnsi="Times New Roman" w:cs="Times New Roman"/>
          <w:szCs w:val="24"/>
        </w:rPr>
        <w:t xml:space="preserve"> = 0,</w:t>
      </w:r>
      <w:r w:rsidRPr="00E6671C">
        <w:rPr>
          <w:rFonts w:ascii="Times New Roman" w:hAnsi="Times New Roman" w:cs="Times New Roman"/>
          <w:szCs w:val="24"/>
        </w:rPr>
        <w:t>05.</w:t>
      </w:r>
    </w:p>
    <w:p w:rsidR="00D678E6" w:rsidRPr="00D678E6" w:rsidRDefault="00D678E6" w:rsidP="00D678E6">
      <w:pPr>
        <w:pStyle w:val="PargrafodaLista"/>
        <w:rPr>
          <w:rFonts w:ascii="Times New Roman" w:hAnsi="Times New Roman" w:cs="Times New Roman"/>
          <w:szCs w:val="24"/>
        </w:rPr>
      </w:pPr>
    </w:p>
    <w:p w:rsidR="00D678E6" w:rsidRPr="00E6671C" w:rsidRDefault="00D678E6" w:rsidP="00D678E6">
      <w:pPr>
        <w:pStyle w:val="PargrafodaLista"/>
        <w:spacing w:after="0"/>
        <w:jc w:val="both"/>
        <w:rPr>
          <w:rFonts w:ascii="Times New Roman" w:hAnsi="Times New Roman" w:cs="Times New Roman"/>
          <w:szCs w:val="24"/>
        </w:rPr>
      </w:pPr>
    </w:p>
    <w:p w:rsidR="00D678E6" w:rsidRPr="00E6671C" w:rsidRDefault="00D678E6" w:rsidP="00D678E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6671C">
        <w:rPr>
          <w:rFonts w:ascii="Times New Roman" w:hAnsi="Times New Roman" w:cs="Times New Roman"/>
          <w:szCs w:val="24"/>
        </w:rPr>
        <w:t xml:space="preserve">Um viveiro produz trutas salmonadas. Os gestores do viveiro estão a introduzir alterações na dieta das trutas com vista a </w:t>
      </w:r>
      <w:r w:rsidRPr="00E6671C">
        <w:rPr>
          <w:rFonts w:ascii="Times New Roman" w:hAnsi="Times New Roman" w:cs="Times New Roman"/>
          <w:bCs/>
          <w:i/>
          <w:iCs/>
          <w:szCs w:val="24"/>
        </w:rPr>
        <w:t>aumentar</w:t>
      </w:r>
      <w:r w:rsidRPr="00E6671C">
        <w:rPr>
          <w:rFonts w:ascii="Times New Roman" w:hAnsi="Times New Roman" w:cs="Times New Roman"/>
          <w:szCs w:val="24"/>
        </w:rPr>
        <w:t xml:space="preserve"> o peso dos animais em estado de serem capturados para consumo humano. De acordo com a dieta regular dos viveiros as trutas pesam em média 760g e apresentam um desvio padrão de 40 (valores populacionais). Um grupo de 25 trutas recém-nascidas foi sujeito à nova dieta. Quando atingiram a idade necessária para poderem ser abatidas pesaram-se e obteve-se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Pr="00E6671C">
        <w:rPr>
          <w:rFonts w:ascii="Times New Roman" w:hAnsi="Times New Roman" w:cs="Times New Roman"/>
          <w:szCs w:val="24"/>
        </w:rPr>
        <w:t>= 784. Supondo que a dieta não altera o desvio padrão e que os dados são bem modelados por uma distribuição Normal, será de acreditar que a nova dieta faz aumentar o peso médio das trutas salmonadas (</w:t>
      </w:r>
      <w:r w:rsidRPr="00E6671C">
        <w:rPr>
          <w:rFonts w:ascii="Times New Roman" w:hAnsi="Times New Roman" w:cs="Times New Roman"/>
          <w:szCs w:val="24"/>
        </w:rPr>
        <w:sym w:font="Symbol" w:char="F061"/>
      </w:r>
      <w:r>
        <w:rPr>
          <w:rFonts w:ascii="Times New Roman" w:hAnsi="Times New Roman" w:cs="Times New Roman"/>
          <w:szCs w:val="24"/>
        </w:rPr>
        <w:t xml:space="preserve"> = 0,</w:t>
      </w:r>
      <w:r w:rsidRPr="00E6671C">
        <w:rPr>
          <w:rFonts w:ascii="Times New Roman" w:hAnsi="Times New Roman" w:cs="Times New Roman"/>
          <w:szCs w:val="24"/>
        </w:rPr>
        <w:t>05)?</w:t>
      </w:r>
    </w:p>
    <w:p w:rsidR="00D678E6" w:rsidRPr="00E6671C" w:rsidRDefault="00D678E6" w:rsidP="00D678E6">
      <w:pPr>
        <w:pStyle w:val="PargrafodaLista"/>
        <w:spacing w:after="0"/>
        <w:jc w:val="both"/>
        <w:rPr>
          <w:rFonts w:ascii="Times New Roman" w:hAnsi="Times New Roman" w:cs="Times New Roman"/>
          <w:szCs w:val="24"/>
        </w:rPr>
      </w:pPr>
    </w:p>
    <w:p w:rsidR="00D678E6" w:rsidRPr="00593C2B" w:rsidRDefault="00D678E6" w:rsidP="00D678E6">
      <w:pPr>
        <w:pStyle w:val="PargrafodaList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3C2B" w:rsidRPr="00593C2B" w:rsidRDefault="00593C2B" w:rsidP="00593C2B">
      <w:pPr>
        <w:pStyle w:val="PargrafodaList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93C2B" w:rsidRPr="00593C2B" w:rsidSect="00413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8DF"/>
    <w:multiLevelType w:val="hybridMultilevel"/>
    <w:tmpl w:val="5EBE144A"/>
    <w:lvl w:ilvl="0" w:tplc="B1047A6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D2D"/>
    <w:multiLevelType w:val="hybridMultilevel"/>
    <w:tmpl w:val="FFC61CFC"/>
    <w:lvl w:ilvl="0" w:tplc="0416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1136C75"/>
    <w:multiLevelType w:val="hybridMultilevel"/>
    <w:tmpl w:val="6BE245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190D"/>
    <w:multiLevelType w:val="hybridMultilevel"/>
    <w:tmpl w:val="1C625D1E"/>
    <w:lvl w:ilvl="0" w:tplc="FD62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508BA"/>
    <w:multiLevelType w:val="hybridMultilevel"/>
    <w:tmpl w:val="D918F5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4972"/>
    <w:multiLevelType w:val="hybridMultilevel"/>
    <w:tmpl w:val="9FBA467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175A55"/>
    <w:multiLevelType w:val="hybridMultilevel"/>
    <w:tmpl w:val="60A035A6"/>
    <w:lvl w:ilvl="0" w:tplc="ED2AE61E">
      <w:start w:val="7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5B80"/>
    <w:multiLevelType w:val="hybridMultilevel"/>
    <w:tmpl w:val="170CA07C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D6D"/>
    <w:rsid w:val="000A056D"/>
    <w:rsid w:val="000D749F"/>
    <w:rsid w:val="000F6A06"/>
    <w:rsid w:val="00116E21"/>
    <w:rsid w:val="00297D6D"/>
    <w:rsid w:val="002D77F2"/>
    <w:rsid w:val="00413EA2"/>
    <w:rsid w:val="004863B5"/>
    <w:rsid w:val="00593C2B"/>
    <w:rsid w:val="005A22BA"/>
    <w:rsid w:val="005B17B7"/>
    <w:rsid w:val="007720A5"/>
    <w:rsid w:val="008423EE"/>
    <w:rsid w:val="00861561"/>
    <w:rsid w:val="008B02EF"/>
    <w:rsid w:val="009508A3"/>
    <w:rsid w:val="009E65A7"/>
    <w:rsid w:val="00A21820"/>
    <w:rsid w:val="00A85393"/>
    <w:rsid w:val="00B85705"/>
    <w:rsid w:val="00C94F20"/>
    <w:rsid w:val="00CA53F4"/>
    <w:rsid w:val="00CA5F21"/>
    <w:rsid w:val="00D678E6"/>
    <w:rsid w:val="00DB50FF"/>
    <w:rsid w:val="00EC038D"/>
    <w:rsid w:val="00F43793"/>
    <w:rsid w:val="00F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7D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7D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02E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B02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2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0006-6DCD-4469-B29B-DB8F4B01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Taciana</cp:lastModifiedBy>
  <cp:revision>2</cp:revision>
  <cp:lastPrinted>2016-05-17T17:18:00Z</cp:lastPrinted>
  <dcterms:created xsi:type="dcterms:W3CDTF">2017-06-01T12:02:00Z</dcterms:created>
  <dcterms:modified xsi:type="dcterms:W3CDTF">2017-06-01T12:02:00Z</dcterms:modified>
</cp:coreProperties>
</file>