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8A" w:rsidRDefault="00DD7514">
      <w:pPr>
        <w:rPr>
          <w:sz w:val="32"/>
        </w:rPr>
      </w:pPr>
      <w:r>
        <w:rPr>
          <w:sz w:val="32"/>
        </w:rPr>
        <w:t xml:space="preserve">A empresa </w:t>
      </w:r>
      <w:proofErr w:type="spellStart"/>
      <w:r w:rsidR="001B1508">
        <w:rPr>
          <w:sz w:val="32"/>
        </w:rPr>
        <w:t>Judynelson</w:t>
      </w:r>
      <w:proofErr w:type="spellEnd"/>
      <w:r w:rsidR="001B1508">
        <w:rPr>
          <w:sz w:val="32"/>
        </w:rPr>
        <w:t xml:space="preserve"> Máquinas</w:t>
      </w:r>
      <w:r>
        <w:rPr>
          <w:sz w:val="32"/>
        </w:rPr>
        <w:t>, cotada na bolsa de valores (Bovespa), apresenta as seguintes características:</w:t>
      </w:r>
    </w:p>
    <w:p w:rsidR="00DD7514" w:rsidRDefault="001B1508" w:rsidP="00DD7514">
      <w:pPr>
        <w:pStyle w:val="PargrafodaLista"/>
        <w:numPr>
          <w:ilvl w:val="0"/>
          <w:numId w:val="1"/>
        </w:numPr>
        <w:rPr>
          <w:sz w:val="32"/>
        </w:rPr>
      </w:pPr>
      <w:r>
        <w:rPr>
          <w:sz w:val="32"/>
        </w:rPr>
        <w:t>35</w:t>
      </w:r>
      <w:r w:rsidR="00DD7514">
        <w:rPr>
          <w:sz w:val="32"/>
        </w:rPr>
        <w:t>% de seu capital é composto de dívida.</w:t>
      </w:r>
    </w:p>
    <w:p w:rsidR="00DD7514" w:rsidRDefault="00DD7514" w:rsidP="00DD7514">
      <w:pPr>
        <w:pStyle w:val="PargrafodaLista"/>
        <w:numPr>
          <w:ilvl w:val="0"/>
          <w:numId w:val="1"/>
        </w:numPr>
        <w:rPr>
          <w:sz w:val="32"/>
        </w:rPr>
      </w:pPr>
      <w:r>
        <w:rPr>
          <w:sz w:val="32"/>
        </w:rPr>
        <w:t>O beta de suas ações em relação ao mercado é de 1,</w:t>
      </w:r>
      <w:r w:rsidR="001B1508">
        <w:rPr>
          <w:sz w:val="32"/>
        </w:rPr>
        <w:t>7</w:t>
      </w:r>
    </w:p>
    <w:p w:rsidR="00DD7514" w:rsidRDefault="00DD7514" w:rsidP="00DD7514">
      <w:pPr>
        <w:pStyle w:val="PargrafodaLista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A </w:t>
      </w:r>
      <w:proofErr w:type="spellStart"/>
      <w:r>
        <w:rPr>
          <w:sz w:val="32"/>
        </w:rPr>
        <w:t>líquota</w:t>
      </w:r>
      <w:proofErr w:type="spellEnd"/>
      <w:r>
        <w:rPr>
          <w:sz w:val="32"/>
        </w:rPr>
        <w:t xml:space="preserve"> de IR é de 34%. </w:t>
      </w:r>
    </w:p>
    <w:p w:rsidR="00DD7514" w:rsidRDefault="00DD7514" w:rsidP="00DD7514">
      <w:pPr>
        <w:pStyle w:val="PargrafodaLista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O retorno médio do Ibovespa foi de 12%. O retorno dos ativos sem riscos é de 7%. </w:t>
      </w:r>
    </w:p>
    <w:p w:rsidR="00DD7514" w:rsidRDefault="00DD7514" w:rsidP="00DD7514">
      <w:pPr>
        <w:pStyle w:val="PargrafodaLista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Os bancos lhe cobram 11% de empréstimos. </w:t>
      </w:r>
    </w:p>
    <w:p w:rsidR="00DD7514" w:rsidRDefault="00DD7514" w:rsidP="00DD7514">
      <w:pPr>
        <w:pStyle w:val="PargrafodaLista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Calcule o WACC da empresa </w:t>
      </w:r>
      <w:proofErr w:type="spellStart"/>
      <w:r w:rsidR="001B1508">
        <w:rPr>
          <w:sz w:val="32"/>
        </w:rPr>
        <w:t>Judynelson</w:t>
      </w:r>
      <w:proofErr w:type="spellEnd"/>
      <w:r w:rsidR="001B1508">
        <w:rPr>
          <w:sz w:val="32"/>
        </w:rPr>
        <w:t xml:space="preserve"> Máquinas</w:t>
      </w:r>
      <w:r>
        <w:rPr>
          <w:sz w:val="32"/>
        </w:rPr>
        <w:t>.</w:t>
      </w:r>
    </w:p>
    <w:p w:rsidR="00110B1B" w:rsidRPr="00110B1B" w:rsidRDefault="00110B1B" w:rsidP="00110B1B">
      <w:pPr>
        <w:ind w:left="360"/>
        <w:rPr>
          <w:sz w:val="32"/>
        </w:rPr>
      </w:pPr>
      <w:r>
        <w:rPr>
          <w:sz w:val="32"/>
        </w:rPr>
        <w:t>Su</w:t>
      </w:r>
      <w:r w:rsidR="001B1508">
        <w:rPr>
          <w:sz w:val="32"/>
        </w:rPr>
        <w:t xml:space="preserve">ponha agora que a empresa </w:t>
      </w:r>
      <w:r w:rsidR="00AA5E56">
        <w:rPr>
          <w:sz w:val="32"/>
        </w:rPr>
        <w:t>deseje</w:t>
      </w:r>
      <w:r>
        <w:rPr>
          <w:sz w:val="32"/>
        </w:rPr>
        <w:t xml:space="preserve"> investir na ampliação de seu parque fabril. Seu consultor, Dr. </w:t>
      </w:r>
      <w:proofErr w:type="spellStart"/>
      <w:r>
        <w:rPr>
          <w:sz w:val="32"/>
        </w:rPr>
        <w:t>Ermenegésio</w:t>
      </w:r>
      <w:proofErr w:type="spellEnd"/>
      <w:r>
        <w:rPr>
          <w:sz w:val="32"/>
        </w:rPr>
        <w:t>, estimou que o novo negócio irá gerar</w:t>
      </w:r>
      <w:r w:rsidR="00AA5E56">
        <w:rPr>
          <w:sz w:val="32"/>
        </w:rPr>
        <w:t>, nos próximos cinco anos,</w:t>
      </w:r>
      <w:r>
        <w:rPr>
          <w:sz w:val="32"/>
        </w:rPr>
        <w:t xml:space="preserve"> fluxos de caixa de </w:t>
      </w:r>
      <w:r w:rsidR="00AA5E56">
        <w:rPr>
          <w:sz w:val="32"/>
        </w:rPr>
        <w:t>5</w:t>
      </w:r>
      <w:r>
        <w:rPr>
          <w:sz w:val="32"/>
        </w:rPr>
        <w:t xml:space="preserve">00000 anuais, já descontados do Imposto de renda. </w:t>
      </w:r>
      <w:r w:rsidR="00AA5E56">
        <w:rPr>
          <w:sz w:val="32"/>
        </w:rPr>
        <w:t xml:space="preserve">A partir do 5º ano, serão gerados fluxos de caixa perpétuos anuais de 550000. </w:t>
      </w:r>
      <w:r>
        <w:rPr>
          <w:sz w:val="32"/>
        </w:rPr>
        <w:t xml:space="preserve">Assumindo uma taxa de crescimento de </w:t>
      </w:r>
      <w:r w:rsidR="00AA5E56">
        <w:rPr>
          <w:sz w:val="32"/>
        </w:rPr>
        <w:t>3</w:t>
      </w:r>
      <w:r>
        <w:rPr>
          <w:sz w:val="32"/>
        </w:rPr>
        <w:t xml:space="preserve">% ao ano, contra um investimento de </w:t>
      </w:r>
      <w:r w:rsidR="00AA5E56">
        <w:rPr>
          <w:sz w:val="32"/>
        </w:rPr>
        <w:t>4</w:t>
      </w:r>
      <w:r>
        <w:rPr>
          <w:sz w:val="32"/>
        </w:rPr>
        <w:t>000000, trata-se de um bom projeto?</w:t>
      </w:r>
      <w:bookmarkStart w:id="0" w:name="_GoBack"/>
      <w:bookmarkEnd w:id="0"/>
    </w:p>
    <w:sectPr w:rsidR="00110B1B" w:rsidRPr="00110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C2D58"/>
    <w:multiLevelType w:val="hybridMultilevel"/>
    <w:tmpl w:val="A8AC7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14"/>
    <w:rsid w:val="00110B1B"/>
    <w:rsid w:val="001B1508"/>
    <w:rsid w:val="00953746"/>
    <w:rsid w:val="00AA5E56"/>
    <w:rsid w:val="00DD7514"/>
    <w:rsid w:val="00E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E2ED0-3E87-41DF-9B75-4CED891A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USP</cp:lastModifiedBy>
  <cp:revision>2</cp:revision>
  <dcterms:created xsi:type="dcterms:W3CDTF">2017-05-25T19:39:00Z</dcterms:created>
  <dcterms:modified xsi:type="dcterms:W3CDTF">2017-05-25T19:39:00Z</dcterms:modified>
</cp:coreProperties>
</file>