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95242" w14:textId="77777777" w:rsidR="0048440F" w:rsidRPr="0048440F" w:rsidRDefault="0048440F" w:rsidP="0048440F">
      <w:pPr>
        <w:spacing w:line="347" w:lineRule="atLeast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Arial"/>
          <w:b/>
          <w:bCs/>
          <w:color w:val="222222"/>
          <w:sz w:val="20"/>
          <w:szCs w:val="20"/>
          <w:u w:val="single"/>
          <w:lang w:eastAsia="pt-BR"/>
        </w:rPr>
        <w:t>DECISÃO</w:t>
      </w:r>
    </w:p>
    <w:p w14:paraId="04758439" w14:textId="77777777" w:rsidR="0048440F" w:rsidRPr="0048440F" w:rsidRDefault="0048440F" w:rsidP="0048440F">
      <w:pPr>
        <w:spacing w:line="347" w:lineRule="atLeast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</w:p>
    <w:p w14:paraId="2B5E34CF" w14:textId="77777777" w:rsidR="0048440F" w:rsidRPr="0048440F" w:rsidRDefault="0048440F" w:rsidP="0048440F">
      <w:pPr>
        <w:spacing w:line="347" w:lineRule="atLeast"/>
        <w:ind w:firstLine="1418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Times New Roman"/>
          <w:color w:val="222222"/>
          <w:sz w:val="20"/>
          <w:szCs w:val="20"/>
          <w:lang w:eastAsia="pt-BR"/>
        </w:rPr>
        <w:t xml:space="preserve">                               Cuida-se de representação pela prisão preventiva de GABRIELA DOS SANTOS, já qualificado, efetuada pelo Delegado de Polícia Civil, Dr. JOSÉ DIAS, no qual o mesmo narra ocorrência de duplo homicídio onde figura como vítima O FILHO RECEM-NASCIDO DE </w:t>
      </w:r>
      <w:r w:rsidRPr="0048440F">
        <w:rPr>
          <w:rFonts w:eastAsia="Times New Roman" w:cs="Times New Roman"/>
          <w:color w:val="222222"/>
          <w:sz w:val="20"/>
          <w:szCs w:val="20"/>
          <w:lang w:eastAsia="pt-BR"/>
        </w:rPr>
        <w:t>GABRIELA DOS SANTOS</w:t>
      </w:r>
      <w:r w:rsidRPr="0048440F">
        <w:rPr>
          <w:rFonts w:eastAsia="Times New Roman" w:cs="Times New Roman"/>
          <w:color w:val="222222"/>
          <w:sz w:val="20"/>
          <w:szCs w:val="20"/>
          <w:lang w:eastAsia="pt-BR"/>
        </w:rPr>
        <w:t xml:space="preserve"> a qual veio acompanhada dos depoimentos de JOÃO PEDRO DA SILVA, JOSÉ ALBUQUERTE, OSVALDO ARANHA, além de ficha de atendimento médico-hospitalar e relatório de evolução de enfermagem, nos seguintes termos:</w:t>
      </w:r>
    </w:p>
    <w:p w14:paraId="581CA238" w14:textId="77777777" w:rsidR="0048440F" w:rsidRPr="0048440F" w:rsidRDefault="0048440F" w:rsidP="0048440F">
      <w:pPr>
        <w:spacing w:line="347" w:lineRule="atLeast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Times New Roman"/>
          <w:color w:val="222222"/>
          <w:sz w:val="20"/>
          <w:szCs w:val="20"/>
          <w:lang w:eastAsia="pt-BR"/>
        </w:rPr>
        <w:t>“</w:t>
      </w:r>
      <w:proofErr w:type="gramStart"/>
      <w:r w:rsidRPr="0048440F">
        <w:rPr>
          <w:rFonts w:eastAsia="Times New Roman" w:cs="Times New Roman"/>
          <w:color w:val="222222"/>
          <w:sz w:val="20"/>
          <w:szCs w:val="20"/>
          <w:lang w:eastAsia="pt-BR"/>
        </w:rPr>
        <w:t>(...) Chegou</w:t>
      </w:r>
      <w:proofErr w:type="gramEnd"/>
      <w:r w:rsidRPr="0048440F">
        <w:rPr>
          <w:rFonts w:eastAsia="Times New Roman" w:cs="Times New Roman"/>
          <w:color w:val="222222"/>
          <w:sz w:val="20"/>
          <w:szCs w:val="20"/>
          <w:lang w:eastAsia="pt-BR"/>
        </w:rPr>
        <w:t xml:space="preserve"> ao meu conhecimento que na noite de 25 de janeiro de 2017, </w:t>
      </w:r>
      <w:r w:rsidRPr="0048440F">
        <w:rPr>
          <w:rFonts w:eastAsia="Times New Roman" w:cs="Times New Roman"/>
          <w:color w:val="222222"/>
          <w:sz w:val="20"/>
          <w:szCs w:val="20"/>
          <w:lang w:eastAsia="pt-BR"/>
        </w:rPr>
        <w:t>GABRIELA DOS SANTOS</w:t>
      </w:r>
      <w:r w:rsidRPr="0048440F">
        <w:rPr>
          <w:rFonts w:eastAsia="Times New Roman" w:cs="Times New Roman"/>
          <w:color w:val="222222"/>
          <w:sz w:val="20"/>
          <w:szCs w:val="20"/>
          <w:lang w:eastAsia="pt-BR"/>
        </w:rPr>
        <w:t xml:space="preserve"> deu a luz a uma criança não-nominada, em sua própria casa, e que mais tarde compareceu ao Hospital Municipal de Paraibuna, onde passou a noite com dores abdominais. Consta que GABRIELA passou a noite no hospital e que na manhã seguinte, dia 26.01.2017, telefonou para um irmão chamado BENTO DOS SANTOS, e pediu que ele jogasse em um matagal um saco de lixo que continha “lavagem”. BENTO agiu conforme a </w:t>
      </w:r>
      <w:proofErr w:type="gramStart"/>
      <w:r w:rsidRPr="0048440F">
        <w:rPr>
          <w:rFonts w:eastAsia="Times New Roman" w:cs="Times New Roman"/>
          <w:color w:val="222222"/>
          <w:sz w:val="20"/>
          <w:szCs w:val="20"/>
          <w:lang w:eastAsia="pt-BR"/>
        </w:rPr>
        <w:t>solicitação.(...)</w:t>
      </w:r>
      <w:proofErr w:type="gramEnd"/>
      <w:r w:rsidRPr="0048440F">
        <w:rPr>
          <w:rFonts w:eastAsia="Times New Roman" w:cs="Times New Roman"/>
          <w:color w:val="222222"/>
          <w:sz w:val="20"/>
          <w:szCs w:val="20"/>
          <w:lang w:eastAsia="pt-BR"/>
        </w:rPr>
        <w:t xml:space="preserve"> No hospital, GABRIELA embora negasse estado de gravidez, apresentava sinais evidentes de que tinha gerado um filho recentemente, tanto que, segundo as funcionárias do estabelecimento ouvidas, estava com placenta e um cordão umbilical saindo pela vagina. Tais funcionários informaram ainda que a placenta estava “madura” e que, portanto, a criança gestada teria entre 37 e 40 semanas de </w:t>
      </w:r>
      <w:proofErr w:type="gramStart"/>
      <w:r w:rsidRPr="0048440F">
        <w:rPr>
          <w:rFonts w:eastAsia="Times New Roman" w:cs="Times New Roman"/>
          <w:color w:val="222222"/>
          <w:sz w:val="20"/>
          <w:szCs w:val="20"/>
          <w:lang w:eastAsia="pt-BR"/>
        </w:rPr>
        <w:t>concepção.(...)</w:t>
      </w:r>
      <w:proofErr w:type="gramEnd"/>
    </w:p>
    <w:p w14:paraId="5D8820F3" w14:textId="77777777" w:rsidR="0048440F" w:rsidRPr="0048440F" w:rsidRDefault="0048440F" w:rsidP="0048440F">
      <w:pPr>
        <w:spacing w:line="347" w:lineRule="atLeast"/>
        <w:ind w:firstLine="1418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</w:p>
    <w:p w14:paraId="4A64E59D" w14:textId="77777777" w:rsidR="0048440F" w:rsidRPr="0048440F" w:rsidRDefault="0048440F" w:rsidP="0048440F">
      <w:pPr>
        <w:spacing w:line="347" w:lineRule="atLeast"/>
        <w:ind w:firstLine="1418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Times New Roman"/>
          <w:color w:val="222222"/>
          <w:sz w:val="20"/>
          <w:szCs w:val="20"/>
          <w:lang w:eastAsia="pt-BR"/>
        </w:rPr>
        <w:t>Revela, ainda, a autoridade policial o seu receio de vê frustrada a prisão em flagrante da indiciada tendo em vista a sua impossibilidade física de ser interrogado neste momento.</w:t>
      </w:r>
    </w:p>
    <w:p w14:paraId="1BC9A1FC" w14:textId="77777777" w:rsidR="0048440F" w:rsidRPr="0048440F" w:rsidRDefault="0048440F" w:rsidP="0048440F">
      <w:pPr>
        <w:spacing w:line="347" w:lineRule="atLeast"/>
        <w:ind w:firstLine="1418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É evidente a necessidade de se assegurar a ORDEM PÚBLICA diante da periculosidade da agente demonstrada com a sua conduta agressiva culminou com o homicídio de seu próprio filho recém-nascido, fatos que demonstram grande insensibilidade social e familiar por parte da representada. São dados concretos que revelam a necessidade da decretação da medida cautelar pleiteada.</w:t>
      </w:r>
    </w:p>
    <w:p w14:paraId="2158143E" w14:textId="77777777" w:rsidR="0048440F" w:rsidRPr="0048440F" w:rsidRDefault="0048440F" w:rsidP="0048440F">
      <w:pPr>
        <w:spacing w:line="347" w:lineRule="atLeast"/>
        <w:ind w:firstLine="1418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 xml:space="preserve">Entendo que há razões fáticas emanadas dos autos que autorizam a decretação da prisão preventiva da indiciada. Cediço, à luz do exposto, uma vez que a indiciada, em liberdade, se </w:t>
      </w:r>
      <w:proofErr w:type="spellStart"/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constitue</w:t>
      </w:r>
      <w:proofErr w:type="spellEnd"/>
      <w:r w:rsidRPr="0048440F">
        <w:rPr>
          <w:rFonts w:eastAsia="Times New Roman" w:cs="Arial"/>
          <w:color w:val="222222"/>
          <w:sz w:val="20"/>
          <w:szCs w:val="20"/>
          <w:lang w:eastAsia="pt-BR"/>
        </w:rPr>
        <w:t xml:space="preserve"> numa ameaça eminente à ordem pública, vez que, ao tudo indica, a serem procedentes as imputações formuladas, representa uma ameaça para seus outros dois filhos, também de tenra idade e </w:t>
      </w:r>
      <w:proofErr w:type="gramStart"/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à</w:t>
      </w:r>
      <w:proofErr w:type="gramEnd"/>
      <w:r w:rsidRPr="0048440F">
        <w:rPr>
          <w:rFonts w:eastAsia="Times New Roman" w:cs="Arial"/>
          <w:color w:val="222222"/>
          <w:sz w:val="20"/>
          <w:szCs w:val="20"/>
          <w:lang w:eastAsia="pt-BR"/>
        </w:rPr>
        <w:t xml:space="preserve"> si mesma, já que é flagrante a comoção social gerada pelo crime em apreço.</w:t>
      </w:r>
    </w:p>
    <w:p w14:paraId="4B0D643E" w14:textId="77777777" w:rsidR="0048440F" w:rsidRPr="0048440F" w:rsidRDefault="0048440F" w:rsidP="0048440F">
      <w:pPr>
        <w:spacing w:line="347" w:lineRule="atLeast"/>
        <w:ind w:firstLine="1418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A ordem pública não pode ficar a mercê da ação de pessoas de elevado grau de periculosidade, de pessoas que tenham propensão para o ilícito, ainda que essas pessoas gozem da presunção de inocência. A população de Paraibuna encontra-se muito assustada diante de ações deveras violentas, tais como as que se descortinam dos autos, fatos que incutem revolta social nos cidadãos.</w:t>
      </w:r>
    </w:p>
    <w:p w14:paraId="5BCB7092" w14:textId="77777777" w:rsidR="0048440F" w:rsidRPr="0048440F" w:rsidRDefault="0048440F" w:rsidP="0048440F">
      <w:pPr>
        <w:spacing w:line="347" w:lineRule="atLeast"/>
        <w:ind w:firstLine="1418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A representada pode, até, ser primária e possuidora de bons antecedentes, à luz do princípio da presunção de inocência.</w:t>
      </w:r>
    </w:p>
    <w:p w14:paraId="26AA66E9" w14:textId="77777777" w:rsidR="0048440F" w:rsidRPr="0048440F" w:rsidRDefault="0048440F" w:rsidP="0048440F">
      <w:pPr>
        <w:spacing w:line="347" w:lineRule="atLeast"/>
        <w:ind w:firstLine="1418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Anoto, à guisa de ilustração, que nem a eventual primariedade e nem os eventuais bons antecedentes do acusado são garantias de que não deva ser segregado provisoriamente, sabido que, entre nós, não existe direito absoluto. Não se pode perder de vista a violência e a gravidade do crime em tela.</w:t>
      </w:r>
    </w:p>
    <w:p w14:paraId="723AB243" w14:textId="77777777" w:rsidR="0048440F" w:rsidRPr="0048440F" w:rsidRDefault="0048440F" w:rsidP="0048440F">
      <w:pPr>
        <w:spacing w:line="347" w:lineRule="atLeast"/>
        <w:ind w:firstLine="1418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Arial"/>
          <w:color w:val="222222"/>
          <w:sz w:val="20"/>
          <w:szCs w:val="20"/>
          <w:lang w:eastAsia="pt-BR"/>
        </w:rPr>
        <w:lastRenderedPageBreak/>
        <w:t>A verdade é que o direito à liberdade da representada, em situações como a que se descortina nos autos, deve ceder ao interesse público.</w:t>
      </w:r>
    </w:p>
    <w:p w14:paraId="50D5A854" w14:textId="77777777" w:rsidR="0048440F" w:rsidRPr="0048440F" w:rsidRDefault="0048440F" w:rsidP="0048440F">
      <w:pPr>
        <w:spacing w:line="347" w:lineRule="atLeast"/>
        <w:ind w:firstLine="1418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A ordem pública, importa reafirmar, reclama a prisão da representada. A sociedade, já vergastada em face de sua ação e da ação de outros de igual matiz, reclama a sua segregação.</w:t>
      </w:r>
    </w:p>
    <w:p w14:paraId="2FA77F40" w14:textId="77777777" w:rsidR="0048440F" w:rsidRPr="0048440F" w:rsidRDefault="0048440F" w:rsidP="0048440F">
      <w:pPr>
        <w:spacing w:line="347" w:lineRule="atLeast"/>
        <w:ind w:firstLine="1418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É claro que toda prisão, máxime a provisória, é odienta. É claro que o acusado goza da presunção de inocência. Mas é claro, também, que os dispositivos legais que preconizam a prisão provisória foram recepcionados pela Carta Política em vigor, do que se infere que a decretação da prisão do acusado, sendo ele nocivo à sociedade, não açoita a ordem constitucional.</w:t>
      </w:r>
    </w:p>
    <w:p w14:paraId="47C980D5" w14:textId="77777777" w:rsidR="0048440F" w:rsidRPr="0048440F" w:rsidRDefault="0048440F" w:rsidP="0048440F">
      <w:pPr>
        <w:spacing w:line="347" w:lineRule="atLeast"/>
        <w:ind w:firstLine="1418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 xml:space="preserve">O TRIBUNAL DE JUSTIÇA DO ESTADO DE SÃO PAULO, como se colhe na ementa a seguir transcrita, </w:t>
      </w:r>
      <w:proofErr w:type="spellStart"/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verbis</w:t>
      </w:r>
      <w:proofErr w:type="spellEnd"/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:</w:t>
      </w:r>
      <w:bookmarkStart w:id="0" w:name="_GoBack"/>
      <w:bookmarkEnd w:id="0"/>
    </w:p>
    <w:p w14:paraId="18604944" w14:textId="77777777" w:rsidR="0048440F" w:rsidRPr="0048440F" w:rsidRDefault="0048440F" w:rsidP="0048440F">
      <w:pPr>
        <w:spacing w:line="347" w:lineRule="atLeast"/>
        <w:ind w:left="2268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“O art. 5º, LVII, da CF, diz que ninguém será considerado culpado até o trânsito em julgado da sentença condenatória - o que não quer dizer que todo homem é considerado inocente até a prova de sua culpabilidade. Querer dizer que, embora acusado, não pode ser considerado definitivamente culpado e, à evidência, que tal situação não exclui os casos de prisão provisória admitidos expressamente pela Constituição, e contra eles, a prisão em flagrante delito e a preventiva, ambas decretadas pelo juiz e com previsão constitucional</w:t>
      </w:r>
      <w:proofErr w:type="gramStart"/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”( RT</w:t>
      </w:r>
      <w:proofErr w:type="gramEnd"/>
      <w:r w:rsidRPr="0048440F">
        <w:rPr>
          <w:rFonts w:eastAsia="Times New Roman" w:cs="Arial"/>
          <w:color w:val="222222"/>
          <w:sz w:val="20"/>
          <w:szCs w:val="20"/>
          <w:lang w:eastAsia="pt-BR"/>
        </w:rPr>
        <w:t xml:space="preserve"> 658/293).</w:t>
      </w:r>
    </w:p>
    <w:p w14:paraId="40E78008" w14:textId="77777777" w:rsidR="0048440F" w:rsidRPr="0048440F" w:rsidRDefault="0048440F" w:rsidP="0048440F">
      <w:pPr>
        <w:spacing w:line="347" w:lineRule="atLeast"/>
        <w:ind w:firstLine="1418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De relevo que se anote que dos autos assomam, à evidência, </w:t>
      </w:r>
      <w:r w:rsidRPr="0048440F">
        <w:rPr>
          <w:rFonts w:eastAsia="Times New Roman" w:cs="Arial"/>
          <w:b/>
          <w:bCs/>
          <w:color w:val="222222"/>
          <w:sz w:val="20"/>
          <w:szCs w:val="20"/>
          <w:u w:val="single"/>
          <w:lang w:eastAsia="pt-BR"/>
        </w:rPr>
        <w:t>OS INDÍCIOS DE AUTORIA E A MATERIALIDADE DO CRIME,</w:t>
      </w: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 requisitos do art. 312, </w:t>
      </w:r>
      <w:r w:rsidRPr="0048440F">
        <w:rPr>
          <w:rFonts w:eastAsia="Times New Roman" w:cs="Arial"/>
          <w:i/>
          <w:iCs/>
          <w:color w:val="222222"/>
          <w:sz w:val="20"/>
          <w:szCs w:val="20"/>
          <w:lang w:eastAsia="pt-BR"/>
        </w:rPr>
        <w:t>caput, </w:t>
      </w: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CPP, bem como a caracterização de delito doloso punido com reclusão com pena máxima em abstrato superior a 04 anos (art. 313, I do CPP, com redação dada pela Lei nº 12403/2011), restando evidenciada a insuficiência e inadequação de outras medidas cautelares previstas no art. 319 do CPP,  do que se pode concluir que esta decisão se faz com absoluta segurança e que não se está levando para o cárcere o acusado, sem a presença dos pressupostos legais.</w:t>
      </w:r>
    </w:p>
    <w:p w14:paraId="0C2793F1" w14:textId="77777777" w:rsidR="0048440F" w:rsidRPr="0048440F" w:rsidRDefault="0048440F" w:rsidP="0048440F">
      <w:pPr>
        <w:spacing w:line="347" w:lineRule="atLeast"/>
        <w:ind w:firstLine="1418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A prisão preventiva que ora se decreta se legitima, pois, porque estão satisfeitos por completo os pressupostos cautelares </w:t>
      </w:r>
      <w:r w:rsidRPr="0048440F">
        <w:rPr>
          <w:rFonts w:eastAsia="Times New Roman" w:cs="Arial"/>
          <w:b/>
          <w:bCs/>
          <w:color w:val="222222"/>
          <w:sz w:val="20"/>
          <w:szCs w:val="20"/>
          <w:u w:val="single"/>
          <w:lang w:eastAsia="pt-BR"/>
        </w:rPr>
        <w:t>FUMUS DELICTI</w:t>
      </w: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 (prova de existência do crime e indício suficiente de sua autoria) e </w:t>
      </w:r>
      <w:r w:rsidRPr="0048440F">
        <w:rPr>
          <w:rFonts w:eastAsia="Times New Roman" w:cs="Arial"/>
          <w:b/>
          <w:bCs/>
          <w:color w:val="222222"/>
          <w:sz w:val="20"/>
          <w:szCs w:val="20"/>
          <w:u w:val="single"/>
          <w:lang w:eastAsia="pt-BR"/>
        </w:rPr>
        <w:t>PERICULUM LIBERTATIS</w:t>
      </w: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 (garantia da ordem pública, conveniência da instrução criminal ou assegurar a aplicação da lei penal) presentes no caput do art. 312 do CPP.</w:t>
      </w:r>
    </w:p>
    <w:p w14:paraId="656340A4" w14:textId="77777777" w:rsidR="0048440F" w:rsidRPr="0048440F" w:rsidRDefault="0048440F" w:rsidP="0048440F">
      <w:pPr>
        <w:spacing w:line="347" w:lineRule="atLeast"/>
        <w:ind w:firstLine="1418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 xml:space="preserve">De boa cepa que se consigne, em adição aos argumentos </w:t>
      </w:r>
      <w:proofErr w:type="spellStart"/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suso</w:t>
      </w:r>
      <w:proofErr w:type="spellEnd"/>
      <w:r w:rsidRPr="0048440F">
        <w:rPr>
          <w:rFonts w:eastAsia="Times New Roman" w:cs="Arial"/>
          <w:color w:val="222222"/>
          <w:sz w:val="20"/>
          <w:szCs w:val="20"/>
          <w:lang w:eastAsia="pt-BR"/>
        </w:rPr>
        <w:t xml:space="preserve"> elencados, que a prisão preventiva pode ser decretada, de</w:t>
      </w:r>
      <w:r w:rsidRPr="0048440F">
        <w:rPr>
          <w:rFonts w:eastAsia="Times New Roman" w:cs="Arial"/>
          <w:i/>
          <w:iCs/>
          <w:color w:val="222222"/>
          <w:sz w:val="20"/>
          <w:szCs w:val="20"/>
          <w:lang w:eastAsia="pt-BR"/>
        </w:rPr>
        <w:t xml:space="preserve"> lege </w:t>
      </w:r>
      <w:proofErr w:type="gramStart"/>
      <w:r w:rsidRPr="0048440F">
        <w:rPr>
          <w:rFonts w:eastAsia="Times New Roman" w:cs="Arial"/>
          <w:i/>
          <w:iCs/>
          <w:color w:val="222222"/>
          <w:sz w:val="20"/>
          <w:szCs w:val="20"/>
          <w:lang w:eastAsia="pt-BR"/>
        </w:rPr>
        <w:t>lata</w:t>
      </w: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,  em</w:t>
      </w:r>
      <w:proofErr w:type="gramEnd"/>
      <w:r w:rsidRPr="0048440F">
        <w:rPr>
          <w:rFonts w:eastAsia="Times New Roman" w:cs="Arial"/>
          <w:color w:val="222222"/>
          <w:sz w:val="20"/>
          <w:szCs w:val="20"/>
          <w:lang w:eastAsia="pt-BR"/>
        </w:rPr>
        <w:t xml:space="preserve"> face periculosidade do réu, evidenciada no crime que se lhe imputa a prática. (STF, RT648/347; STJ, JSTJ 8/154)</w:t>
      </w:r>
    </w:p>
    <w:p w14:paraId="2BB3C758" w14:textId="77777777" w:rsidR="0048440F" w:rsidRPr="0048440F" w:rsidRDefault="0048440F" w:rsidP="0048440F">
      <w:pPr>
        <w:spacing w:line="347" w:lineRule="atLeast"/>
        <w:ind w:firstLine="1418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 xml:space="preserve">A representada foi indiciada por crime de homicídio consumado contra seu FILHO RECÉM NASCIDO, fato que causou grande comoção </w:t>
      </w:r>
      <w:proofErr w:type="gramStart"/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social Nesta</w:t>
      </w:r>
      <w:proofErr w:type="gramEnd"/>
      <w:r w:rsidRPr="0048440F">
        <w:rPr>
          <w:rFonts w:eastAsia="Times New Roman" w:cs="Arial"/>
          <w:color w:val="222222"/>
          <w:sz w:val="20"/>
          <w:szCs w:val="20"/>
          <w:lang w:eastAsia="pt-BR"/>
        </w:rPr>
        <w:t xml:space="preserve"> cidade, ainda, mais diante do auxílio material de familiares que ocultaram o cadáver. </w:t>
      </w:r>
    </w:p>
    <w:p w14:paraId="2AF346CC" w14:textId="77777777" w:rsidR="0048440F" w:rsidRPr="0048440F" w:rsidRDefault="0048440F" w:rsidP="0048440F">
      <w:pPr>
        <w:spacing w:line="347" w:lineRule="atLeast"/>
        <w:ind w:firstLine="1418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Ante o exposto e o que mais dos autos consta, decreto a PRISÃO PREVENTIVA DE </w:t>
      </w:r>
      <w:r w:rsidRPr="0048440F">
        <w:rPr>
          <w:rFonts w:eastAsia="Times New Roman" w:cs="Arial"/>
          <w:color w:val="222222"/>
          <w:sz w:val="20"/>
          <w:szCs w:val="20"/>
          <w:u w:val="single"/>
          <w:lang w:eastAsia="pt-BR"/>
        </w:rPr>
        <w:t>GABRIELA DOS SANTOS, brasileira, convivente, 26 anos de idade, residente na Rua da Tristeza, 25, Centro, Natividade da Serra</w:t>
      </w: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, o fazendo, sobretudo e fundamentalmente, em homenagem à ordem pública, tudo de conformidade com o que estabelecem os artigos 311 e 312 do CPP.</w:t>
      </w:r>
    </w:p>
    <w:p w14:paraId="51EFD30E" w14:textId="77777777" w:rsidR="0048440F" w:rsidRPr="0048440F" w:rsidRDefault="0048440F" w:rsidP="0048440F">
      <w:pPr>
        <w:spacing w:line="347" w:lineRule="atLeast"/>
        <w:ind w:firstLine="1418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Expeça-se o necessário </w:t>
      </w:r>
      <w:r w:rsidRPr="0048440F">
        <w:rPr>
          <w:rFonts w:eastAsia="Times New Roman" w:cs="Arial"/>
          <w:b/>
          <w:bCs/>
          <w:color w:val="222222"/>
          <w:sz w:val="20"/>
          <w:szCs w:val="20"/>
          <w:u w:val="single"/>
          <w:lang w:eastAsia="pt-BR"/>
        </w:rPr>
        <w:t>MANDADO DE PRISÃO</w:t>
      </w: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, em duas vias, uma das quais servirá de nota de culpa.</w:t>
      </w:r>
    </w:p>
    <w:p w14:paraId="78809CD8" w14:textId="77777777" w:rsidR="0048440F" w:rsidRPr="0048440F" w:rsidRDefault="0048440F" w:rsidP="0048440F">
      <w:pPr>
        <w:spacing w:line="347" w:lineRule="atLeast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Times New Roman"/>
          <w:color w:val="222222"/>
          <w:sz w:val="20"/>
          <w:szCs w:val="20"/>
          <w:lang w:eastAsia="pt-BR"/>
        </w:rPr>
        <w:t>                               Cumpra-se.</w:t>
      </w:r>
    </w:p>
    <w:p w14:paraId="790E05B9" w14:textId="77777777" w:rsidR="0048440F" w:rsidRPr="0048440F" w:rsidRDefault="0048440F" w:rsidP="0048440F">
      <w:pPr>
        <w:spacing w:line="347" w:lineRule="atLeast"/>
        <w:ind w:firstLine="73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Paraibuna, 27 de janeiro de 2017.</w:t>
      </w:r>
    </w:p>
    <w:p w14:paraId="29FE82C5" w14:textId="77777777" w:rsidR="0048440F" w:rsidRPr="0048440F" w:rsidRDefault="0048440F" w:rsidP="0048440F">
      <w:pPr>
        <w:spacing w:line="693" w:lineRule="atLeast"/>
        <w:ind w:firstLine="73"/>
        <w:jc w:val="both"/>
        <w:outlineLvl w:val="0"/>
        <w:rPr>
          <w:rFonts w:eastAsia="Times New Roman" w:cs="Times New Roman"/>
          <w:b/>
          <w:bCs/>
          <w:color w:val="222222"/>
          <w:kern w:val="36"/>
          <w:sz w:val="20"/>
          <w:szCs w:val="20"/>
          <w:lang w:eastAsia="pt-BR"/>
        </w:rPr>
      </w:pPr>
      <w:r w:rsidRPr="0048440F">
        <w:rPr>
          <w:rFonts w:eastAsia="Times New Roman" w:cs="Arial"/>
          <w:b/>
          <w:bCs/>
          <w:color w:val="222222"/>
          <w:kern w:val="36"/>
          <w:sz w:val="20"/>
          <w:szCs w:val="20"/>
          <w:lang w:eastAsia="pt-BR"/>
        </w:rPr>
        <w:t> </w:t>
      </w:r>
    </w:p>
    <w:p w14:paraId="23EB7D16" w14:textId="77777777" w:rsidR="0048440F" w:rsidRPr="0048440F" w:rsidRDefault="0048440F" w:rsidP="0048440F">
      <w:pPr>
        <w:ind w:left="73"/>
        <w:jc w:val="both"/>
        <w:outlineLvl w:val="0"/>
        <w:rPr>
          <w:rFonts w:eastAsia="Times New Roman" w:cs="Times New Roman"/>
          <w:b/>
          <w:bCs/>
          <w:color w:val="222222"/>
          <w:kern w:val="36"/>
          <w:sz w:val="20"/>
          <w:szCs w:val="20"/>
          <w:lang w:eastAsia="pt-BR"/>
        </w:rPr>
      </w:pPr>
      <w:r w:rsidRPr="0048440F">
        <w:rPr>
          <w:rFonts w:eastAsia="Times New Roman" w:cs="Arial"/>
          <w:i/>
          <w:iCs/>
          <w:color w:val="222222"/>
          <w:kern w:val="36"/>
          <w:sz w:val="20"/>
          <w:szCs w:val="20"/>
          <w:lang w:eastAsia="pt-BR"/>
        </w:rPr>
        <w:t>Juiz José Paulo e Silva</w:t>
      </w:r>
    </w:p>
    <w:p w14:paraId="1C2A6D57" w14:textId="77777777" w:rsidR="0048440F" w:rsidRPr="0048440F" w:rsidRDefault="0048440F" w:rsidP="0048440F">
      <w:pPr>
        <w:spacing w:line="347" w:lineRule="atLeast"/>
        <w:jc w:val="both"/>
        <w:rPr>
          <w:rFonts w:eastAsia="Times New Roman" w:cs="Times New Roman"/>
          <w:color w:val="222222"/>
          <w:sz w:val="20"/>
          <w:szCs w:val="20"/>
          <w:lang w:eastAsia="pt-BR"/>
        </w:rPr>
      </w:pPr>
      <w:r w:rsidRPr="0048440F">
        <w:rPr>
          <w:rFonts w:eastAsia="Times New Roman" w:cs="Arial"/>
          <w:color w:val="222222"/>
          <w:sz w:val="20"/>
          <w:szCs w:val="20"/>
          <w:lang w:eastAsia="pt-BR"/>
        </w:rPr>
        <w:t>Titular da Comarca de Paraibuna</w:t>
      </w:r>
    </w:p>
    <w:p w14:paraId="22B16CDD" w14:textId="77777777" w:rsidR="00C26DFC" w:rsidRPr="0048440F" w:rsidRDefault="00C26DFC" w:rsidP="0048440F">
      <w:pPr>
        <w:jc w:val="both"/>
        <w:rPr>
          <w:sz w:val="20"/>
          <w:szCs w:val="20"/>
        </w:rPr>
      </w:pPr>
    </w:p>
    <w:sectPr w:rsidR="00C26DFC" w:rsidRPr="0048440F" w:rsidSect="003350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0F"/>
    <w:rsid w:val="000116CF"/>
    <w:rsid w:val="002122C0"/>
    <w:rsid w:val="00307E0F"/>
    <w:rsid w:val="0033509B"/>
    <w:rsid w:val="0048440F"/>
    <w:rsid w:val="007259DF"/>
    <w:rsid w:val="00C26DFC"/>
    <w:rsid w:val="00D71140"/>
    <w:rsid w:val="00F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7771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440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440F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48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827">
          <w:marLeft w:val="3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984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1023</Words>
  <Characters>5529</Characters>
  <Application>Microsoft Macintosh Word</Application>
  <DocSecurity>0</DocSecurity>
  <Lines>46</Lines>
  <Paragraphs>13</Paragraphs>
  <ScaleCrop>false</ScaleCrop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Badaro Advogados</dc:creator>
  <cp:keywords/>
  <dc:description/>
  <cp:lastModifiedBy>Badaro Advogados</cp:lastModifiedBy>
  <cp:revision>1</cp:revision>
  <dcterms:created xsi:type="dcterms:W3CDTF">2017-05-23T20:26:00Z</dcterms:created>
  <dcterms:modified xsi:type="dcterms:W3CDTF">2017-05-23T20:35:00Z</dcterms:modified>
</cp:coreProperties>
</file>