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843" w:rsidRDefault="00937C2A" w:rsidP="00937C2A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Caso Clínico</w:t>
      </w:r>
    </w:p>
    <w:p w:rsidR="00937C2A" w:rsidRDefault="00937C2A" w:rsidP="00937C2A">
      <w:pPr>
        <w:jc w:val="center"/>
        <w:rPr>
          <w:sz w:val="24"/>
          <w:szCs w:val="24"/>
        </w:rPr>
      </w:pPr>
    </w:p>
    <w:p w:rsidR="00937C2A" w:rsidRDefault="00937C2A" w:rsidP="00937C2A">
      <w:pPr>
        <w:rPr>
          <w:sz w:val="24"/>
          <w:szCs w:val="24"/>
        </w:rPr>
      </w:pPr>
      <w:r>
        <w:rPr>
          <w:sz w:val="24"/>
          <w:szCs w:val="24"/>
        </w:rPr>
        <w:t>Paciente do sexo feminino, 39 anos, vem ao PS com quadro de astenia e espasmos musculares há 1 semana. Nega outras queixas.</w:t>
      </w:r>
    </w:p>
    <w:p w:rsidR="00937C2A" w:rsidRDefault="00937C2A" w:rsidP="00937C2A">
      <w:pPr>
        <w:rPr>
          <w:sz w:val="24"/>
          <w:szCs w:val="24"/>
        </w:rPr>
      </w:pPr>
      <w:r>
        <w:rPr>
          <w:sz w:val="24"/>
          <w:szCs w:val="24"/>
        </w:rPr>
        <w:t xml:space="preserve">AP: </w:t>
      </w:r>
      <w:proofErr w:type="spellStart"/>
      <w:r>
        <w:rPr>
          <w:sz w:val="24"/>
          <w:szCs w:val="24"/>
        </w:rPr>
        <w:t>Tireoidectomia</w:t>
      </w:r>
      <w:proofErr w:type="spellEnd"/>
      <w:r>
        <w:rPr>
          <w:sz w:val="24"/>
          <w:szCs w:val="24"/>
        </w:rPr>
        <w:t xml:space="preserve"> total há 8 anos após diagnóstico de Carcinoma </w:t>
      </w:r>
      <w:proofErr w:type="spellStart"/>
      <w:r>
        <w:rPr>
          <w:sz w:val="24"/>
          <w:szCs w:val="24"/>
        </w:rPr>
        <w:t>papilífero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tireóide</w:t>
      </w:r>
      <w:proofErr w:type="spellEnd"/>
    </w:p>
    <w:p w:rsidR="00937C2A" w:rsidRDefault="00937C2A" w:rsidP="00937C2A">
      <w:pPr>
        <w:rPr>
          <w:sz w:val="24"/>
          <w:szCs w:val="24"/>
        </w:rPr>
      </w:pPr>
      <w:r>
        <w:rPr>
          <w:sz w:val="24"/>
          <w:szCs w:val="24"/>
        </w:rPr>
        <w:t xml:space="preserve">Medicações em uso irregular: </w:t>
      </w:r>
      <w:proofErr w:type="spellStart"/>
      <w:r>
        <w:rPr>
          <w:sz w:val="24"/>
          <w:szCs w:val="24"/>
        </w:rPr>
        <w:t>Enalapril</w:t>
      </w:r>
      <w:proofErr w:type="spellEnd"/>
      <w:r>
        <w:rPr>
          <w:sz w:val="24"/>
          <w:szCs w:val="24"/>
        </w:rPr>
        <w:t xml:space="preserve"> 20mg/d, </w:t>
      </w:r>
      <w:proofErr w:type="spellStart"/>
      <w:r>
        <w:rPr>
          <w:sz w:val="24"/>
          <w:szCs w:val="24"/>
        </w:rPr>
        <w:t>Sertralina</w:t>
      </w:r>
      <w:proofErr w:type="spellEnd"/>
      <w:r>
        <w:rPr>
          <w:sz w:val="24"/>
          <w:szCs w:val="24"/>
        </w:rPr>
        <w:t xml:space="preserve"> 50mg/d, </w:t>
      </w:r>
      <w:proofErr w:type="spellStart"/>
      <w:r>
        <w:rPr>
          <w:sz w:val="24"/>
          <w:szCs w:val="24"/>
        </w:rPr>
        <w:t>Hidroclorotiazida</w:t>
      </w:r>
      <w:proofErr w:type="spellEnd"/>
      <w:r>
        <w:rPr>
          <w:sz w:val="24"/>
          <w:szCs w:val="24"/>
        </w:rPr>
        <w:t xml:space="preserve"> 25mg/d, Carbonato de Cálcio 500mg 8/8h, Vitamina D3 5gts/d, Sulfato ferroso 40mg 2x/d</w:t>
      </w:r>
    </w:p>
    <w:p w:rsidR="00937C2A" w:rsidRDefault="00937C2A" w:rsidP="00937C2A">
      <w:pPr>
        <w:rPr>
          <w:sz w:val="24"/>
          <w:szCs w:val="24"/>
        </w:rPr>
      </w:pPr>
      <w:r>
        <w:rPr>
          <w:sz w:val="24"/>
          <w:szCs w:val="24"/>
        </w:rPr>
        <w:t>Ao exame: BEG, corada, hidratada, afebril, acianótica, anictérica</w:t>
      </w:r>
    </w:p>
    <w:p w:rsidR="00937C2A" w:rsidRDefault="00937C2A" w:rsidP="00937C2A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Bulhas rítmicas e </w:t>
      </w:r>
      <w:proofErr w:type="spellStart"/>
      <w:r>
        <w:rPr>
          <w:sz w:val="24"/>
          <w:szCs w:val="24"/>
        </w:rPr>
        <w:t>normofonéticas</w:t>
      </w:r>
      <w:proofErr w:type="spellEnd"/>
      <w:r>
        <w:rPr>
          <w:sz w:val="24"/>
          <w:szCs w:val="24"/>
        </w:rPr>
        <w:t>, sem sopros, FC 80bpm, PA 130x70mmHg</w:t>
      </w:r>
    </w:p>
    <w:p w:rsidR="00937C2A" w:rsidRDefault="00937C2A" w:rsidP="00937C2A">
      <w:pPr>
        <w:rPr>
          <w:sz w:val="24"/>
          <w:szCs w:val="24"/>
        </w:rPr>
      </w:pPr>
      <w:r>
        <w:rPr>
          <w:sz w:val="24"/>
          <w:szCs w:val="24"/>
        </w:rPr>
        <w:tab/>
        <w:t>MV+, sem RA, FR 15ipm</w:t>
      </w:r>
    </w:p>
    <w:p w:rsidR="00937C2A" w:rsidRDefault="00937C2A" w:rsidP="00937C2A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Abdome </w:t>
      </w:r>
      <w:proofErr w:type="spellStart"/>
      <w:r>
        <w:rPr>
          <w:sz w:val="24"/>
          <w:szCs w:val="24"/>
        </w:rPr>
        <w:t>semigloboso</w:t>
      </w:r>
      <w:proofErr w:type="spellEnd"/>
      <w:r>
        <w:rPr>
          <w:sz w:val="24"/>
          <w:szCs w:val="24"/>
        </w:rPr>
        <w:t>, sem alterações</w:t>
      </w:r>
    </w:p>
    <w:p w:rsidR="006F4DCF" w:rsidRPr="006F4DCF" w:rsidRDefault="006F4DCF" w:rsidP="006F4DCF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6F4DCF">
        <w:rPr>
          <w:sz w:val="24"/>
          <w:szCs w:val="24"/>
        </w:rPr>
        <w:t>Percussão do nervo facial:</w:t>
      </w:r>
    </w:p>
    <w:p w:rsidR="00937C2A" w:rsidRDefault="006F4DCF" w:rsidP="00937C2A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2443751D" wp14:editId="4AF097E0">
            <wp:simplePos x="0" y="0"/>
            <wp:positionH relativeFrom="margin">
              <wp:align>right</wp:align>
            </wp:positionH>
            <wp:positionV relativeFrom="paragraph">
              <wp:posOffset>105425</wp:posOffset>
            </wp:positionV>
            <wp:extent cx="5387319" cy="2179674"/>
            <wp:effectExtent l="0" t="0" r="444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19" cy="21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6F4DCF" w:rsidP="00937C2A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12A5AE4C" wp14:editId="791C4A4F">
            <wp:simplePos x="0" y="0"/>
            <wp:positionH relativeFrom="margin">
              <wp:align>right</wp:align>
            </wp:positionH>
            <wp:positionV relativeFrom="paragraph">
              <wp:posOffset>14693</wp:posOffset>
            </wp:positionV>
            <wp:extent cx="5391150" cy="19431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6F4DCF" w:rsidRPr="006F4DCF" w:rsidRDefault="00D42C3D" w:rsidP="006F4DC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5.55pt;margin-top:-35pt;width:318.85pt;height:239.45pt;z-index:251661312;mso-position-horizontal-relative:margin;mso-position-vertical-relative:margin">
            <v:imagedata r:id="rId7" o:title="IMG-20160311-WA0002"/>
            <w10:wrap type="square" anchorx="margin" anchory="margin"/>
          </v:shape>
        </w:pict>
      </w:r>
      <w:r w:rsidR="006F4DCF" w:rsidRPr="006F4DCF">
        <w:rPr>
          <w:sz w:val="24"/>
          <w:szCs w:val="24"/>
        </w:rPr>
        <w:t>Posição das mãos após oclusão da artéria braquial:</w:t>
      </w:r>
    </w:p>
    <w:p w:rsidR="006F4DCF" w:rsidRDefault="006F4DCF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D515F1" w:rsidRDefault="00D515F1" w:rsidP="00937C2A">
      <w:pPr>
        <w:rPr>
          <w:sz w:val="24"/>
          <w:szCs w:val="24"/>
        </w:rPr>
      </w:pPr>
    </w:p>
    <w:p w:rsidR="006F4DCF" w:rsidRPr="006F4DCF" w:rsidRDefault="006F4DCF" w:rsidP="006F4DCF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26921C0C" wp14:editId="4E4ABF04">
            <wp:simplePos x="0" y="0"/>
            <wp:positionH relativeFrom="margin">
              <wp:posOffset>-899795</wp:posOffset>
            </wp:positionH>
            <wp:positionV relativeFrom="margin">
              <wp:posOffset>3129915</wp:posOffset>
            </wp:positionV>
            <wp:extent cx="7221220" cy="4252595"/>
            <wp:effectExtent l="0" t="0" r="0" b="0"/>
            <wp:wrapSquare wrapText="bothSides"/>
            <wp:docPr id="1" name="Imagem 1" descr="C:\Users\Aron\AppData\Local\Microsoft\Windows\INetCache\Content.Word\20160311_1612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on\AppData\Local\Microsoft\Windows\INetCache\Content.Word\20160311_16120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2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ECG:</w:t>
      </w:r>
    </w:p>
    <w:p w:rsidR="00D515F1" w:rsidRDefault="00D515F1" w:rsidP="00937C2A">
      <w:pPr>
        <w:rPr>
          <w:sz w:val="24"/>
          <w:szCs w:val="24"/>
        </w:rPr>
      </w:pPr>
    </w:p>
    <w:p w:rsidR="00F57ACC" w:rsidRDefault="00F57ACC" w:rsidP="00F57ACC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F57ACC">
        <w:rPr>
          <w:sz w:val="24"/>
          <w:szCs w:val="24"/>
        </w:rPr>
        <w:t>Discussão:</w:t>
      </w:r>
    </w:p>
    <w:p w:rsidR="00F57ACC" w:rsidRDefault="00F57ACC" w:rsidP="00F57ACC">
      <w:pPr>
        <w:rPr>
          <w:sz w:val="24"/>
          <w:szCs w:val="24"/>
        </w:rPr>
      </w:pPr>
      <w:r>
        <w:rPr>
          <w:sz w:val="24"/>
          <w:szCs w:val="24"/>
        </w:rPr>
        <w:t xml:space="preserve">A paciente acima apresenta história clínica, sintomas e sinais compatíveis com hipocalcemia, provavelmente secundária a um </w:t>
      </w:r>
      <w:proofErr w:type="spellStart"/>
      <w:r>
        <w:rPr>
          <w:sz w:val="24"/>
          <w:szCs w:val="24"/>
        </w:rPr>
        <w:t>Hipoparatireoidismo</w:t>
      </w:r>
      <w:proofErr w:type="spellEnd"/>
      <w:r>
        <w:rPr>
          <w:sz w:val="24"/>
          <w:szCs w:val="24"/>
        </w:rPr>
        <w:t xml:space="preserve"> pós-cirúrgico (visto que realizou </w:t>
      </w:r>
      <w:proofErr w:type="spellStart"/>
      <w:r>
        <w:rPr>
          <w:sz w:val="24"/>
          <w:szCs w:val="24"/>
        </w:rPr>
        <w:t>tireoidectomia</w:t>
      </w:r>
      <w:proofErr w:type="spellEnd"/>
      <w:r>
        <w:rPr>
          <w:sz w:val="24"/>
          <w:szCs w:val="24"/>
        </w:rPr>
        <w:t xml:space="preserve"> </w:t>
      </w:r>
      <w:r w:rsidR="00D42C3D">
        <w:rPr>
          <w:sz w:val="24"/>
          <w:szCs w:val="24"/>
        </w:rPr>
        <w:t>total há 8 anos, não sendo</w:t>
      </w:r>
      <w:r w:rsidR="00001956">
        <w:rPr>
          <w:sz w:val="24"/>
          <w:szCs w:val="24"/>
        </w:rPr>
        <w:t xml:space="preserve"> incomum</w:t>
      </w:r>
      <w:r>
        <w:rPr>
          <w:sz w:val="24"/>
          <w:szCs w:val="24"/>
        </w:rPr>
        <w:t xml:space="preserve"> a ressecção </w:t>
      </w:r>
      <w:r>
        <w:rPr>
          <w:sz w:val="24"/>
          <w:szCs w:val="24"/>
        </w:rPr>
        <w:lastRenderedPageBreak/>
        <w:t>inadvertida das glâ</w:t>
      </w:r>
      <w:r w:rsidR="00D42C3D">
        <w:rPr>
          <w:sz w:val="24"/>
          <w:szCs w:val="24"/>
        </w:rPr>
        <w:t>ndulas paratireoi</w:t>
      </w:r>
      <w:r>
        <w:rPr>
          <w:sz w:val="24"/>
          <w:szCs w:val="24"/>
        </w:rPr>
        <w:t xml:space="preserve">des </w:t>
      </w:r>
      <w:r w:rsidR="00001956">
        <w:rPr>
          <w:sz w:val="24"/>
          <w:szCs w:val="24"/>
        </w:rPr>
        <w:t>nesta cirurgia, e a paciente faz uso irregular de suas medicações de uso contínuo).</w:t>
      </w:r>
    </w:p>
    <w:p w:rsidR="00001956" w:rsidRDefault="00001956" w:rsidP="00F57ACC">
      <w:pPr>
        <w:rPr>
          <w:sz w:val="24"/>
          <w:szCs w:val="24"/>
        </w:rPr>
      </w:pPr>
      <w:r>
        <w:rPr>
          <w:sz w:val="24"/>
          <w:szCs w:val="24"/>
        </w:rPr>
        <w:t xml:space="preserve">Ao exame podemos ver o Sinal de </w:t>
      </w:r>
      <w:proofErr w:type="spellStart"/>
      <w:r>
        <w:rPr>
          <w:sz w:val="24"/>
          <w:szCs w:val="24"/>
        </w:rPr>
        <w:t>Chvostek</w:t>
      </w:r>
      <w:proofErr w:type="spellEnd"/>
      <w:r>
        <w:rPr>
          <w:sz w:val="24"/>
          <w:szCs w:val="24"/>
        </w:rPr>
        <w:t xml:space="preserve"> (espasmos musculares à percussão do nervo facial na região zigomática) e o Sinal de </w:t>
      </w:r>
      <w:proofErr w:type="spellStart"/>
      <w:r>
        <w:rPr>
          <w:sz w:val="24"/>
          <w:szCs w:val="24"/>
        </w:rPr>
        <w:t>Trousseau</w:t>
      </w:r>
      <w:proofErr w:type="spellEnd"/>
      <w:r>
        <w:rPr>
          <w:sz w:val="24"/>
          <w:szCs w:val="24"/>
        </w:rPr>
        <w:t xml:space="preserve"> (espasmos </w:t>
      </w:r>
      <w:proofErr w:type="spellStart"/>
      <w:r>
        <w:rPr>
          <w:sz w:val="24"/>
          <w:szCs w:val="24"/>
        </w:rPr>
        <w:t>carpais</w:t>
      </w:r>
      <w:proofErr w:type="spellEnd"/>
      <w:r>
        <w:rPr>
          <w:sz w:val="24"/>
          <w:szCs w:val="24"/>
        </w:rPr>
        <w:t xml:space="preserve"> após oclusão da artéria braquial com ajuda de um manguito, sendo insuflado 20mmHg acima da PA sistólica do paciente, por 3 minutos), ambos relacionados à hipocalcemia.</w:t>
      </w:r>
    </w:p>
    <w:p w:rsidR="00001956" w:rsidRDefault="00001956" w:rsidP="00F57ACC">
      <w:pPr>
        <w:rPr>
          <w:sz w:val="24"/>
          <w:szCs w:val="24"/>
        </w:rPr>
      </w:pPr>
      <w:r>
        <w:rPr>
          <w:sz w:val="24"/>
          <w:szCs w:val="24"/>
        </w:rPr>
        <w:t xml:space="preserve">No ECG podemos observar um alargamento do intervalo QT, também um sinal de hipocalcemia. Utilizando a fórmula de </w:t>
      </w:r>
      <w:proofErr w:type="spellStart"/>
      <w:r>
        <w:rPr>
          <w:sz w:val="24"/>
          <w:szCs w:val="24"/>
        </w:rPr>
        <w:t>Bazzet</w:t>
      </w:r>
      <w:proofErr w:type="spellEnd"/>
      <w:r>
        <w:rPr>
          <w:sz w:val="24"/>
          <w:szCs w:val="24"/>
        </w:rPr>
        <w:t xml:space="preserve"> para cálculo do QT corrigido (</w:t>
      </w:r>
      <w:proofErr w:type="spellStart"/>
      <w:r>
        <w:rPr>
          <w:rFonts w:ascii="Open Sans" w:hAnsi="Open Sans"/>
          <w:color w:val="666261"/>
        </w:rPr>
        <w:t>Corrected</w:t>
      </w:r>
      <w:proofErr w:type="spellEnd"/>
      <w:r>
        <w:rPr>
          <w:rFonts w:ascii="Open Sans" w:hAnsi="Open Sans"/>
          <w:color w:val="666261"/>
        </w:rPr>
        <w:t xml:space="preserve"> QT (QT</w:t>
      </w:r>
      <w:r>
        <w:rPr>
          <w:rFonts w:ascii="Open Sans" w:hAnsi="Open Sans"/>
          <w:color w:val="666261"/>
          <w:vertAlign w:val="subscript"/>
        </w:rPr>
        <w:t>C</w:t>
      </w:r>
      <w:r>
        <w:rPr>
          <w:rFonts w:ascii="Open Sans" w:hAnsi="Open Sans"/>
          <w:color w:val="666261"/>
        </w:rPr>
        <w:t xml:space="preserve">) = </w:t>
      </w:r>
      <w:proofErr w:type="spellStart"/>
      <w:r>
        <w:rPr>
          <w:rFonts w:ascii="Open Sans" w:hAnsi="Open Sans"/>
          <w:color w:val="666261"/>
        </w:rPr>
        <w:t>Bazett's</w:t>
      </w:r>
      <w:proofErr w:type="spellEnd"/>
      <w:r>
        <w:rPr>
          <w:rFonts w:ascii="Open Sans" w:hAnsi="Open Sans"/>
          <w:color w:val="666261"/>
        </w:rPr>
        <w:t xml:space="preserve"> Formula = QT </w:t>
      </w:r>
      <w:proofErr w:type="spellStart"/>
      <w:r>
        <w:rPr>
          <w:rFonts w:ascii="Open Sans" w:hAnsi="Open Sans"/>
          <w:color w:val="666261"/>
        </w:rPr>
        <w:t>Interval</w:t>
      </w:r>
      <w:proofErr w:type="spellEnd"/>
      <w:r>
        <w:rPr>
          <w:rFonts w:ascii="Open Sans" w:hAnsi="Open Sans"/>
          <w:color w:val="666261"/>
        </w:rPr>
        <w:t xml:space="preserve"> / √ (RR </w:t>
      </w:r>
      <w:proofErr w:type="spellStart"/>
      <w:r>
        <w:rPr>
          <w:rFonts w:ascii="Open Sans" w:hAnsi="Open Sans"/>
          <w:color w:val="666261"/>
        </w:rPr>
        <w:t>interval</w:t>
      </w:r>
      <w:proofErr w:type="spellEnd"/>
      <w:r>
        <w:rPr>
          <w:rFonts w:ascii="Open Sans" w:hAnsi="Open Sans"/>
          <w:color w:val="666261"/>
        </w:rPr>
        <w:t>)</w:t>
      </w:r>
      <w:r w:rsidR="006A1AA2" w:rsidRPr="006A1AA2">
        <w:rPr>
          <w:sz w:val="24"/>
          <w:szCs w:val="24"/>
        </w:rPr>
        <w:t xml:space="preserve">), obtemos um </w:t>
      </w:r>
      <w:proofErr w:type="spellStart"/>
      <w:r w:rsidR="006A1AA2" w:rsidRPr="006A1AA2">
        <w:rPr>
          <w:sz w:val="24"/>
          <w:szCs w:val="24"/>
        </w:rPr>
        <w:t>QT</w:t>
      </w:r>
      <w:r w:rsidR="006A1AA2">
        <w:rPr>
          <w:sz w:val="24"/>
          <w:szCs w:val="24"/>
        </w:rPr>
        <w:t>c</w:t>
      </w:r>
      <w:proofErr w:type="spellEnd"/>
      <w:r w:rsidR="006A1AA2" w:rsidRPr="006A1AA2">
        <w:rPr>
          <w:sz w:val="24"/>
          <w:szCs w:val="24"/>
        </w:rPr>
        <w:t xml:space="preserve"> de 521ms</w:t>
      </w:r>
      <w:r w:rsidR="006A1AA2">
        <w:rPr>
          <w:sz w:val="24"/>
          <w:szCs w:val="24"/>
        </w:rPr>
        <w:t xml:space="preserve"> (valores acima de 440ms aumentam o risco de arritmias como </w:t>
      </w:r>
      <w:proofErr w:type="spellStart"/>
      <w:r w:rsidR="006A1AA2">
        <w:rPr>
          <w:sz w:val="24"/>
          <w:szCs w:val="24"/>
        </w:rPr>
        <w:t>Torsade</w:t>
      </w:r>
      <w:proofErr w:type="spellEnd"/>
      <w:r w:rsidR="006A1AA2">
        <w:rPr>
          <w:sz w:val="24"/>
          <w:szCs w:val="24"/>
        </w:rPr>
        <w:t xml:space="preserve"> de </w:t>
      </w:r>
      <w:proofErr w:type="spellStart"/>
      <w:r w:rsidR="006A1AA2">
        <w:rPr>
          <w:sz w:val="24"/>
          <w:szCs w:val="24"/>
        </w:rPr>
        <w:t>pointes</w:t>
      </w:r>
      <w:proofErr w:type="spellEnd"/>
      <w:r w:rsidR="006A1AA2">
        <w:rPr>
          <w:sz w:val="24"/>
          <w:szCs w:val="24"/>
        </w:rPr>
        <w:t>).</w:t>
      </w:r>
    </w:p>
    <w:p w:rsidR="006A1AA2" w:rsidRPr="006A1AA2" w:rsidRDefault="006A1AA2" w:rsidP="00F57ACC">
      <w:pPr>
        <w:rPr>
          <w:sz w:val="24"/>
          <w:szCs w:val="24"/>
        </w:rPr>
      </w:pPr>
      <w:r>
        <w:rPr>
          <w:sz w:val="24"/>
          <w:szCs w:val="24"/>
        </w:rPr>
        <w:t>Visto que na UBD</w:t>
      </w:r>
      <w:r w:rsidR="00D42C3D">
        <w:rPr>
          <w:sz w:val="24"/>
          <w:szCs w:val="24"/>
        </w:rPr>
        <w:t>S central não há disponibilidade de</w:t>
      </w:r>
      <w:bookmarkStart w:id="0" w:name="_GoBack"/>
      <w:bookmarkEnd w:id="0"/>
      <w:r>
        <w:rPr>
          <w:sz w:val="24"/>
          <w:szCs w:val="24"/>
        </w:rPr>
        <w:t xml:space="preserve"> dosagem de Cálcio sérico, e paciente apresentando sinais clínicos importantes de hipocalcemia, inclusive com alteração eletrocardiográfica, optado por realizar dose de ataque de reposição de Cálcio (10ml de </w:t>
      </w:r>
      <w:proofErr w:type="spellStart"/>
      <w:r>
        <w:rPr>
          <w:sz w:val="24"/>
          <w:szCs w:val="24"/>
        </w:rPr>
        <w:t>Gluconato</w:t>
      </w:r>
      <w:proofErr w:type="spellEnd"/>
      <w:r>
        <w:rPr>
          <w:sz w:val="24"/>
          <w:szCs w:val="24"/>
        </w:rPr>
        <w:t xml:space="preserve"> de Cálcio 10% EV, diluído em 150ml de SG5% em 10 minutos), e solicitado internação hospitalar para melhora manejo da paciente com exames laboratoriais.</w:t>
      </w:r>
    </w:p>
    <w:p w:rsidR="00937C2A" w:rsidRPr="00937C2A" w:rsidRDefault="00937C2A" w:rsidP="00937C2A">
      <w:pPr>
        <w:rPr>
          <w:sz w:val="24"/>
          <w:szCs w:val="24"/>
        </w:rPr>
      </w:pPr>
    </w:p>
    <w:sectPr w:rsidR="00937C2A" w:rsidRPr="00937C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C798F"/>
    <w:multiLevelType w:val="hybridMultilevel"/>
    <w:tmpl w:val="3462F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2A"/>
    <w:rsid w:val="00001956"/>
    <w:rsid w:val="001E15E6"/>
    <w:rsid w:val="00227035"/>
    <w:rsid w:val="002513D4"/>
    <w:rsid w:val="00371FB3"/>
    <w:rsid w:val="00385187"/>
    <w:rsid w:val="00411A4B"/>
    <w:rsid w:val="00421843"/>
    <w:rsid w:val="006A1AA2"/>
    <w:rsid w:val="006C2C5E"/>
    <w:rsid w:val="006F4DCF"/>
    <w:rsid w:val="00734028"/>
    <w:rsid w:val="007E2ADF"/>
    <w:rsid w:val="00836187"/>
    <w:rsid w:val="008B4199"/>
    <w:rsid w:val="00937C2A"/>
    <w:rsid w:val="00977951"/>
    <w:rsid w:val="00A30057"/>
    <w:rsid w:val="00BF7FCC"/>
    <w:rsid w:val="00CE35CC"/>
    <w:rsid w:val="00D42C3D"/>
    <w:rsid w:val="00D515F1"/>
    <w:rsid w:val="00D77CC9"/>
    <w:rsid w:val="00E33681"/>
    <w:rsid w:val="00EC2159"/>
    <w:rsid w:val="00F02DC0"/>
    <w:rsid w:val="00F30FEE"/>
    <w:rsid w:val="00F5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62C2445"/>
  <w15:chartTrackingRefBased/>
  <w15:docId w15:val="{00FD02E6-4359-41FB-B943-AFE60D2E6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4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335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Hussid Ferreira</dc:creator>
  <cp:keywords/>
  <dc:description/>
  <cp:lastModifiedBy>Aron Hussid Ferreira</cp:lastModifiedBy>
  <cp:revision>3</cp:revision>
  <dcterms:created xsi:type="dcterms:W3CDTF">2016-03-28T14:37:00Z</dcterms:created>
  <dcterms:modified xsi:type="dcterms:W3CDTF">2016-04-13T15:07:00Z</dcterms:modified>
</cp:coreProperties>
</file>