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EC" w:rsidRDefault="000519EC" w:rsidP="000519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Perguntas – Legislação/ Código Florestal </w:t>
      </w:r>
    </w:p>
    <w:p w:rsidR="000519EC" w:rsidRDefault="000519EC" w:rsidP="000519EC">
      <w:pPr>
        <w:pStyle w:val="Default"/>
        <w:rPr>
          <w:sz w:val="22"/>
          <w:szCs w:val="22"/>
        </w:rPr>
      </w:pPr>
    </w:p>
    <w:p w:rsidR="000519EC" w:rsidRDefault="000519EC" w:rsidP="000519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1- O Pacto de Restauração da Mata Atlântica prevê a restauração de 15 milhões de hectares de Mata Atlântica até 2050, praticamente dobrando a cobertura florestal atual. Analise criticamente esse Pacto, considerando em particular as recentes mudanças no Código Florestal. </w:t>
      </w:r>
      <w:r w:rsidR="003E2A6E">
        <w:rPr>
          <w:sz w:val="22"/>
          <w:szCs w:val="22"/>
        </w:rPr>
        <w:t xml:space="preserve"> </w:t>
      </w:r>
      <w:r w:rsidR="003E2A6E" w:rsidRPr="003E2A6E">
        <w:rPr>
          <w:b/>
          <w:sz w:val="22"/>
          <w:szCs w:val="22"/>
        </w:rPr>
        <w:t>ANA CLARA</w:t>
      </w:r>
    </w:p>
    <w:p w:rsidR="000519EC" w:rsidRDefault="000519EC" w:rsidP="000519EC">
      <w:pPr>
        <w:pStyle w:val="Default"/>
        <w:rPr>
          <w:sz w:val="22"/>
          <w:szCs w:val="22"/>
        </w:rPr>
      </w:pPr>
    </w:p>
    <w:p w:rsidR="00C35881" w:rsidRPr="003E2A6E" w:rsidRDefault="000519EC" w:rsidP="000519EC">
      <w:pPr>
        <w:rPr>
          <w:b/>
        </w:rPr>
      </w:pPr>
      <w:r>
        <w:t>2- Que consequências – positivas e negativas – podem surgir do aproveitamento econômico das Reservas Legais, inclusive com o uso de espécies exóticas? Quais são as implicações sobre o conceito de Reserva Legal?</w:t>
      </w:r>
      <w:r w:rsidR="003E2A6E">
        <w:t xml:space="preserve"> </w:t>
      </w:r>
      <w:r w:rsidR="003E2A6E">
        <w:rPr>
          <w:b/>
        </w:rPr>
        <w:t>RAPHAEL</w:t>
      </w:r>
    </w:p>
    <w:p w:rsidR="000519EC" w:rsidRPr="003E2A6E" w:rsidRDefault="000519EC" w:rsidP="000519EC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3- Comparando-se o Código Florestal anterior (Lei 4.771, de 1965) com o atual (Lei 12.651, de 2012), como as alterações na definição e nos cálculos das áreas destinadas à preservação Permanente (APP) ao longo dos rios poderão afetar a biodiversidade e os serviços ecossistêmicos fornecidos pelas áreas ripárias e várzeas, nos diferentes biomas brasileiros? </w:t>
      </w:r>
      <w:r w:rsidR="003E2A6E">
        <w:rPr>
          <w:sz w:val="22"/>
          <w:szCs w:val="22"/>
        </w:rPr>
        <w:t xml:space="preserve"> </w:t>
      </w:r>
      <w:r w:rsidR="003E2A6E">
        <w:rPr>
          <w:b/>
          <w:sz w:val="22"/>
          <w:szCs w:val="22"/>
        </w:rPr>
        <w:t>GINA</w:t>
      </w:r>
    </w:p>
    <w:p w:rsidR="000519EC" w:rsidRDefault="000519EC" w:rsidP="000519EC">
      <w:pPr>
        <w:pStyle w:val="Default"/>
        <w:rPr>
          <w:sz w:val="22"/>
          <w:szCs w:val="22"/>
        </w:rPr>
      </w:pPr>
    </w:p>
    <w:p w:rsidR="000519EC" w:rsidRPr="003E2A6E" w:rsidRDefault="000519EC" w:rsidP="000519EC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4- Como a mudança nos critérios de recuperação de áreas desmatadas ilegalmente antes de </w:t>
      </w:r>
      <w:proofErr w:type="gramStart"/>
      <w:r>
        <w:rPr>
          <w:sz w:val="22"/>
          <w:szCs w:val="22"/>
        </w:rPr>
        <w:t>Julho</w:t>
      </w:r>
      <w:proofErr w:type="gramEnd"/>
      <w:r>
        <w:rPr>
          <w:sz w:val="22"/>
          <w:szCs w:val="22"/>
        </w:rPr>
        <w:t xml:space="preserve"> de 2008, estabelecidos no atual Código Florestal (Lei 12651, de 2012), em relação ao Código Florestal anterior (Lei 4.771, de 1965), podem afetar a conservação da biodiversidade e a provisão de serviços ecossistêmicos? </w:t>
      </w:r>
      <w:r w:rsidR="003E2A6E">
        <w:rPr>
          <w:b/>
          <w:sz w:val="22"/>
          <w:szCs w:val="22"/>
        </w:rPr>
        <w:t>GUILHERME</w:t>
      </w:r>
    </w:p>
    <w:p w:rsidR="000519EC" w:rsidRDefault="000519EC" w:rsidP="000519EC">
      <w:pPr>
        <w:pStyle w:val="Default"/>
        <w:rPr>
          <w:sz w:val="22"/>
          <w:szCs w:val="22"/>
        </w:rPr>
      </w:pPr>
    </w:p>
    <w:p w:rsidR="000519EC" w:rsidRPr="003E2A6E" w:rsidRDefault="000519EC" w:rsidP="000519EC">
      <w:pPr>
        <w:rPr>
          <w:b/>
        </w:rPr>
      </w:pPr>
      <w:r>
        <w:t>5- Como você vê a possibilidade do uso do fogo para o manejo em áreas protegidas de Cerrado? Como se deu a evolução dessa abordagem e por que houve essa inclusão?</w:t>
      </w:r>
      <w:r w:rsidR="003E2A6E">
        <w:t xml:space="preserve"> </w:t>
      </w:r>
      <w:r w:rsidR="003E2A6E">
        <w:rPr>
          <w:b/>
        </w:rPr>
        <w:t>CAROLINA F</w:t>
      </w:r>
    </w:p>
    <w:p w:rsidR="000519EC" w:rsidRPr="003E2A6E" w:rsidRDefault="000519EC" w:rsidP="000519EC">
      <w:pPr>
        <w:pStyle w:val="Default"/>
        <w:rPr>
          <w:b/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6- Como as mudanças no Código Florestal atual (Lei 4.771, de 1965) em relação ao anterior (Lei 12651, de 2012) podem contribuir para agravar a tendência de uma possível crise hídrica na região sudeste brasileira? </w:t>
      </w:r>
      <w:r w:rsidR="003E2A6E">
        <w:rPr>
          <w:sz w:val="22"/>
          <w:szCs w:val="22"/>
        </w:rPr>
        <w:t xml:space="preserve"> </w:t>
      </w:r>
      <w:r w:rsidR="003E2A6E">
        <w:rPr>
          <w:b/>
          <w:sz w:val="22"/>
          <w:szCs w:val="22"/>
        </w:rPr>
        <w:t>ANA</w:t>
      </w:r>
    </w:p>
    <w:p w:rsidR="000519EC" w:rsidRDefault="000519EC" w:rsidP="000519EC">
      <w:pPr>
        <w:pStyle w:val="Default"/>
        <w:rPr>
          <w:sz w:val="22"/>
          <w:szCs w:val="22"/>
        </w:rPr>
      </w:pPr>
    </w:p>
    <w:p w:rsidR="000519EC" w:rsidRPr="003E2A6E" w:rsidRDefault="000519EC" w:rsidP="000519EC">
      <w:pPr>
        <w:rPr>
          <w:b/>
        </w:rPr>
      </w:pPr>
      <w:r>
        <w:t>7- A principal razão para a anistia de passivos ambientais e redução de áreas protegidas, tanto em Reservas Legais quanto em Áreas de Preservação permanente, do atual Código Florestal (Lei 12651, de 2012) está relacionada à possibilidade de liberar mais áreas à produção agrícola. Discuta sobre essa questão e apresente alternativas.</w:t>
      </w:r>
      <w:r w:rsidR="003E2A6E">
        <w:t xml:space="preserve"> </w:t>
      </w:r>
      <w:r w:rsidR="003E2A6E">
        <w:rPr>
          <w:b/>
        </w:rPr>
        <w:t>SARA</w:t>
      </w:r>
    </w:p>
    <w:p w:rsidR="000519EC" w:rsidRPr="003E2A6E" w:rsidRDefault="000519EC" w:rsidP="000519EC">
      <w:pPr>
        <w:rPr>
          <w:b/>
        </w:rPr>
      </w:pPr>
      <w:r>
        <w:t xml:space="preserve"> 8- A compensação ambiental de áreas desmatadas era restrita, conforme o Código Florestal de 1965 (Lei 4.771), à mesma </w:t>
      </w:r>
      <w:proofErr w:type="spellStart"/>
      <w:r>
        <w:t>microbacia</w:t>
      </w:r>
      <w:proofErr w:type="spellEnd"/>
      <w:r>
        <w:t xml:space="preserve"> hidrográfica onde a vegetação havia sido retirada. Hoje, de acordo com o atual Código Florestal (Lei 12651, de 2012), tem-se a possibilidade de compensar no mesmo bioma. Discuta sobre essa questão sob os pontos de vista do proprietário e do meio ambiente.</w:t>
      </w:r>
      <w:r w:rsidR="003E2A6E">
        <w:t xml:space="preserve"> </w:t>
      </w:r>
      <w:r w:rsidR="003E2A6E">
        <w:rPr>
          <w:b/>
        </w:rPr>
        <w:t>RAFAEL</w:t>
      </w:r>
      <w:bookmarkStart w:id="0" w:name="_GoBack"/>
      <w:bookmarkEnd w:id="0"/>
    </w:p>
    <w:sectPr w:rsidR="000519EC" w:rsidRPr="003E2A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EC"/>
    <w:rsid w:val="000519EC"/>
    <w:rsid w:val="001B7DE0"/>
    <w:rsid w:val="003E2A6E"/>
    <w:rsid w:val="00C3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78CF5-2DBD-489A-BBCC-C0E11FAE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519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Vanessa Rodrigues de Macedo</cp:lastModifiedBy>
  <cp:revision>3</cp:revision>
  <dcterms:created xsi:type="dcterms:W3CDTF">2017-04-17T12:07:00Z</dcterms:created>
  <dcterms:modified xsi:type="dcterms:W3CDTF">2017-05-04T02:36:00Z</dcterms:modified>
</cp:coreProperties>
</file>