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FD" w:rsidRPr="00610422" w:rsidRDefault="00296042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ATIVIDADE CONTABILIDADE </w:t>
      </w:r>
      <w:r w:rsidR="005D28B0">
        <w:rPr>
          <w:rFonts w:ascii="Times New Roman" w:hAnsi="Times New Roman" w:cs="Times New Roman"/>
          <w:b/>
          <w:sz w:val="20"/>
          <w:szCs w:val="20"/>
        </w:rPr>
        <w:t>EMPRESARIAL</w:t>
      </w:r>
      <w:r>
        <w:rPr>
          <w:rFonts w:ascii="Times New Roman" w:hAnsi="Times New Roman" w:cs="Times New Roman"/>
          <w:b/>
          <w:sz w:val="20"/>
          <w:szCs w:val="20"/>
        </w:rPr>
        <w:t xml:space="preserve"> (GRUPO – 3 PESSOAS)</w:t>
      </w:r>
    </w:p>
    <w:p w:rsidR="00610422" w:rsidRDefault="00610422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422">
        <w:rPr>
          <w:rFonts w:ascii="Times New Roman" w:hAnsi="Times New Roman" w:cs="Times New Roman"/>
          <w:b/>
          <w:sz w:val="20"/>
          <w:szCs w:val="20"/>
        </w:rPr>
        <w:t xml:space="preserve">Parte 1 </w:t>
      </w:r>
    </w:p>
    <w:p w:rsidR="00296042" w:rsidRPr="00610422" w:rsidRDefault="00296042" w:rsidP="002960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Elabore o Balanço Patrimonial da empresa para o período de X7.</w:t>
      </w:r>
    </w:p>
    <w:p w:rsidR="00296042" w:rsidRPr="00610422" w:rsidRDefault="00296042" w:rsidP="002960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Receitas antecipadas: $4.200;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Salários a pagar: $2.500;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Imóvel para locação (líquido): $50.000;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Caixa: $5.400;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Imposto de Renda a pagar: $2.480;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Empréstimos de longo prazo: $63.000;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Contas a receber: $23.500;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Software de gestão: $8.000;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Capital social: $200.000;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Adiantamento a empregados: $1.200;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Máquinas e equipamentos (líquidos): $15.000;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Lucros acumulados: $23.920;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Imóveis (líquidos): $170.000;</w:t>
      </w:r>
    </w:p>
    <w:p w:rsidR="00296042" w:rsidRPr="00610422" w:rsidRDefault="00296042" w:rsidP="002960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Estoques: $49.000;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Contas a pagar: $26.000.</w:t>
      </w:r>
    </w:p>
    <w:p w:rsidR="00296042" w:rsidRPr="00610422" w:rsidRDefault="00296042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BFD" w:rsidRDefault="00414BFD" w:rsidP="0029604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Calcule os indicadores e interprete os resultados</w:t>
      </w:r>
    </w:p>
    <w:p w:rsidR="00296042" w:rsidRDefault="00296042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042" w:rsidRPr="00296042" w:rsidRDefault="00296042" w:rsidP="005D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96042">
        <w:drawing>
          <wp:inline distT="0" distB="0" distL="0" distR="0">
            <wp:extent cx="5400040" cy="398556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4BFD" w:rsidRPr="00610422" w:rsidRDefault="00414BFD" w:rsidP="0029604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Análise Horizontal e Vertical</w:t>
      </w:r>
      <w:r w:rsidR="00296042">
        <w:rPr>
          <w:rFonts w:ascii="Times New Roman" w:hAnsi="Times New Roman" w:cs="Times New Roman"/>
          <w:sz w:val="20"/>
          <w:szCs w:val="20"/>
        </w:rPr>
        <w:t xml:space="preserve"> </w:t>
      </w:r>
      <w:r w:rsidRPr="00610422">
        <w:rPr>
          <w:rFonts w:ascii="Times New Roman" w:hAnsi="Times New Roman" w:cs="Times New Roman"/>
          <w:sz w:val="20"/>
          <w:szCs w:val="20"/>
        </w:rPr>
        <w:t>(2014 e 2015)</w:t>
      </w:r>
    </w:p>
    <w:p w:rsidR="00414BFD" w:rsidRPr="00610422" w:rsidRDefault="00414BFD" w:rsidP="0029604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Liquidez: Geral, Corrente, Seca e Imediata</w:t>
      </w:r>
    </w:p>
    <w:p w:rsidR="00414BFD" w:rsidRPr="00610422" w:rsidRDefault="00414BFD" w:rsidP="0029604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Capital de Giro e Capital de Giro Líquido</w:t>
      </w:r>
    </w:p>
    <w:p w:rsidR="00414BFD" w:rsidRPr="00610422" w:rsidRDefault="00414BFD" w:rsidP="0029604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Estrutura de Capital: Participação capital de terceiro</w:t>
      </w:r>
      <w:r w:rsidR="00296042">
        <w:rPr>
          <w:rFonts w:ascii="Times New Roman" w:hAnsi="Times New Roman" w:cs="Times New Roman"/>
          <w:sz w:val="20"/>
          <w:szCs w:val="20"/>
        </w:rPr>
        <w:t>s, Composição do endividamento.</w:t>
      </w:r>
    </w:p>
    <w:p w:rsidR="00414BFD" w:rsidRPr="00610422" w:rsidRDefault="00414BFD" w:rsidP="0029604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Elabore um relatório sobre a situação financeira da empresa.</w:t>
      </w:r>
    </w:p>
    <w:p w:rsidR="00897F4E" w:rsidRPr="00296042" w:rsidRDefault="00610422" w:rsidP="002960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6042">
        <w:rPr>
          <w:rFonts w:ascii="Times New Roman" w:hAnsi="Times New Roman" w:cs="Times New Roman"/>
          <w:b/>
          <w:sz w:val="20"/>
          <w:szCs w:val="20"/>
        </w:rPr>
        <w:t>Parte 2:</w:t>
      </w:r>
    </w:p>
    <w:p w:rsidR="00897F4E" w:rsidRPr="00610422" w:rsidRDefault="00897F4E" w:rsidP="0029604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O ativo Total da empresa X caiu $ 10.000 durante o período de x1. O seu passivo exigível de curto e longo prazo subiu $ 30.000. Considerando que a empresa não distribui dividendos, o seu resultado foi de:</w:t>
      </w:r>
    </w:p>
    <w:p w:rsidR="00897F4E" w:rsidRPr="00610422" w:rsidRDefault="00897F4E" w:rsidP="002960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Lucro de $ 40.000</w:t>
      </w:r>
    </w:p>
    <w:p w:rsidR="00897F4E" w:rsidRPr="00610422" w:rsidRDefault="00897F4E" w:rsidP="002960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Lucro de $ 20.00</w:t>
      </w:r>
    </w:p>
    <w:p w:rsidR="00897F4E" w:rsidRPr="00610422" w:rsidRDefault="00897F4E" w:rsidP="002960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Prejuízo de $ 40.00</w:t>
      </w:r>
    </w:p>
    <w:p w:rsidR="00897F4E" w:rsidRPr="00610422" w:rsidRDefault="00897F4E" w:rsidP="002960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Prejuízo de $ 20.00</w:t>
      </w:r>
    </w:p>
    <w:p w:rsidR="00897F4E" w:rsidRPr="00610422" w:rsidRDefault="00897F4E" w:rsidP="002960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Lucro de $ 50.000</w:t>
      </w:r>
    </w:p>
    <w:p w:rsidR="00897F4E" w:rsidRPr="00610422" w:rsidRDefault="00897F4E" w:rsidP="0029604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F4E" w:rsidRPr="00610422" w:rsidRDefault="00897F4E" w:rsidP="0029604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Em um período em que a empresa Alfa aumentou seus ativos e teve lucro retido de $5.000, é correto afirmar que:</w:t>
      </w:r>
    </w:p>
    <w:p w:rsidR="00897F4E" w:rsidRPr="00610422" w:rsidRDefault="00897F4E" w:rsidP="0029604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O aumento do passivo exigível superou em $ 5.000 o aumento do ativo;</w:t>
      </w:r>
    </w:p>
    <w:p w:rsidR="00897F4E" w:rsidRPr="00610422" w:rsidRDefault="00897F4E" w:rsidP="0029604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O aumento do ativo superou em $ 5.000 o aumento do passivo exigível;</w:t>
      </w:r>
    </w:p>
    <w:p w:rsidR="00897F4E" w:rsidRPr="00610422" w:rsidRDefault="00897F4E" w:rsidP="0029604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O aumento do ativo foi igual ao aumento do passivo exigível;</w:t>
      </w:r>
    </w:p>
    <w:p w:rsidR="00897F4E" w:rsidRPr="00610422" w:rsidRDefault="00897F4E" w:rsidP="0029604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O passivo exigível caiu $ 5.000 e o PL aumentou $ 5.000</w:t>
      </w:r>
    </w:p>
    <w:p w:rsidR="00897F4E" w:rsidRPr="00610422" w:rsidRDefault="00897F4E" w:rsidP="0029604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 xml:space="preserve">O ativo aumentou $ 5.000 e o </w:t>
      </w:r>
      <w:proofErr w:type="spellStart"/>
      <w:r w:rsidRPr="0061042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610422">
        <w:rPr>
          <w:rFonts w:ascii="Times New Roman" w:hAnsi="Times New Roman" w:cs="Times New Roman"/>
          <w:sz w:val="20"/>
          <w:szCs w:val="20"/>
        </w:rPr>
        <w:t xml:space="preserve"> se manteve constante.</w:t>
      </w:r>
    </w:p>
    <w:p w:rsidR="00610422" w:rsidRPr="00610422" w:rsidRDefault="00610422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22" w:rsidRPr="00610422" w:rsidRDefault="00610422" w:rsidP="0029604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0422">
        <w:rPr>
          <w:rFonts w:ascii="Times New Roman" w:hAnsi="Times New Roman" w:cs="Times New Roman"/>
          <w:color w:val="000000"/>
          <w:sz w:val="20"/>
          <w:szCs w:val="20"/>
        </w:rPr>
        <w:t xml:space="preserve">A empresa </w:t>
      </w:r>
      <w:proofErr w:type="spellStart"/>
      <w:r w:rsidRPr="00610422">
        <w:rPr>
          <w:rFonts w:ascii="Times New Roman" w:hAnsi="Times New Roman" w:cs="Times New Roman"/>
          <w:color w:val="000000"/>
          <w:sz w:val="20"/>
          <w:szCs w:val="20"/>
        </w:rPr>
        <w:t>Cyrano</w:t>
      </w:r>
      <w:proofErr w:type="spellEnd"/>
      <w:r w:rsidRPr="00610422">
        <w:rPr>
          <w:rFonts w:ascii="Times New Roman" w:hAnsi="Times New Roman" w:cs="Times New Roman"/>
          <w:color w:val="000000"/>
          <w:sz w:val="20"/>
          <w:szCs w:val="20"/>
        </w:rPr>
        <w:t xml:space="preserve"> possui ativos circulantes de $80.000 e passivos circulantes de $100.000. </w:t>
      </w:r>
    </w:p>
    <w:p w:rsidR="00610422" w:rsidRPr="00610422" w:rsidRDefault="00610422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0422">
        <w:rPr>
          <w:rFonts w:ascii="Times New Roman" w:hAnsi="Times New Roman" w:cs="Times New Roman"/>
          <w:color w:val="000000"/>
          <w:sz w:val="20"/>
          <w:szCs w:val="20"/>
        </w:rPr>
        <w:lastRenderedPageBreak/>
        <w:t>A empresa poderia aumentar seu índice de liquidez corrente (ILC = AC/PC):</w:t>
      </w:r>
    </w:p>
    <w:p w:rsidR="00610422" w:rsidRPr="00610422" w:rsidRDefault="00610422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0422" w:rsidRPr="00610422" w:rsidRDefault="00610422" w:rsidP="0029604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Pagando R$ 5.000 adiantado por um seguro contra incêndio, valido por 9 meses;</w:t>
      </w:r>
    </w:p>
    <w:p w:rsidR="00610422" w:rsidRPr="00610422" w:rsidRDefault="00610422" w:rsidP="0029604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Adquirindo imóveis no valor de R$ 120.000, a prazo;</w:t>
      </w:r>
    </w:p>
    <w:p w:rsidR="00610422" w:rsidRPr="00610422" w:rsidRDefault="00610422" w:rsidP="0029604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Pagando salários no valor de R$ 8.000;</w:t>
      </w:r>
    </w:p>
    <w:p w:rsidR="00610422" w:rsidRPr="00610422" w:rsidRDefault="00610422" w:rsidP="0029604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Tomando empréstimos no valor de R$ 30.000</w:t>
      </w:r>
    </w:p>
    <w:p w:rsidR="00610422" w:rsidRPr="00610422" w:rsidRDefault="00610422" w:rsidP="0029604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>Adquirindo estoque de mercadorias no valor de R$ 25.000, à vista.</w:t>
      </w:r>
    </w:p>
    <w:p w:rsidR="00897F4E" w:rsidRPr="00610422" w:rsidRDefault="00897F4E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F4E" w:rsidRPr="00610422" w:rsidRDefault="00897F4E" w:rsidP="0029604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 xml:space="preserve">Em 31 de dezembro de 2010, uma determinada companhia publicou a seguinte demonstração contábil: </w:t>
      </w:r>
    </w:p>
    <w:p w:rsidR="00897F4E" w:rsidRPr="00610422" w:rsidRDefault="00B426A4" w:rsidP="005D28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t>=</w:t>
      </w:r>
      <w:r w:rsidR="00897F4E" w:rsidRPr="00610422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5038725" cy="187508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88" cy="18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4E" w:rsidRPr="00610422" w:rsidRDefault="00897F4E" w:rsidP="002960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sz w:val="20"/>
          <w:szCs w:val="20"/>
        </w:rPr>
        <w:t xml:space="preserve">Com relação ao Balanço Patrimonial acima, assinale a opção </w:t>
      </w:r>
      <w:r w:rsidRPr="00610422">
        <w:rPr>
          <w:rFonts w:ascii="Times New Roman" w:hAnsi="Times New Roman" w:cs="Times New Roman"/>
          <w:b/>
          <w:bCs/>
          <w:sz w:val="20"/>
          <w:szCs w:val="20"/>
        </w:rPr>
        <w:t>CORRETA</w:t>
      </w:r>
      <w:r w:rsidRPr="0061042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97F4E" w:rsidRPr="00610422" w:rsidRDefault="00897F4E" w:rsidP="002960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Pr="00610422">
        <w:rPr>
          <w:rFonts w:ascii="Times New Roman" w:hAnsi="Times New Roman" w:cs="Times New Roman"/>
          <w:sz w:val="20"/>
          <w:szCs w:val="20"/>
        </w:rPr>
        <w:t xml:space="preserve">O Capital Circulante Líquido foi ampliado em R$2.400,00 e o Quociente de Liquidez Corrente foi reduzido em 0,15. </w:t>
      </w:r>
    </w:p>
    <w:p w:rsidR="00897F4E" w:rsidRPr="00610422" w:rsidRDefault="00897F4E" w:rsidP="002960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Pr="00610422">
        <w:rPr>
          <w:rFonts w:ascii="Times New Roman" w:hAnsi="Times New Roman" w:cs="Times New Roman"/>
          <w:sz w:val="20"/>
          <w:szCs w:val="20"/>
        </w:rPr>
        <w:t xml:space="preserve">O Capital Circulante Líquido foi ampliado em R$4.600,00 e o Quociente de Liquidez Corrente foi reduzido em 0,10. </w:t>
      </w:r>
    </w:p>
    <w:p w:rsidR="00897F4E" w:rsidRPr="00610422" w:rsidRDefault="00897F4E" w:rsidP="002960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b/>
          <w:bCs/>
          <w:sz w:val="20"/>
          <w:szCs w:val="20"/>
        </w:rPr>
        <w:t xml:space="preserve">c) </w:t>
      </w:r>
      <w:r w:rsidRPr="00610422">
        <w:rPr>
          <w:rFonts w:ascii="Times New Roman" w:hAnsi="Times New Roman" w:cs="Times New Roman"/>
          <w:sz w:val="20"/>
          <w:szCs w:val="20"/>
        </w:rPr>
        <w:t xml:space="preserve">O Capital Circulante Líquido foi reduzido em R$2.400,00 e o Quociente de Liquidez Corrente foi reduzido em 0,15. </w:t>
      </w:r>
    </w:p>
    <w:p w:rsidR="00897F4E" w:rsidRPr="00610422" w:rsidRDefault="00897F4E" w:rsidP="00296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b/>
          <w:bCs/>
          <w:sz w:val="20"/>
          <w:szCs w:val="20"/>
        </w:rPr>
        <w:t xml:space="preserve">d) </w:t>
      </w:r>
      <w:r w:rsidRPr="00610422">
        <w:rPr>
          <w:rFonts w:ascii="Times New Roman" w:hAnsi="Times New Roman" w:cs="Times New Roman"/>
          <w:sz w:val="20"/>
          <w:szCs w:val="20"/>
        </w:rPr>
        <w:t>O Capital Circulante Líquido foi reduzido em R$4.600,00 e o Quociente de Liquidez Corrente foi reduzido em 0,10</w:t>
      </w:r>
    </w:p>
    <w:p w:rsidR="00296042" w:rsidRDefault="00296042" w:rsidP="00296042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t>5)</w:t>
      </w:r>
    </w:p>
    <w:p w:rsidR="00897F4E" w:rsidRPr="00610422" w:rsidRDefault="00897F4E" w:rsidP="005D28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0422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4829175" cy="1865237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8"/>
                    <a:stretch/>
                  </pic:blipFill>
                  <pic:spPr bwMode="auto">
                    <a:xfrm>
                      <a:off x="0" y="0"/>
                      <a:ext cx="4838709" cy="1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F4E" w:rsidRPr="00296042" w:rsidRDefault="00897F4E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042">
        <w:rPr>
          <w:rFonts w:ascii="Times New Roman" w:hAnsi="Times New Roman" w:cs="Times New Roman"/>
          <w:color w:val="000000"/>
          <w:sz w:val="20"/>
          <w:szCs w:val="20"/>
        </w:rPr>
        <w:t>Em relação à evolução dos Índices de Liquidez, para o período considerado, assinale a opção</w:t>
      </w:r>
    </w:p>
    <w:p w:rsidR="00897F4E" w:rsidRPr="00296042" w:rsidRDefault="00897F4E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042">
        <w:rPr>
          <w:rFonts w:ascii="Times New Roman" w:hAnsi="Times New Roman" w:cs="Times New Roman"/>
          <w:bCs/>
          <w:color w:val="000000"/>
          <w:sz w:val="20"/>
          <w:szCs w:val="20"/>
        </w:rPr>
        <w:t>CORRETA</w:t>
      </w:r>
      <w:r w:rsidRPr="0029604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96042" w:rsidRPr="00296042" w:rsidRDefault="00897F4E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0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a) </w:t>
      </w:r>
      <w:r w:rsidRPr="00296042">
        <w:rPr>
          <w:rFonts w:ascii="Times New Roman" w:hAnsi="Times New Roman" w:cs="Times New Roman"/>
          <w:color w:val="000000"/>
          <w:sz w:val="20"/>
          <w:szCs w:val="20"/>
        </w:rPr>
        <w:t xml:space="preserve">Os índices de liquidez seca, corrente e imediata apurados em 2011 foram </w:t>
      </w:r>
      <w:r w:rsidR="00296042">
        <w:rPr>
          <w:rFonts w:ascii="Times New Roman" w:hAnsi="Times New Roman" w:cs="Times New Roman"/>
          <w:color w:val="000000"/>
          <w:sz w:val="20"/>
          <w:szCs w:val="20"/>
        </w:rPr>
        <w:t xml:space="preserve">superiores aos apurados em </w:t>
      </w:r>
      <w:r w:rsidR="00296042" w:rsidRPr="00296042">
        <w:rPr>
          <w:rFonts w:ascii="Times New Roman" w:hAnsi="Times New Roman" w:cs="Times New Roman"/>
          <w:color w:val="000000"/>
          <w:sz w:val="20"/>
          <w:szCs w:val="20"/>
        </w:rPr>
        <w:t>2010</w:t>
      </w:r>
    </w:p>
    <w:p w:rsidR="00897F4E" w:rsidRPr="00296042" w:rsidRDefault="00897F4E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0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b) </w:t>
      </w:r>
      <w:r w:rsidRPr="00296042">
        <w:rPr>
          <w:rFonts w:ascii="Times New Roman" w:hAnsi="Times New Roman" w:cs="Times New Roman"/>
          <w:color w:val="000000"/>
          <w:sz w:val="20"/>
          <w:szCs w:val="20"/>
        </w:rPr>
        <w:t>Os índices de liquidez seca, corrente e imediata apurados em 2011 f</w:t>
      </w:r>
      <w:r w:rsidR="00296042">
        <w:rPr>
          <w:rFonts w:ascii="Times New Roman" w:hAnsi="Times New Roman" w:cs="Times New Roman"/>
          <w:color w:val="000000"/>
          <w:sz w:val="20"/>
          <w:szCs w:val="20"/>
        </w:rPr>
        <w:t xml:space="preserve">oram inferiores aos apurados em </w:t>
      </w:r>
      <w:r w:rsidRPr="00296042">
        <w:rPr>
          <w:rFonts w:ascii="Times New Roman" w:hAnsi="Times New Roman" w:cs="Times New Roman"/>
          <w:color w:val="000000"/>
          <w:sz w:val="20"/>
          <w:szCs w:val="20"/>
        </w:rPr>
        <w:t>2010.</w:t>
      </w:r>
    </w:p>
    <w:p w:rsidR="00897F4E" w:rsidRPr="00296042" w:rsidRDefault="00897F4E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0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c) </w:t>
      </w:r>
      <w:r w:rsidRPr="00296042">
        <w:rPr>
          <w:rFonts w:ascii="Times New Roman" w:hAnsi="Times New Roman" w:cs="Times New Roman"/>
          <w:color w:val="000000"/>
          <w:sz w:val="20"/>
          <w:szCs w:val="20"/>
        </w:rPr>
        <w:t>Os índices de liquidez imediata e liquidez corrente foram piores em relação ao ano anterior, mas o índice de liquidez seca apresentou uma melhora.</w:t>
      </w:r>
    </w:p>
    <w:p w:rsidR="00414BFD" w:rsidRPr="00610422" w:rsidRDefault="00897F4E" w:rsidP="0029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04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d) Os índices de liquidez imediata e liquidez corrente foram melhores em relação ao ano anterior, mas o índice de liquidez seca apresentou uma piora.</w:t>
      </w:r>
    </w:p>
    <w:p w:rsidR="00414BFD" w:rsidRPr="00610422" w:rsidRDefault="00414BFD" w:rsidP="0061042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4BFD" w:rsidRPr="00610422" w:rsidSect="005D28B0"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DF" w:rsidRDefault="00AB29DF" w:rsidP="00296042">
      <w:pPr>
        <w:spacing w:after="0" w:line="240" w:lineRule="auto"/>
      </w:pPr>
      <w:r>
        <w:separator/>
      </w:r>
    </w:p>
  </w:endnote>
  <w:endnote w:type="continuationSeparator" w:id="0">
    <w:p w:rsidR="00AB29DF" w:rsidRDefault="00AB29DF" w:rsidP="002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DF" w:rsidRDefault="00AB29DF" w:rsidP="00296042">
      <w:pPr>
        <w:spacing w:after="0" w:line="240" w:lineRule="auto"/>
      </w:pPr>
      <w:r>
        <w:separator/>
      </w:r>
    </w:p>
  </w:footnote>
  <w:footnote w:type="continuationSeparator" w:id="0">
    <w:p w:rsidR="00AB29DF" w:rsidRDefault="00AB29DF" w:rsidP="0029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42" w:rsidRDefault="00296042">
    <w:pPr>
      <w:pStyle w:val="Cabealho"/>
    </w:pPr>
    <w:r>
      <w:t>NOME: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DAE"/>
    <w:multiLevelType w:val="hybridMultilevel"/>
    <w:tmpl w:val="84D07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03E"/>
    <w:multiLevelType w:val="hybridMultilevel"/>
    <w:tmpl w:val="ABC8B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232C"/>
    <w:multiLevelType w:val="hybridMultilevel"/>
    <w:tmpl w:val="CA7692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1901"/>
    <w:multiLevelType w:val="hybridMultilevel"/>
    <w:tmpl w:val="DD0478A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314"/>
    <w:multiLevelType w:val="hybridMultilevel"/>
    <w:tmpl w:val="7804C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D23"/>
    <w:multiLevelType w:val="hybridMultilevel"/>
    <w:tmpl w:val="CA7692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608D1"/>
    <w:multiLevelType w:val="hybridMultilevel"/>
    <w:tmpl w:val="FBFEF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8465D"/>
    <w:multiLevelType w:val="hybridMultilevel"/>
    <w:tmpl w:val="AB266B64"/>
    <w:lvl w:ilvl="0" w:tplc="9BA8F3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E26DB"/>
    <w:multiLevelType w:val="hybridMultilevel"/>
    <w:tmpl w:val="3326A7A4"/>
    <w:lvl w:ilvl="0" w:tplc="35D0D5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82"/>
    <w:rsid w:val="00137432"/>
    <w:rsid w:val="00296042"/>
    <w:rsid w:val="00414BFD"/>
    <w:rsid w:val="005D28B0"/>
    <w:rsid w:val="00610422"/>
    <w:rsid w:val="00762AA2"/>
    <w:rsid w:val="00897F4E"/>
    <w:rsid w:val="008C1D82"/>
    <w:rsid w:val="008F2890"/>
    <w:rsid w:val="00A2560D"/>
    <w:rsid w:val="00AB29DF"/>
    <w:rsid w:val="00B2053E"/>
    <w:rsid w:val="00B426A4"/>
    <w:rsid w:val="00C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9BC3-9271-4D7B-9811-2101DA7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1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4B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042"/>
  </w:style>
  <w:style w:type="paragraph" w:styleId="Rodap">
    <w:name w:val="footer"/>
    <w:basedOn w:val="Normal"/>
    <w:link w:val="RodapChar"/>
    <w:uiPriority w:val="99"/>
    <w:unhideWhenUsed/>
    <w:rsid w:val="00296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042"/>
  </w:style>
  <w:style w:type="paragraph" w:styleId="Textodebalo">
    <w:name w:val="Balloon Text"/>
    <w:basedOn w:val="Normal"/>
    <w:link w:val="TextodebaloChar"/>
    <w:uiPriority w:val="99"/>
    <w:semiHidden/>
    <w:unhideWhenUsed/>
    <w:rsid w:val="005D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2</cp:revision>
  <cp:lastPrinted>2017-04-20T16:39:00Z</cp:lastPrinted>
  <dcterms:created xsi:type="dcterms:W3CDTF">2017-04-25T17:02:00Z</dcterms:created>
  <dcterms:modified xsi:type="dcterms:W3CDTF">2017-04-25T17:02:00Z</dcterms:modified>
</cp:coreProperties>
</file>