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C2" w:rsidRPr="00B736C2" w:rsidRDefault="00B736C2" w:rsidP="00B736C2">
      <w:pPr>
        <w:widowControl w:val="0"/>
        <w:autoSpaceDE w:val="0"/>
        <w:autoSpaceDN w:val="0"/>
        <w:adjustRightInd w:val="0"/>
        <w:spacing w:after="100" w:afterAutospacing="1"/>
        <w:ind w:right="-198"/>
        <w:jc w:val="both"/>
        <w:rPr>
          <w:rFonts w:asciiTheme="majorHAnsi" w:hAnsiTheme="majorHAnsi" w:cs="Times New Roman"/>
          <w:sz w:val="22"/>
          <w:szCs w:val="22"/>
        </w:rPr>
      </w:pPr>
      <w:r w:rsidRPr="00B736C2">
        <w:rPr>
          <w:rFonts w:asciiTheme="majorHAnsi" w:hAnsiTheme="majorHAnsi" w:cs="Times New Roman"/>
          <w:sz w:val="22"/>
          <w:szCs w:val="22"/>
        </w:rPr>
        <w:t xml:space="preserve">Roteiro de Leitura: MAUSS, Marcel: "As Técnicas Corporais" in: </w:t>
      </w:r>
      <w:r w:rsidRPr="00B736C2">
        <w:rPr>
          <w:rFonts w:asciiTheme="majorHAnsi" w:hAnsiTheme="majorHAnsi" w:cs="Times New Roman"/>
          <w:sz w:val="22"/>
          <w:szCs w:val="22"/>
          <w:u w:val="single"/>
        </w:rPr>
        <w:t>Sociologia e Antropologia - Vol. II.</w:t>
      </w:r>
      <w:r w:rsidRPr="00B736C2">
        <w:rPr>
          <w:rFonts w:asciiTheme="majorHAnsi" w:hAnsiTheme="majorHAnsi" w:cs="Times New Roman"/>
          <w:sz w:val="22"/>
          <w:szCs w:val="22"/>
        </w:rPr>
        <w:t xml:space="preserve"> São Paulo: Edusp, 1996. (é o mesmo artigo que está com</w:t>
      </w:r>
      <w:r>
        <w:rPr>
          <w:rFonts w:asciiTheme="majorHAnsi" w:hAnsiTheme="majorHAnsi" w:cs="Times New Roman"/>
          <w:sz w:val="22"/>
          <w:szCs w:val="22"/>
        </w:rPr>
        <w:t>o “As Técnicas do corpo” n</w:t>
      </w:r>
      <w:r w:rsidRPr="00B736C2">
        <w:rPr>
          <w:rFonts w:asciiTheme="majorHAnsi" w:hAnsiTheme="majorHAnsi" w:cs="Times New Roman"/>
          <w:sz w:val="22"/>
          <w:szCs w:val="22"/>
        </w:rPr>
        <w:t>a</w:t>
      </w:r>
      <w:r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Times New Roman"/>
          <w:sz w:val="22"/>
          <w:szCs w:val="22"/>
        </w:rPr>
        <w:t>ediçnao</w:t>
      </w:r>
      <w:proofErr w:type="spellEnd"/>
      <w:r>
        <w:rPr>
          <w:rFonts w:asciiTheme="majorHAnsi" w:hAnsiTheme="majorHAnsi" w:cs="Times New Roman"/>
          <w:sz w:val="22"/>
          <w:szCs w:val="22"/>
        </w:rPr>
        <w:t xml:space="preserve"> mais recente da</w:t>
      </w:r>
      <w:r w:rsidRPr="00B736C2">
        <w:rPr>
          <w:rFonts w:asciiTheme="majorHAnsi" w:hAnsiTheme="majorHAnsi" w:cs="Times New Roman"/>
          <w:sz w:val="22"/>
          <w:szCs w:val="22"/>
        </w:rPr>
        <w:t xml:space="preserve"> Cosac e </w:t>
      </w:r>
      <w:proofErr w:type="spellStart"/>
      <w:r w:rsidRPr="00B736C2">
        <w:rPr>
          <w:rFonts w:asciiTheme="majorHAnsi" w:hAnsiTheme="majorHAnsi" w:cs="Times New Roman"/>
          <w:sz w:val="22"/>
          <w:szCs w:val="22"/>
        </w:rPr>
        <w:t>Naify</w:t>
      </w:r>
      <w:bookmarkStart w:id="0" w:name="_GoBack"/>
      <w:bookmarkEnd w:id="0"/>
      <w:proofErr w:type="spellEnd"/>
      <w:r w:rsidRPr="00B736C2">
        <w:rPr>
          <w:rFonts w:asciiTheme="majorHAnsi" w:hAnsiTheme="majorHAnsi" w:cs="Times New Roman"/>
          <w:sz w:val="22"/>
          <w:szCs w:val="22"/>
        </w:rPr>
        <w:t>)</w:t>
      </w:r>
    </w:p>
    <w:p w:rsidR="00B736C2" w:rsidRPr="00B736C2" w:rsidRDefault="00B736C2" w:rsidP="00B736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0" w:afterAutospacing="1"/>
        <w:ind w:left="360" w:right="-198"/>
        <w:rPr>
          <w:rFonts w:asciiTheme="majorHAnsi" w:hAnsiTheme="majorHAnsi" w:cs="Times New Roman"/>
          <w:sz w:val="22"/>
          <w:szCs w:val="22"/>
        </w:rPr>
      </w:pPr>
      <w:r w:rsidRPr="00B736C2">
        <w:rPr>
          <w:rFonts w:asciiTheme="majorHAnsi" w:hAnsiTheme="majorHAnsi" w:cs="Times New Roman"/>
          <w:sz w:val="22"/>
          <w:szCs w:val="22"/>
        </w:rPr>
        <w:t xml:space="preserve">O que é “técnica corporal”? </w:t>
      </w:r>
    </w:p>
    <w:p w:rsidR="00B736C2" w:rsidRPr="00B736C2" w:rsidRDefault="00B736C2" w:rsidP="00B736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0" w:afterAutospacing="1"/>
        <w:ind w:left="360" w:right="-198"/>
        <w:rPr>
          <w:rFonts w:asciiTheme="majorHAnsi" w:hAnsiTheme="majorHAnsi" w:cs="Times New Roman"/>
          <w:sz w:val="22"/>
          <w:szCs w:val="22"/>
        </w:rPr>
      </w:pPr>
      <w:r w:rsidRPr="00B736C2">
        <w:rPr>
          <w:rFonts w:asciiTheme="majorHAnsi" w:hAnsiTheme="majorHAnsi" w:cs="Times New Roman"/>
          <w:sz w:val="22"/>
          <w:szCs w:val="22"/>
        </w:rPr>
        <w:t xml:space="preserve">Quais técnicas corporais </w:t>
      </w:r>
      <w:proofErr w:type="spellStart"/>
      <w:r w:rsidRPr="00B736C2">
        <w:rPr>
          <w:rFonts w:asciiTheme="majorHAnsi" w:hAnsiTheme="majorHAnsi" w:cs="Times New Roman"/>
          <w:sz w:val="22"/>
          <w:szCs w:val="22"/>
        </w:rPr>
        <w:t>Mauss</w:t>
      </w:r>
      <w:proofErr w:type="spellEnd"/>
      <w:r w:rsidRPr="00B736C2">
        <w:rPr>
          <w:rFonts w:asciiTheme="majorHAnsi" w:hAnsiTheme="majorHAnsi" w:cs="Times New Roman"/>
          <w:sz w:val="22"/>
          <w:szCs w:val="22"/>
        </w:rPr>
        <w:t xml:space="preserve"> percebeu serem diferentes entre os soldados, na guerra? E qual técnica corporal ele notou entre as mulheres, quando estava no hospital, que lhe fez perceber a importância do tema? </w:t>
      </w:r>
    </w:p>
    <w:p w:rsidR="00B736C2" w:rsidRPr="00B736C2" w:rsidRDefault="00B736C2" w:rsidP="00B736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0" w:afterAutospacing="1"/>
        <w:ind w:left="360" w:right="-198"/>
        <w:rPr>
          <w:rFonts w:asciiTheme="majorHAnsi" w:hAnsiTheme="majorHAnsi" w:cs="Times New Roman"/>
          <w:sz w:val="22"/>
          <w:szCs w:val="22"/>
        </w:rPr>
      </w:pPr>
      <w:r w:rsidRPr="00B736C2">
        <w:rPr>
          <w:rFonts w:asciiTheme="majorHAnsi" w:hAnsiTheme="majorHAnsi" w:cs="Times New Roman"/>
          <w:sz w:val="22"/>
          <w:szCs w:val="22"/>
        </w:rPr>
        <w:t xml:space="preserve">O que são os </w:t>
      </w:r>
      <w:proofErr w:type="spellStart"/>
      <w:r w:rsidRPr="00B736C2">
        <w:rPr>
          <w:rFonts w:asciiTheme="majorHAnsi" w:hAnsiTheme="majorHAnsi" w:cs="Times New Roman"/>
          <w:i/>
          <w:iCs/>
          <w:sz w:val="22"/>
          <w:szCs w:val="22"/>
        </w:rPr>
        <w:t>habitus</w:t>
      </w:r>
      <w:proofErr w:type="spellEnd"/>
      <w:r w:rsidRPr="00B736C2">
        <w:rPr>
          <w:rFonts w:asciiTheme="majorHAnsi" w:hAnsiTheme="majorHAnsi" w:cs="Times New Roman"/>
          <w:sz w:val="22"/>
          <w:szCs w:val="22"/>
        </w:rPr>
        <w:t xml:space="preserve"> que ele comenta? O que quer dizer com o fato deles terem uma “natureza social”?</w:t>
      </w:r>
    </w:p>
    <w:p w:rsidR="00B736C2" w:rsidRPr="00B736C2" w:rsidRDefault="00B736C2" w:rsidP="00B736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0" w:afterAutospacing="1"/>
        <w:ind w:left="360" w:right="-198"/>
        <w:rPr>
          <w:rFonts w:asciiTheme="majorHAnsi" w:hAnsiTheme="majorHAnsi" w:cs="Times New Roman"/>
          <w:sz w:val="22"/>
          <w:szCs w:val="22"/>
        </w:rPr>
      </w:pPr>
      <w:r w:rsidRPr="00B736C2">
        <w:rPr>
          <w:rFonts w:asciiTheme="majorHAnsi" w:hAnsiTheme="majorHAnsi" w:cs="Times New Roman"/>
          <w:sz w:val="22"/>
          <w:szCs w:val="22"/>
        </w:rPr>
        <w:t xml:space="preserve">O que significa aqui o termo </w:t>
      </w:r>
      <w:r w:rsidRPr="00B736C2">
        <w:rPr>
          <w:rFonts w:asciiTheme="majorHAnsi" w:hAnsiTheme="majorHAnsi" w:cs="Times New Roman"/>
          <w:i/>
          <w:iCs/>
          <w:sz w:val="22"/>
          <w:szCs w:val="22"/>
        </w:rPr>
        <w:t>educação</w:t>
      </w:r>
      <w:r w:rsidRPr="00B736C2">
        <w:rPr>
          <w:rFonts w:asciiTheme="majorHAnsi" w:hAnsiTheme="majorHAnsi" w:cs="Times New Roman"/>
          <w:sz w:val="22"/>
          <w:szCs w:val="22"/>
        </w:rPr>
        <w:t xml:space="preserve"> (na arte de se utilizar do corpo)? Veja a relação deste termo com a noção de transmissão das técnicas</w:t>
      </w:r>
      <w:r w:rsidRPr="00B736C2">
        <w:rPr>
          <w:rFonts w:asciiTheme="majorHAnsi" w:hAnsiTheme="majorHAnsi" w:cs="Times New Roman"/>
          <w:i/>
          <w:iCs/>
          <w:sz w:val="22"/>
          <w:szCs w:val="22"/>
        </w:rPr>
        <w:t>.</w:t>
      </w:r>
    </w:p>
    <w:p w:rsidR="00B736C2" w:rsidRPr="00B736C2" w:rsidRDefault="00B736C2" w:rsidP="00B736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0" w:afterAutospacing="1"/>
        <w:ind w:left="360" w:right="-198"/>
        <w:rPr>
          <w:rFonts w:asciiTheme="majorHAnsi" w:hAnsiTheme="majorHAnsi" w:cs="Times New Roman"/>
          <w:sz w:val="22"/>
          <w:szCs w:val="22"/>
        </w:rPr>
      </w:pPr>
      <w:r w:rsidRPr="00B736C2">
        <w:rPr>
          <w:rFonts w:asciiTheme="majorHAnsi" w:hAnsiTheme="majorHAnsi" w:cs="Times New Roman"/>
          <w:sz w:val="22"/>
          <w:szCs w:val="22"/>
        </w:rPr>
        <w:t>Comente a frase: “Em suma, talvez não exista ‘maneira natural’ no adulto”.</w:t>
      </w:r>
    </w:p>
    <w:p w:rsidR="00B736C2" w:rsidRPr="00B736C2" w:rsidRDefault="00B736C2" w:rsidP="00B736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0" w:afterAutospacing="1"/>
        <w:ind w:left="360" w:right="-198"/>
        <w:rPr>
          <w:rFonts w:asciiTheme="majorHAnsi" w:hAnsiTheme="majorHAnsi" w:cs="Times New Roman"/>
          <w:sz w:val="22"/>
          <w:szCs w:val="22"/>
        </w:rPr>
      </w:pPr>
      <w:r w:rsidRPr="00B736C2">
        <w:rPr>
          <w:rFonts w:asciiTheme="majorHAnsi" w:hAnsiTheme="majorHAnsi" w:cs="Times New Roman"/>
          <w:sz w:val="22"/>
          <w:szCs w:val="22"/>
        </w:rPr>
        <w:t xml:space="preserve">Para </w:t>
      </w:r>
      <w:proofErr w:type="spellStart"/>
      <w:r w:rsidRPr="00B736C2">
        <w:rPr>
          <w:rFonts w:asciiTheme="majorHAnsi" w:hAnsiTheme="majorHAnsi" w:cs="Times New Roman"/>
          <w:sz w:val="22"/>
          <w:szCs w:val="22"/>
        </w:rPr>
        <w:t>Mauss</w:t>
      </w:r>
      <w:proofErr w:type="spellEnd"/>
      <w:r w:rsidRPr="00B736C2">
        <w:rPr>
          <w:rFonts w:asciiTheme="majorHAnsi" w:hAnsiTheme="majorHAnsi" w:cs="Times New Roman"/>
          <w:sz w:val="22"/>
          <w:szCs w:val="22"/>
        </w:rPr>
        <w:t>, no que o homem se distingue dos animais?</w:t>
      </w:r>
    </w:p>
    <w:p w:rsidR="00B736C2" w:rsidRPr="00B736C2" w:rsidRDefault="00B736C2" w:rsidP="00B736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0" w:afterAutospacing="1"/>
        <w:ind w:left="360" w:right="-198"/>
        <w:rPr>
          <w:rFonts w:asciiTheme="majorHAnsi" w:hAnsiTheme="majorHAnsi" w:cs="Times New Roman"/>
          <w:i/>
          <w:iCs/>
          <w:sz w:val="22"/>
          <w:szCs w:val="22"/>
        </w:rPr>
      </w:pPr>
      <w:r w:rsidRPr="00B736C2">
        <w:rPr>
          <w:rFonts w:asciiTheme="majorHAnsi" w:hAnsiTheme="majorHAnsi" w:cs="Times New Roman"/>
          <w:sz w:val="22"/>
          <w:szCs w:val="22"/>
        </w:rPr>
        <w:t xml:space="preserve">Como o autor define o corpo nesta palestra? </w:t>
      </w:r>
    </w:p>
    <w:p w:rsidR="00B736C2" w:rsidRPr="00B736C2" w:rsidRDefault="00B736C2" w:rsidP="00B736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0" w:afterAutospacing="1"/>
        <w:ind w:left="360" w:right="-198"/>
        <w:rPr>
          <w:rFonts w:asciiTheme="majorHAnsi" w:hAnsiTheme="majorHAnsi" w:cs="Times New Roman"/>
          <w:sz w:val="22"/>
          <w:szCs w:val="22"/>
        </w:rPr>
      </w:pPr>
      <w:r w:rsidRPr="00B736C2">
        <w:rPr>
          <w:rFonts w:asciiTheme="majorHAnsi" w:hAnsiTheme="majorHAnsi" w:cs="Times New Roman"/>
          <w:sz w:val="22"/>
          <w:szCs w:val="22"/>
        </w:rPr>
        <w:t xml:space="preserve">Quais as divisões que ele trata quanto ao corpo no capítulo II? Que outras poderíamos acrescentar? </w:t>
      </w:r>
    </w:p>
    <w:p w:rsidR="00B736C2" w:rsidRPr="00B736C2" w:rsidRDefault="00B736C2" w:rsidP="00B736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0" w:afterAutospacing="1"/>
        <w:ind w:left="360" w:right="-198"/>
        <w:rPr>
          <w:rFonts w:asciiTheme="majorHAnsi" w:hAnsiTheme="majorHAnsi" w:cs="Times New Roman"/>
          <w:sz w:val="22"/>
          <w:szCs w:val="22"/>
        </w:rPr>
      </w:pPr>
      <w:r w:rsidRPr="00B736C2">
        <w:rPr>
          <w:rFonts w:asciiTheme="majorHAnsi" w:hAnsiTheme="majorHAnsi" w:cs="Times New Roman"/>
          <w:sz w:val="22"/>
          <w:szCs w:val="22"/>
        </w:rPr>
        <w:t>Veja no capítulo III sua enumeração das técnicas, notem-se quais as primeiras divisões que ele destaca: nascimento, infância, adolescência e idade adulta. Que diferenças em termos de gênero podemos notar aqui?</w:t>
      </w:r>
    </w:p>
    <w:p w:rsidR="00B736C2" w:rsidRPr="00B736C2" w:rsidRDefault="00B736C2" w:rsidP="00B736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0" w:afterAutospacing="1"/>
        <w:ind w:left="360" w:right="-198"/>
        <w:rPr>
          <w:rFonts w:asciiTheme="majorHAnsi" w:hAnsiTheme="majorHAnsi" w:cs="Times New Roman"/>
          <w:sz w:val="22"/>
          <w:szCs w:val="22"/>
        </w:rPr>
      </w:pPr>
      <w:r w:rsidRPr="00B736C2">
        <w:rPr>
          <w:rFonts w:asciiTheme="majorHAnsi" w:hAnsiTheme="majorHAnsi" w:cs="Times New Roman"/>
          <w:sz w:val="22"/>
          <w:szCs w:val="22"/>
        </w:rPr>
        <w:t xml:space="preserve">Preste atenção às técnicas de cuidados corporais e higiene, de consumo e de reprodução. Que outros exemplos poderíamos acrescentar? </w:t>
      </w:r>
    </w:p>
    <w:p w:rsidR="00B736C2" w:rsidRPr="00B736C2" w:rsidRDefault="00B736C2" w:rsidP="00B736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0" w:afterAutospacing="1"/>
        <w:ind w:left="360" w:right="-198"/>
        <w:rPr>
          <w:rFonts w:asciiTheme="majorHAnsi" w:hAnsiTheme="majorHAnsi" w:cs="Times New Roman"/>
          <w:sz w:val="22"/>
          <w:szCs w:val="22"/>
        </w:rPr>
      </w:pPr>
      <w:r w:rsidRPr="00B736C2">
        <w:rPr>
          <w:rFonts w:asciiTheme="majorHAnsi" w:hAnsiTheme="majorHAnsi" w:cs="Times New Roman"/>
          <w:sz w:val="22"/>
          <w:szCs w:val="22"/>
        </w:rPr>
        <w:t xml:space="preserve">Resuma em poucas linhas qual a </w:t>
      </w:r>
      <w:proofErr w:type="spellStart"/>
      <w:r w:rsidRPr="00B736C2">
        <w:rPr>
          <w:rFonts w:asciiTheme="majorHAnsi" w:hAnsiTheme="majorHAnsi" w:cs="Times New Roman"/>
          <w:sz w:val="22"/>
          <w:szCs w:val="22"/>
        </w:rPr>
        <w:t>idéia</w:t>
      </w:r>
      <w:proofErr w:type="spellEnd"/>
      <w:r w:rsidRPr="00B736C2">
        <w:rPr>
          <w:rFonts w:asciiTheme="majorHAnsi" w:hAnsiTheme="majorHAnsi" w:cs="Times New Roman"/>
          <w:sz w:val="22"/>
          <w:szCs w:val="22"/>
        </w:rPr>
        <w:t xml:space="preserve"> central do texto.</w:t>
      </w:r>
    </w:p>
    <w:p w:rsidR="000929EF" w:rsidRPr="00B736C2" w:rsidRDefault="000929EF" w:rsidP="00B736C2">
      <w:pPr>
        <w:spacing w:after="100" w:afterAutospacing="1"/>
        <w:rPr>
          <w:rFonts w:asciiTheme="majorHAnsi" w:hAnsiTheme="majorHAnsi"/>
          <w:sz w:val="22"/>
          <w:szCs w:val="22"/>
        </w:rPr>
      </w:pPr>
    </w:p>
    <w:sectPr w:rsidR="000929EF" w:rsidRPr="00B736C2" w:rsidSect="001F019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C2"/>
    <w:rsid w:val="000929EF"/>
    <w:rsid w:val="00397FB5"/>
    <w:rsid w:val="00B7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E82B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1171</Characters>
  <Application>Microsoft Macintosh Word</Application>
  <DocSecurity>0</DocSecurity>
  <Lines>9</Lines>
  <Paragraphs>2</Paragraphs>
  <ScaleCrop>false</ScaleCrop>
  <Company>USP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Almeida</dc:creator>
  <cp:keywords/>
  <dc:description/>
  <cp:lastModifiedBy>Heloisa Almeida</cp:lastModifiedBy>
  <cp:revision>1</cp:revision>
  <dcterms:created xsi:type="dcterms:W3CDTF">2015-02-21T21:52:00Z</dcterms:created>
  <dcterms:modified xsi:type="dcterms:W3CDTF">2015-02-21T21:53:00Z</dcterms:modified>
</cp:coreProperties>
</file>