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9E36F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Aula </w:t>
            </w:r>
            <w:proofErr w:type="spellStart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Nro</w:t>
            </w:r>
            <w:proofErr w:type="spellEnd"/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</w:t>
            </w:r>
            <w:r w:rsidR="009E36F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2</w:t>
            </w:r>
          </w:p>
        </w:tc>
        <w:tc>
          <w:tcPr>
            <w:tcW w:w="1873" w:type="dxa"/>
          </w:tcPr>
          <w:p w:rsidR="00F510AE" w:rsidRPr="00BA2B7D" w:rsidRDefault="00F510AE" w:rsidP="001176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585502" w:rsidRPr="00AD7E77" w:rsidRDefault="00BA633D" w:rsidP="00BA633D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AD7E77">
        <w:rPr>
          <w:rFonts w:ascii="Times New Roman" w:eastAsia="Times New Roman" w:hAnsi="Times New Roman" w:cs="Times New Roman"/>
          <w:sz w:val="32"/>
          <w:szCs w:val="32"/>
          <w:lang w:eastAsia="pt-BR"/>
        </w:rPr>
        <w:t>Motores Síncronos</w:t>
      </w:r>
    </w:p>
    <w:p w:rsidR="00BA633D" w:rsidRDefault="00BA633D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633D" w:rsidRDefault="00BA633D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Princípio de funcionamento: Aplicando correntes trifásicas 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produzirá um campo girante no entreferro</w:t>
      </w:r>
      <w:r w:rsidR="005C36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outro lado aplicando corrente contínua no circuito do rotor da máquina síncrona, este produzirá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outro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campo que acompanhará o campo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princípio básico é que o rotor “persegue” o campo magnético do </w:t>
      </w:r>
      <w:proofErr w:type="spellStart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nunca alinhar-se com ele. </w:t>
      </w:r>
    </w:p>
    <w:p w:rsidR="00FA7500" w:rsidRDefault="00FA7500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motor síncrono é fisicamente igual gerador síncrono, todas as equações básicas de velocidade, potência e conjugado são iguais. A única diferença é que agora a corrente (fluxo de potência) ingressa na máquina.</w:t>
      </w:r>
    </w:p>
    <w:p w:rsidR="008F0D4B" w:rsidRDefault="008F0D4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rotação está dada pela equação:</w:t>
      </w:r>
    </w:p>
    <w:p w:rsidR="008F0D4B" w:rsidRDefault="007B5C97" w:rsidP="008F0D4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den>
        </m:f>
      </m:oMath>
      <w:r w:rsidR="008F0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F0D4B" w:rsidRDefault="008F0D4B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633D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entrada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FE6FCA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→ potência de perda</w:t>
      </w:r>
    </w:p>
    <w:p w:rsidR="00FE6FCA" w:rsidRDefault="00FE6FCA" w:rsidP="00BA633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6FCA" w:rsidRDefault="00FE6FCA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514304" behindDoc="1" locked="0" layoutInCell="1" allowOverlap="1">
            <wp:simplePos x="0" y="0"/>
            <wp:positionH relativeFrom="column">
              <wp:posOffset>343434</wp:posOffset>
            </wp:positionH>
            <wp:positionV relativeFrom="paragraph">
              <wp:posOffset>121209</wp:posOffset>
            </wp:positionV>
            <wp:extent cx="4132173" cy="1594713"/>
            <wp:effectExtent l="19050" t="0" r="1677" b="0"/>
            <wp:wrapNone/>
            <wp:docPr id="15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3" cy="159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Circuito equivalente</w:t>
      </w:r>
      <w:r w:rsidR="009E36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monofásico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diagrama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fasorial</w:t>
      </w:r>
      <w:proofErr w:type="spellEnd"/>
    </w:p>
    <w:p w:rsidR="00FE6FCA" w:rsidRDefault="00FE6FCA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6FCA" w:rsidRDefault="007B5C97" w:rsidP="00FE6FC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+jXs</m:t>
          </m:r>
        </m:oMath>
      </m:oMathPara>
    </w:p>
    <w:p w:rsidR="00FE6FCA" w:rsidRDefault="007B5C97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E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 I.Zs</m:t>
          </m:r>
        </m:oMath>
      </m:oMathPara>
    </w:p>
    <w:p w:rsidR="00FE6FCA" w:rsidRDefault="007B5C97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3113" type="#_x0000_t22" style="position:absolute;left:0;text-align:left;margin-left:143.45pt;margin-top:8.5pt;width:7.15pt;height:73.7pt;rotation:215;z-index:252591104" adj="1707"/>
        </w:pict>
      </w:r>
    </w:p>
    <w:p w:rsidR="00FE6FCA" w:rsidRDefault="00FE6FCA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6FCA" w:rsidRDefault="007B5C97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4" style="position:absolute;left:0;text-align:left;margin-left:137.75pt;margin-top:6.85pt;width:20.25pt;height:15.1pt;z-index:252592128" coordsize="405,302" path="m,69c112,34,225,,292,39v67,39,99,219,113,263e" filled="f" strokeweight="1.5pt">
            <v:stroke endarrow="block"/>
            <v:path arrowok="t"/>
          </v:shape>
        </w:pict>
      </w:r>
    </w:p>
    <w:p w:rsidR="00FE6FCA" w:rsidRDefault="007B5C97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3117" style="position:absolute;left:0;text-align:left;margin-left:84.45pt;margin-top:9.85pt;width:38.75pt;height:17.25pt;z-index:252595200" filled="f" stroked="f">
            <v:textbox style="mso-next-textbox:#_x0000_s3117">
              <w:txbxContent>
                <w:p w:rsidR="00E94861" w:rsidRPr="00DC7C7C" w:rsidRDefault="00E94861" w:rsidP="00DC7C7C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C7C7C">
                    <w:rPr>
                      <w:b/>
                      <w:sz w:val="16"/>
                      <w:szCs w:val="16"/>
                    </w:rPr>
                    <w:t>T</w:t>
                  </w:r>
                  <w:r>
                    <w:rPr>
                      <w:b/>
                      <w:sz w:val="16"/>
                      <w:szCs w:val="16"/>
                    </w:rPr>
                    <w:t>carga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rect id="_x0000_s3116" style="position:absolute;left:0;text-align:left;margin-left:147.05pt;margin-top:.1pt;width:29.65pt;height:15pt;z-index:252594176" filled="f" stroked="f">
            <v:textbox style="mso-next-textbox:#_x0000_s3116">
              <w:txbxContent>
                <w:p w:rsidR="00E94861" w:rsidRPr="00DC7C7C" w:rsidRDefault="00E94861" w:rsidP="00DC7C7C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C7C7C">
                    <w:rPr>
                      <w:b/>
                      <w:sz w:val="16"/>
                      <w:szCs w:val="16"/>
                    </w:rPr>
                    <w:t>Tind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5" style="position:absolute;left:0;text-align:left;margin-left:123.2pt;margin-top:13.9pt;width:20.25pt;height:15.1pt;z-index:252593152" coordsize="405,302" path="m,69c112,34,225,,292,39v67,39,99,219,113,263e" filled="f" strokeweight="1.5pt">
            <v:stroke startarrow="block"/>
            <v:path arrowok="t"/>
          </v:shape>
        </w:pict>
      </w:r>
    </w:p>
    <w:p w:rsidR="00FE6FCA" w:rsidRDefault="00FE6FCA" w:rsidP="00FE6FC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6FCA" w:rsidRPr="007F111E" w:rsidRDefault="007F111E" w:rsidP="00F860E4">
      <w:pPr>
        <w:pStyle w:val="PargrafodaLista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adiantado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atrasado</w:t>
      </w:r>
    </w:p>
    <w:p w:rsidR="007F111E" w:rsidRDefault="00D537C3" w:rsidP="007F111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517376" behindDoc="1" locked="0" layoutInCell="1" allowOverlap="1">
            <wp:simplePos x="0" y="0"/>
            <wp:positionH relativeFrom="column">
              <wp:posOffset>3636543</wp:posOffset>
            </wp:positionH>
            <wp:positionV relativeFrom="paragraph">
              <wp:posOffset>58572</wp:posOffset>
            </wp:positionV>
            <wp:extent cx="1414729" cy="1170432"/>
            <wp:effectExtent l="19050" t="0" r="0" b="0"/>
            <wp:wrapNone/>
            <wp:docPr id="15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29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51635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58420</wp:posOffset>
            </wp:positionV>
            <wp:extent cx="1423670" cy="1228725"/>
            <wp:effectExtent l="19050" t="0" r="5080" b="0"/>
            <wp:wrapNone/>
            <wp:docPr id="15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11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515328" behindDoc="1" locked="0" layoutInCell="1" allowOverlap="1">
            <wp:simplePos x="0" y="0"/>
            <wp:positionH relativeFrom="column">
              <wp:posOffset>343433</wp:posOffset>
            </wp:positionH>
            <wp:positionV relativeFrom="paragraph">
              <wp:posOffset>58572</wp:posOffset>
            </wp:positionV>
            <wp:extent cx="1457046" cy="1170432"/>
            <wp:effectExtent l="19050" t="0" r="0" b="0"/>
            <wp:wrapNone/>
            <wp:docPr id="15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46" cy="11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11E" w:rsidRDefault="007F111E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Torque induzido:</w:t>
      </w:r>
    </w:p>
    <w:p w:rsidR="00D537C3" w:rsidRDefault="00D537C3" w:rsidP="00FE6FC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ind3ϕ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ω.Xs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δ</m:t>
        </m:r>
      </m:oMath>
    </w:p>
    <w:p w:rsidR="00D537C3" w:rsidRDefault="00D537C3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ent3ϕ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δ</m:t>
        </m:r>
      </m:oMath>
    </w:p>
    <w:p w:rsidR="00D537C3" w:rsidRDefault="00D537C3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max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ω.Xs</m:t>
            </m:r>
          </m:den>
        </m:f>
      </m:oMath>
    </w:p>
    <w:p w:rsidR="00D537C3" w:rsidRDefault="00D537C3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Default="00D537C3" w:rsidP="009E36F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Se o torque no eixo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(da carga)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maior ao torque induzido, o motor desacelera e o campo magnético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ultrapassa repetidamente ao campo do rotor e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sentido do torque muda em cada ultrapassagem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motor 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perde sincronismo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vibrar severamente.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fenômeno é conhecido como </w:t>
      </w:r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spellStart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 w:rsidR="00FA75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deslizantes” 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“salto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pólos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D537C3" w:rsidRDefault="00D537C3" w:rsidP="00D537C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37C3" w:rsidRPr="008F0C83" w:rsidRDefault="00D537C3" w:rsidP="00D537C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8F0C8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Efeito da mudança de carga no motor síncrono</w:t>
      </w:r>
    </w:p>
    <w:p w:rsidR="00915660" w:rsidRPr="008F0C83" w:rsidRDefault="00915660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sectPr w:rsidR="00915660" w:rsidRPr="008F0C83" w:rsidSect="00A71BD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37C3" w:rsidRDefault="00D537C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60" w:rsidRDefault="00915660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915660" w:rsidSect="0091566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0C83" w:rsidRDefault="008F0C8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que acontece aumentando a carga no motor síncrono mantendo fixa a corrente de campo?</w:t>
      </w:r>
    </w:p>
    <w:p w:rsidR="00915660" w:rsidRDefault="00915660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5660" w:rsidRDefault="00915660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</w:t>
      </w:r>
      <w:r w:rsidR="0097325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73255" w:rsidRDefault="00973255" w:rsidP="00E3177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motor síncrono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60Hz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208V,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0,8, 45kVA</w:t>
      </w:r>
      <w:r w:rsidR="00E31773">
        <w:rPr>
          <w:rFonts w:ascii="Times New Roman" w:eastAsia="Times New Roman" w:hAnsi="Times New Roman" w:cs="Times New Roman"/>
          <w:sz w:val="24"/>
          <w:szCs w:val="24"/>
          <w:lang w:eastAsia="pt-BR"/>
        </w:rPr>
        <w:t>, ligado em ∆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uma reatância síncrona de 2,5Ω e resistência de armadura desprezível. As perdas por atrito e ventilação são 1,5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perdas no núcleo 1kW. Inicialmente o eixo tem uma carpa de 15HP 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=0,8↑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(adiantado)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Esboce o diagrama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fasorial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motor e determine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δ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Suponha que a carga no eixo seja aumentada até atingir 30HP. Determine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f.d.p. após a mudança.</w:t>
      </w:r>
    </w:p>
    <w:p w:rsidR="00973255" w:rsidRDefault="00973255" w:rsidP="00F860E4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novo fator de potência?</w:t>
      </w:r>
    </w:p>
    <w:p w:rsidR="00973255" w:rsidRDefault="00973255" w:rsidP="00973255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3255" w:rsidRDefault="00973255" w:rsidP="00973255">
      <w:pPr>
        <w:pStyle w:val="PargrafodaLista"/>
        <w:ind w:left="10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3255" w:rsidRPr="00973255" w:rsidRDefault="007B5C97" w:rsidP="00F860E4">
      <w:pPr>
        <w:pStyle w:val="PargrafodaLista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=15HP 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0,746kW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=11,19kW</m:t>
        </m:r>
      </m:oMath>
    </w:p>
    <w:p w:rsidR="00915660" w:rsidRDefault="00973255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973255" w:rsidRPr="00973255" w:rsidRDefault="00973255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11,19+1+1,5=13,69 kW</m:t>
        </m:r>
      </m:oMath>
    </w:p>
    <w:p w:rsidR="00973255" w:rsidRDefault="00D10AED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ent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ϕ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1369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.208 .0,8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=47,5 A</m:t>
        </m:r>
      </m:oMath>
    </w:p>
    <w:p w:rsidR="00973255" w:rsidRDefault="007B5C9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L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47,5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pt-B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pt-B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0,8</m:t>
                    </m:r>
                  </m:e>
                </m:func>
              </m:e>
            </m:d>
          </m:e>
        </m:ba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 xml:space="preserve">= 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  <w:r w:rsidR="00D10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1773" w:rsidRDefault="00E31773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AED" w:rsidRDefault="00D10AED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2E18" w:rsidRDefault="007B5C9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32" type="#_x0000_t32" style="position:absolute;left:0;text-align:left;margin-left:56.65pt;margin-top:14.95pt;width:77.75pt;height:40.35pt;flip:y;z-index:252520448" o:connectortype="straight">
            <v:stroke endarrow="block"/>
          </v:shape>
        </w:pic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5239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FD2E18" w:rsidRDefault="007B5C9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33" type="#_x0000_t19" style="position:absolute;left:0;text-align:left;margin-left:80.85pt;margin-top:10.55pt;width:21.2pt;height:12.7pt;z-index:252521472"/>
        </w:pic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θ</w:t>
      </w:r>
    </w:p>
    <w:p w:rsidR="00FD2E18" w:rsidRDefault="007B5C9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2031" type="#_x0000_t32" style="position:absolute;left:0;text-align:left;margin-left:56.65pt;margin-top:7.4pt;width:91.6pt;height:0;z-index:252519424" o:connectortype="straight">
            <v:stroke endarrow="block"/>
          </v:shape>
        </w:pict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D2E1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I.Xsj </m:t>
        </m: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=208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27,4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36,87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.2,5j</m:t>
        </m: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=255,56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-12,407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</w:p>
    <w:p w:rsidR="00FD2E18" w:rsidRDefault="00FD2E18" w:rsidP="0091566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D2E18" w:rsidRDefault="003672A7" w:rsidP="00915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912163" cy="1375529"/>
            <wp:effectExtent l="19050" t="0" r="0" b="0"/>
            <wp:docPr id="15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43" cy="137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A7" w:rsidRPr="00180F73" w:rsidRDefault="003672A7" w:rsidP="00180F73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o acréscimo de carga:</w:t>
      </w:r>
    </w:p>
    <w:p w:rsidR="003672A7" w:rsidRPr="003672A7" w:rsidRDefault="003672A7" w:rsidP="003672A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=30HP 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0,746kW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=22,38kW</m:t>
        </m:r>
      </m:oMath>
    </w:p>
    <w:p w:rsidR="003672A7" w:rsidRDefault="003672A7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saída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pmec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pH&amp;F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pcobre</m:t>
            </m:r>
          </m:sub>
        </m:sSub>
      </m:oMath>
    </w:p>
    <w:p w:rsidR="003672A7" w:rsidRDefault="003672A7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22,38+1+1,5=24,880 kW</m:t>
        </m:r>
      </m:oMath>
    </w:p>
    <w:p w:rsidR="0021555E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72A7" w:rsidRPr="00E93FB4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constante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ent3ϕ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=3.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sen δ</m:t>
        </m:r>
      </m:oMath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convertida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(devido a que R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>=0)</w:t>
      </w:r>
    </w:p>
    <w:p w:rsidR="0021555E" w:rsidRDefault="0021555E" w:rsidP="003672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δ'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ent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.Xs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.V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.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sen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24880 .2,5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3 .208 .255,56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=23°</m:t>
        </m:r>
      </m:oMath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 255,56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23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°</m:t>
                </m:r>
              </m:e>
            </m:d>
          </m:e>
        </m:bar>
      </m:oMath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1555E" w:rsidRDefault="0021555E" w:rsidP="0021555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5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corrente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determinada a partir de:</w:t>
      </w:r>
    </w:p>
    <w:p w:rsidR="00AA2D9F" w:rsidRDefault="0021555E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Xsj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208</m:t>
            </m:r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bar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0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pt-BR"/>
                      </w:rPr>
                      <m:t>°</m:t>
                    </m:r>
                  </m:e>
                </m:d>
              </m:e>
            </m:bar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255,56</m:t>
            </m:r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bar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pt-B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pt-BR"/>
                      </w:rPr>
                      <m:t>23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pt-BR"/>
                      </w:rPr>
                      <m:t>°</m:t>
                    </m:r>
                  </m:e>
                </m:d>
              </m:e>
            </m:bar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j2,5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=41,4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bar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pt-BR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pt-BR"/>
                  </w:rPr>
                  <m:t>15,6°</m:t>
                </m:r>
              </m:e>
            </m:d>
          </m:e>
        </m:bar>
      </m:oMath>
    </w:p>
    <w:p w:rsidR="003672A7" w:rsidRDefault="00AA2D9F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=71,71 A</m:t>
        </m:r>
      </m:oMath>
    </w:p>
    <w:p w:rsidR="00AA2D9F" w:rsidRDefault="00AA2D9F" w:rsidP="00AA2D9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2D9F" w:rsidRPr="008F0C83" w:rsidRDefault="00AA2D9F" w:rsidP="00180F73">
      <w:pPr>
        <w:pStyle w:val="PargrafodaLista"/>
        <w:numPr>
          <w:ilvl w:val="0"/>
          <w:numId w:val="39"/>
        </w:num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15,16°</w:t>
      </w:r>
      <w:r w:rsidR="00DC7C7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0,965° ↑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0C83" w:rsidRPr="008F0C83">
        <w:rPr>
          <w:rFonts w:ascii="Times New Roman" w:eastAsia="Times New Roman" w:hAnsi="Times New Roman" w:cs="Times New Roman"/>
          <w:lang w:eastAsia="pt-BR"/>
        </w:rPr>
        <w:t>(ficou menos capacitivo)</w:t>
      </w:r>
    </w:p>
    <w:p w:rsidR="00AA2D9F" w:rsidRDefault="00AA2D9F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2D9F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5972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27940</wp:posOffset>
            </wp:positionV>
            <wp:extent cx="1868805" cy="1193165"/>
            <wp:effectExtent l="19050" t="0" r="0" b="0"/>
            <wp:wrapNone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8F0C83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0C83" w:rsidRDefault="007B5C97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constante</w:t>
      </w:r>
      <w:proofErr w:type="gramEnd"/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>, implica em E</w:t>
      </w:r>
      <w:r w:rsidR="008F0C83" w:rsidRPr="008F0C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 w:rsidR="008F0C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δ ↑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ind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eastAsia="pt-BR"/>
              </w:rPr>
              <m:t>I=I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θ ↓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θ  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↑ ficou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menos capacitivo</w:t>
      </w:r>
      <w:r w:rsidR="00E93F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="00E93FB4" w:rsidRPr="00E93FB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mais indutivo</w:t>
      </w:r>
    </w:p>
    <w:p w:rsidR="008F0C83" w:rsidRDefault="008F0C83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Conclusão:</w:t>
      </w:r>
      <w:r w:rsid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6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aumentando a carga implica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δ ↑</w:t>
      </w:r>
      <w:r w:rsidR="008E65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f.d.p.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menos capacitivo ou mais indutivo.</w:t>
      </w:r>
    </w:p>
    <w:p w:rsidR="00C31F96" w:rsidRDefault="000301B2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F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Exercício Proposto:</w:t>
      </w:r>
      <w:r w:rsid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exercício a partir do item “d” (ou seja, a carga atual no eixo é 30HP), qual é a </w:t>
      </w:r>
      <w:r w:rsidR="00180F73" w:rsidRPr="00180F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carga </w:t>
      </w:r>
      <w:r w:rsidR="00180F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nova </w:t>
      </w:r>
      <w:r w:rsidR="00180F73" w:rsidRPr="00180F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adicional</w:t>
      </w:r>
      <w:r w:rsidR="00180F73" w:rsidRP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aplicada </w:t>
      </w:r>
      <w:r w:rsid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80F73" w:rsidRP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>o eixo do motor síncrono</w:t>
      </w:r>
      <w:r w:rsidR="00180F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 fator de carga ficou unitário?</w:t>
      </w:r>
    </w:p>
    <w:p w:rsidR="000301B2" w:rsidRDefault="000301B2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01B2" w:rsidRDefault="000301B2" w:rsidP="008F0C8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F96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Próxima Aula: </w:t>
      </w:r>
    </w:p>
    <w:p w:rsidR="008F0C83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-Efeitos da corrente de campo no motor síncrono.</w:t>
      </w:r>
    </w:p>
    <w:p w:rsidR="00C31F96" w:rsidRDefault="00C31F96" w:rsidP="00AA2D9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-Técnicas de partidas do motor síncrono.</w:t>
      </w:r>
    </w:p>
    <w:sectPr w:rsidR="00C31F96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A9" w:rsidRDefault="00F26FA9" w:rsidP="0086335A">
      <w:pPr>
        <w:pStyle w:val="PargrafodaLista"/>
        <w:spacing w:line="240" w:lineRule="auto"/>
      </w:pPr>
      <w:r>
        <w:separator/>
      </w:r>
    </w:p>
  </w:endnote>
  <w:endnote w:type="continuationSeparator" w:id="0">
    <w:p w:rsidR="00F26FA9" w:rsidRDefault="00F26FA9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A9" w:rsidRDefault="00F26FA9" w:rsidP="0086335A">
      <w:pPr>
        <w:pStyle w:val="PargrafodaLista"/>
        <w:spacing w:line="240" w:lineRule="auto"/>
      </w:pPr>
      <w:r>
        <w:separator/>
      </w:r>
    </w:p>
  </w:footnote>
  <w:footnote w:type="continuationSeparator" w:id="0">
    <w:p w:rsidR="00F26FA9" w:rsidRDefault="00F26FA9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E4"/>
    <w:rsid w:val="0000561E"/>
    <w:rsid w:val="00007488"/>
    <w:rsid w:val="000120F5"/>
    <w:rsid w:val="000148DC"/>
    <w:rsid w:val="000174FE"/>
    <w:rsid w:val="00023E5E"/>
    <w:rsid w:val="00025900"/>
    <w:rsid w:val="000263C7"/>
    <w:rsid w:val="00026DB7"/>
    <w:rsid w:val="000301B2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732"/>
    <w:rsid w:val="00073888"/>
    <w:rsid w:val="00075416"/>
    <w:rsid w:val="00092F6E"/>
    <w:rsid w:val="00096564"/>
    <w:rsid w:val="00097930"/>
    <w:rsid w:val="000A2C08"/>
    <w:rsid w:val="000B3B9C"/>
    <w:rsid w:val="000B43BF"/>
    <w:rsid w:val="000B45AB"/>
    <w:rsid w:val="000C0802"/>
    <w:rsid w:val="000C3905"/>
    <w:rsid w:val="000D0FCC"/>
    <w:rsid w:val="000D1008"/>
    <w:rsid w:val="000D6848"/>
    <w:rsid w:val="000E4B17"/>
    <w:rsid w:val="000E7677"/>
    <w:rsid w:val="000F2A18"/>
    <w:rsid w:val="00106029"/>
    <w:rsid w:val="0011050B"/>
    <w:rsid w:val="001163EE"/>
    <w:rsid w:val="0011652F"/>
    <w:rsid w:val="00116FAE"/>
    <w:rsid w:val="00117624"/>
    <w:rsid w:val="0012093D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80F7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029B"/>
    <w:rsid w:val="00222C97"/>
    <w:rsid w:val="002257A5"/>
    <w:rsid w:val="002279F2"/>
    <w:rsid w:val="00227B53"/>
    <w:rsid w:val="00235425"/>
    <w:rsid w:val="00240B75"/>
    <w:rsid w:val="002414B2"/>
    <w:rsid w:val="00254F1B"/>
    <w:rsid w:val="00257EBA"/>
    <w:rsid w:val="00261C43"/>
    <w:rsid w:val="002624B9"/>
    <w:rsid w:val="00270A65"/>
    <w:rsid w:val="00271D22"/>
    <w:rsid w:val="0027277C"/>
    <w:rsid w:val="0027647F"/>
    <w:rsid w:val="00277DA5"/>
    <w:rsid w:val="0028215A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15D2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36561"/>
    <w:rsid w:val="003443CB"/>
    <w:rsid w:val="00345FC5"/>
    <w:rsid w:val="00352492"/>
    <w:rsid w:val="00355981"/>
    <w:rsid w:val="00361092"/>
    <w:rsid w:val="003672A7"/>
    <w:rsid w:val="00376F89"/>
    <w:rsid w:val="00376FAF"/>
    <w:rsid w:val="00381554"/>
    <w:rsid w:val="00384677"/>
    <w:rsid w:val="0038798C"/>
    <w:rsid w:val="0039283A"/>
    <w:rsid w:val="003932C6"/>
    <w:rsid w:val="003973EB"/>
    <w:rsid w:val="003B0A0C"/>
    <w:rsid w:val="003B199F"/>
    <w:rsid w:val="003B5C83"/>
    <w:rsid w:val="003B6A45"/>
    <w:rsid w:val="003C128A"/>
    <w:rsid w:val="003C21C4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5980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248A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47B6B"/>
    <w:rsid w:val="00561B46"/>
    <w:rsid w:val="00564E7B"/>
    <w:rsid w:val="00567581"/>
    <w:rsid w:val="005735BB"/>
    <w:rsid w:val="00580C55"/>
    <w:rsid w:val="00583E9D"/>
    <w:rsid w:val="00585502"/>
    <w:rsid w:val="00594288"/>
    <w:rsid w:val="00595493"/>
    <w:rsid w:val="005A2F9A"/>
    <w:rsid w:val="005A57FB"/>
    <w:rsid w:val="005B01BB"/>
    <w:rsid w:val="005C08FF"/>
    <w:rsid w:val="005C35CC"/>
    <w:rsid w:val="005C361F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6C7"/>
    <w:rsid w:val="006F5837"/>
    <w:rsid w:val="0071660B"/>
    <w:rsid w:val="00717E73"/>
    <w:rsid w:val="0072034B"/>
    <w:rsid w:val="00722A18"/>
    <w:rsid w:val="007236C7"/>
    <w:rsid w:val="00724E6A"/>
    <w:rsid w:val="00733602"/>
    <w:rsid w:val="007360D0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5C97"/>
    <w:rsid w:val="007B7C51"/>
    <w:rsid w:val="007D755E"/>
    <w:rsid w:val="007E3618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7358A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4B72"/>
    <w:rsid w:val="008E65F1"/>
    <w:rsid w:val="008F0C83"/>
    <w:rsid w:val="008F0D4B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2F17"/>
    <w:rsid w:val="009939FF"/>
    <w:rsid w:val="009A215C"/>
    <w:rsid w:val="009B2708"/>
    <w:rsid w:val="009B33F9"/>
    <w:rsid w:val="009B489E"/>
    <w:rsid w:val="009C6A5D"/>
    <w:rsid w:val="009D3282"/>
    <w:rsid w:val="009D478B"/>
    <w:rsid w:val="009E1428"/>
    <w:rsid w:val="009E2630"/>
    <w:rsid w:val="009E36F7"/>
    <w:rsid w:val="009F07A0"/>
    <w:rsid w:val="009F602E"/>
    <w:rsid w:val="00A038E4"/>
    <w:rsid w:val="00A15531"/>
    <w:rsid w:val="00A23208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D7E77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C9E"/>
    <w:rsid w:val="00B7430A"/>
    <w:rsid w:val="00B76869"/>
    <w:rsid w:val="00B83DB8"/>
    <w:rsid w:val="00B91281"/>
    <w:rsid w:val="00B92421"/>
    <w:rsid w:val="00B92A9A"/>
    <w:rsid w:val="00B933C1"/>
    <w:rsid w:val="00BA2B7D"/>
    <w:rsid w:val="00BA36D2"/>
    <w:rsid w:val="00BA569E"/>
    <w:rsid w:val="00BA61E0"/>
    <w:rsid w:val="00BA633D"/>
    <w:rsid w:val="00BA6F01"/>
    <w:rsid w:val="00BB354B"/>
    <w:rsid w:val="00BC0858"/>
    <w:rsid w:val="00BC507D"/>
    <w:rsid w:val="00BC5BEA"/>
    <w:rsid w:val="00BC675F"/>
    <w:rsid w:val="00BE0290"/>
    <w:rsid w:val="00BE07EA"/>
    <w:rsid w:val="00BE27B0"/>
    <w:rsid w:val="00BE325B"/>
    <w:rsid w:val="00BF3075"/>
    <w:rsid w:val="00BF3858"/>
    <w:rsid w:val="00BF5A96"/>
    <w:rsid w:val="00C01D6A"/>
    <w:rsid w:val="00C0602B"/>
    <w:rsid w:val="00C06370"/>
    <w:rsid w:val="00C14C61"/>
    <w:rsid w:val="00C14EEB"/>
    <w:rsid w:val="00C26CE2"/>
    <w:rsid w:val="00C31F96"/>
    <w:rsid w:val="00C321B8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DA8"/>
    <w:rsid w:val="00D10AED"/>
    <w:rsid w:val="00D1255D"/>
    <w:rsid w:val="00D14A8E"/>
    <w:rsid w:val="00D14AAB"/>
    <w:rsid w:val="00D20E9B"/>
    <w:rsid w:val="00D21682"/>
    <w:rsid w:val="00D23A71"/>
    <w:rsid w:val="00D2448E"/>
    <w:rsid w:val="00D30520"/>
    <w:rsid w:val="00D3140A"/>
    <w:rsid w:val="00D33A64"/>
    <w:rsid w:val="00D402C2"/>
    <w:rsid w:val="00D40FCE"/>
    <w:rsid w:val="00D51978"/>
    <w:rsid w:val="00D537C3"/>
    <w:rsid w:val="00D618F9"/>
    <w:rsid w:val="00D627AE"/>
    <w:rsid w:val="00D6438D"/>
    <w:rsid w:val="00D6522C"/>
    <w:rsid w:val="00D65E1F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C7C7C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1773"/>
    <w:rsid w:val="00E34DD5"/>
    <w:rsid w:val="00E40937"/>
    <w:rsid w:val="00E614D8"/>
    <w:rsid w:val="00E6211A"/>
    <w:rsid w:val="00E64D9C"/>
    <w:rsid w:val="00E66D8F"/>
    <w:rsid w:val="00E73A18"/>
    <w:rsid w:val="00E81030"/>
    <w:rsid w:val="00E82078"/>
    <w:rsid w:val="00E82D1F"/>
    <w:rsid w:val="00E83B12"/>
    <w:rsid w:val="00E8736E"/>
    <w:rsid w:val="00E91940"/>
    <w:rsid w:val="00E93FB4"/>
    <w:rsid w:val="00E94861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259C3"/>
    <w:rsid w:val="00F26FA9"/>
    <w:rsid w:val="00F461D8"/>
    <w:rsid w:val="00F510AE"/>
    <w:rsid w:val="00F51DCC"/>
    <w:rsid w:val="00F54ADA"/>
    <w:rsid w:val="00F66BD7"/>
    <w:rsid w:val="00F71BFC"/>
    <w:rsid w:val="00F73576"/>
    <w:rsid w:val="00F76A4C"/>
    <w:rsid w:val="00F81F25"/>
    <w:rsid w:val="00F831B6"/>
    <w:rsid w:val="00F85D1F"/>
    <w:rsid w:val="00F860E4"/>
    <w:rsid w:val="00F94644"/>
    <w:rsid w:val="00F9678D"/>
    <w:rsid w:val="00FA41E4"/>
    <w:rsid w:val="00FA4261"/>
    <w:rsid w:val="00FA5307"/>
    <w:rsid w:val="00FA7500"/>
    <w:rsid w:val="00FB2E84"/>
    <w:rsid w:val="00FB3ACF"/>
    <w:rsid w:val="00FC1D3A"/>
    <w:rsid w:val="00FD2E18"/>
    <w:rsid w:val="00FD3D6E"/>
    <w:rsid w:val="00FD6649"/>
    <w:rsid w:val="00FE010B"/>
    <w:rsid w:val="00FE0791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069]" strokecolor="none [3212]"/>
    </o:shapedefaults>
    <o:shapelayout v:ext="edit">
      <o:idmap v:ext="edit" data="1,3"/>
      <o:rules v:ext="edit">
        <o:r id="V:Rule2" type="arc" idref="#_x0000_s2033"/>
        <o:r id="V:Rule4" type="connector" idref="#_x0000_s2031"/>
        <o:r id="V:Rule5" type="connector" idref="#_x0000_s20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7A7E-BD63-4956-BF97-FB3C86C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24</cp:revision>
  <cp:lastPrinted>2017-04-18T17:17:00Z</cp:lastPrinted>
  <dcterms:created xsi:type="dcterms:W3CDTF">2017-04-03T13:18:00Z</dcterms:created>
  <dcterms:modified xsi:type="dcterms:W3CDTF">2017-04-22T12:36:00Z</dcterms:modified>
</cp:coreProperties>
</file>