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9C35A" w14:textId="6EDEF071" w:rsidR="000D7AC0" w:rsidRPr="00973C15" w:rsidRDefault="000D7AC0" w:rsidP="00384D78">
      <w:pPr>
        <w:pStyle w:val="Ttulo1"/>
        <w:rPr>
          <w:color w:val="auto"/>
          <w:sz w:val="32"/>
          <w:szCs w:val="32"/>
          <w:lang w:eastAsia="pt-BR"/>
        </w:rPr>
      </w:pPr>
      <w:r w:rsidRPr="00973C15">
        <w:rPr>
          <w:color w:val="auto"/>
          <w:sz w:val="32"/>
          <w:szCs w:val="32"/>
          <w:lang w:eastAsia="pt-BR"/>
        </w:rPr>
        <w:t>Métodos e Técnicas de Pesquisa I – 1º semestre de 201</w:t>
      </w:r>
      <w:r w:rsidR="009826E0">
        <w:rPr>
          <w:color w:val="auto"/>
          <w:sz w:val="32"/>
          <w:szCs w:val="32"/>
          <w:lang w:eastAsia="pt-BR"/>
        </w:rPr>
        <w:t>7</w:t>
      </w:r>
      <w:r w:rsidR="000E5282" w:rsidRPr="00973C15">
        <w:rPr>
          <w:color w:val="auto"/>
          <w:sz w:val="32"/>
          <w:szCs w:val="32"/>
          <w:lang w:eastAsia="pt-BR"/>
        </w:rPr>
        <w:t xml:space="preserve"> </w:t>
      </w:r>
    </w:p>
    <w:p w14:paraId="0ED80B72" w14:textId="77777777" w:rsidR="000D7AC0" w:rsidRPr="00FE7E0D" w:rsidRDefault="000D7AC0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rPr>
          <w:rFonts w:ascii="Times New Roman" w:eastAsia="Times New Roman" w:hAnsi="Times New Roman" w:cs="Times New Roman"/>
          <w:lang w:eastAsia="pt-BR"/>
        </w:rPr>
      </w:pPr>
    </w:p>
    <w:p w14:paraId="113BCD4A" w14:textId="18B9143A" w:rsidR="000D7AC0" w:rsidRPr="000E5282" w:rsidRDefault="000D7AC0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Código: </w:t>
      </w:r>
      <w:r w:rsidRPr="000E52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FSL</w:t>
      </w:r>
      <w:r w:rsidR="000E5282" w:rsidRPr="000E52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0E52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0203, </w:t>
      </w:r>
      <w:r w:rsidRPr="000E52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</w:t>
      </w:r>
      <w:r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isciplina obrigatória </w:t>
      </w:r>
    </w:p>
    <w:p w14:paraId="3E3F3E30" w14:textId="70D644CE" w:rsidR="000D7AC0" w:rsidRPr="000E5282" w:rsidRDefault="000D7AC0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>Curso:</w:t>
      </w:r>
      <w:r w:rsidR="000E5282"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>Ciências Sociais</w:t>
      </w:r>
    </w:p>
    <w:p w14:paraId="1B419B05" w14:textId="498918D1" w:rsidR="000D7AC0" w:rsidRPr="000E5282" w:rsidRDefault="000D7AC0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>Carga Horária: 4 horas semanais</w:t>
      </w:r>
      <w:r w:rsidR="00973C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14:paraId="3EE4D1A7" w14:textId="65D69225" w:rsidR="000D7AC0" w:rsidRPr="000E5282" w:rsidRDefault="00983A61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>Créditos</w:t>
      </w:r>
      <w:r w:rsidR="00E12E4A"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aula</w:t>
      </w:r>
      <w:r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E12E4A"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973C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E12E4A"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>Créditos trabalho: 1</w:t>
      </w:r>
    </w:p>
    <w:p w14:paraId="6B4BCE67" w14:textId="73B19365" w:rsidR="000D7AC0" w:rsidRPr="000E5282" w:rsidRDefault="00973C15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                                           </w:t>
      </w:r>
      <w:r w:rsidR="000D7AC0" w:rsidRPr="000E528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Prof. Edison Bertoncelo</w:t>
      </w:r>
    </w:p>
    <w:p w14:paraId="563A4458" w14:textId="7E70707D" w:rsidR="000D7AC0" w:rsidRPr="000E5282" w:rsidRDefault="00973C15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                                        </w:t>
      </w:r>
      <w:r w:rsidR="000D7AC0" w:rsidRPr="000E528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Prof. Gustavo Venturi</w:t>
      </w:r>
    </w:p>
    <w:p w14:paraId="145CD8C9" w14:textId="3A9873B5" w:rsidR="000D7AC0" w:rsidRPr="000E5282" w:rsidRDefault="00973C15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                                    </w:t>
      </w:r>
      <w:r w:rsidR="000D7AC0" w:rsidRPr="000E528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Profa. Márcia Lima</w:t>
      </w:r>
    </w:p>
    <w:p w14:paraId="76BAE839" w14:textId="77777777" w:rsidR="000E5282" w:rsidRPr="000E5282" w:rsidRDefault="000E5282" w:rsidP="00FA3B20">
      <w:pPr>
        <w:suppressAutoHyphens w:val="0"/>
        <w:autoSpaceDE w:val="0"/>
        <w:autoSpaceDN w:val="0"/>
        <w:adjustRightInd w:val="0"/>
        <w:spacing w:after="0" w:line="240" w:lineRule="auto"/>
        <w:ind w:right="-183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14:paraId="063D500B" w14:textId="77777777" w:rsidR="000D7AC0" w:rsidRPr="000E5282" w:rsidRDefault="000D7AC0" w:rsidP="000D7AC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0E528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I. PROGRAMA</w:t>
      </w:r>
    </w:p>
    <w:p w14:paraId="793471A3" w14:textId="77777777" w:rsidR="000D7AC0" w:rsidRPr="00C92AA9" w:rsidRDefault="000D7AC0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</w:pPr>
    </w:p>
    <w:p w14:paraId="6BF86A88" w14:textId="77777777" w:rsidR="00335581" w:rsidRDefault="00335581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41BC809" w14:textId="7270076C" w:rsidR="000D7AC0" w:rsidRPr="000E5282" w:rsidRDefault="000D7AC0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0E528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Parte I: A especificidade da produção</w:t>
      </w:r>
      <w:r w:rsidR="000E528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</w:t>
      </w:r>
      <w:r w:rsidRPr="000E528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de dados em Ciências Sociais </w:t>
      </w:r>
    </w:p>
    <w:p w14:paraId="28D5D903" w14:textId="77777777" w:rsidR="000D7AC0" w:rsidRPr="002B24F6" w:rsidRDefault="000D7AC0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14:paraId="7B6BD24E" w14:textId="77777777" w:rsidR="000E5282" w:rsidRDefault="000E5282" w:rsidP="000D7AC0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F31677" w14:textId="77777777" w:rsidR="000D7AC0" w:rsidRDefault="000D7AC0" w:rsidP="000D7AC0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2F3">
        <w:rPr>
          <w:rFonts w:ascii="Times New Roman" w:hAnsi="Times New Roman" w:cs="Times New Roman"/>
          <w:i/>
          <w:sz w:val="24"/>
          <w:szCs w:val="24"/>
        </w:rPr>
        <w:t>1.</w:t>
      </w:r>
      <w:r w:rsidRPr="00C852F3">
        <w:rPr>
          <w:rFonts w:ascii="Times New Roman" w:hAnsi="Times New Roman" w:cs="Times New Roman"/>
          <w:i/>
          <w:sz w:val="24"/>
          <w:szCs w:val="24"/>
          <w:u w:val="single"/>
        </w:rPr>
        <w:t>Pesquisa e mensuração nas CS: a complexidade do social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e</w:t>
      </w:r>
      <w:r w:rsidR="008D72D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852F3">
        <w:rPr>
          <w:rFonts w:ascii="Times New Roman" w:hAnsi="Times New Roman" w:cs="Times New Roman"/>
          <w:i/>
          <w:sz w:val="24"/>
          <w:szCs w:val="24"/>
          <w:u w:val="single"/>
        </w:rPr>
        <w:t>a pluralidade de enfoques</w:t>
      </w:r>
      <w:r w:rsidRPr="00C852F3">
        <w:rPr>
          <w:rFonts w:ascii="Times New Roman" w:hAnsi="Times New Roman" w:cs="Times New Roman"/>
          <w:i/>
          <w:sz w:val="24"/>
          <w:szCs w:val="24"/>
        </w:rPr>
        <w:t>.</w:t>
      </w:r>
    </w:p>
    <w:p w14:paraId="3EB1ACEC" w14:textId="77777777" w:rsidR="000D7AC0" w:rsidRPr="00A52810" w:rsidRDefault="000D7AC0" w:rsidP="000D7AC0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1439D78" w14:textId="77777777" w:rsidR="00430AD6" w:rsidRDefault="000D7AC0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810">
        <w:rPr>
          <w:rFonts w:ascii="Times New Roman" w:hAnsi="Times New Roman" w:cs="Times New Roman"/>
          <w:sz w:val="24"/>
          <w:szCs w:val="24"/>
        </w:rPr>
        <w:t xml:space="preserve">1.1 – A construção do </w:t>
      </w:r>
      <w:r w:rsidRPr="008F38EC">
        <w:rPr>
          <w:rFonts w:ascii="Times New Roman" w:hAnsi="Times New Roman" w:cs="Times New Roman"/>
          <w:i/>
          <w:sz w:val="24"/>
          <w:szCs w:val="24"/>
        </w:rPr>
        <w:t>conhecimento</w:t>
      </w:r>
      <w:r w:rsidRPr="00A52810">
        <w:rPr>
          <w:rFonts w:ascii="Times New Roman" w:hAnsi="Times New Roman" w:cs="Times New Roman"/>
          <w:sz w:val="24"/>
          <w:szCs w:val="24"/>
        </w:rPr>
        <w:t xml:space="preserve"> nas Ciências Sociais</w:t>
      </w:r>
      <w:r w:rsidR="00430AD6">
        <w:rPr>
          <w:rFonts w:ascii="Times New Roman" w:hAnsi="Times New Roman" w:cs="Times New Roman"/>
          <w:sz w:val="24"/>
          <w:szCs w:val="24"/>
        </w:rPr>
        <w:t>;</w:t>
      </w:r>
    </w:p>
    <w:p w14:paraId="59FCE639" w14:textId="02677EAB" w:rsidR="000D7AC0" w:rsidRDefault="000D7AC0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810">
        <w:rPr>
          <w:rFonts w:ascii="Times New Roman" w:hAnsi="Times New Roman" w:cs="Times New Roman"/>
          <w:sz w:val="24"/>
          <w:szCs w:val="24"/>
        </w:rPr>
        <w:t xml:space="preserve">1.2 – A construção do </w:t>
      </w:r>
      <w:r w:rsidRPr="008F38EC">
        <w:rPr>
          <w:rFonts w:ascii="Times New Roman" w:hAnsi="Times New Roman" w:cs="Times New Roman"/>
          <w:i/>
          <w:sz w:val="24"/>
          <w:szCs w:val="24"/>
        </w:rPr>
        <w:t>objeto</w:t>
      </w:r>
      <w:r w:rsidRPr="00A52810">
        <w:rPr>
          <w:rFonts w:ascii="Times New Roman" w:hAnsi="Times New Roman" w:cs="Times New Roman"/>
          <w:sz w:val="24"/>
          <w:szCs w:val="24"/>
        </w:rPr>
        <w:t xml:space="preserve"> nas Ciências Sociais: formulando um problema d</w:t>
      </w:r>
      <w:r>
        <w:rPr>
          <w:rFonts w:ascii="Times New Roman" w:hAnsi="Times New Roman" w:cs="Times New Roman"/>
          <w:sz w:val="24"/>
          <w:szCs w:val="24"/>
        </w:rPr>
        <w:t>e pesquisa</w:t>
      </w:r>
      <w:r w:rsidR="009470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90C8C" w14:textId="77777777" w:rsidR="00430AD6" w:rsidRPr="00A52810" w:rsidRDefault="00430AD6" w:rsidP="000D7AC0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A0329A8" w14:textId="77777777" w:rsidR="000D7AC0" w:rsidRDefault="000D7AC0" w:rsidP="000D7AC0">
      <w:pPr>
        <w:tabs>
          <w:tab w:val="left" w:pos="5883"/>
        </w:tabs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810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C852F3">
        <w:rPr>
          <w:rFonts w:ascii="Times New Roman" w:hAnsi="Times New Roman" w:cs="Times New Roman"/>
          <w:i/>
          <w:sz w:val="24"/>
          <w:szCs w:val="24"/>
          <w:u w:val="single"/>
        </w:rPr>
        <w:t xml:space="preserve">Pesquisa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quantitativa e mensuração nas CS</w:t>
      </w:r>
      <w:r w:rsidRPr="00C852F3">
        <w:rPr>
          <w:rFonts w:ascii="Times New Roman" w:hAnsi="Times New Roman" w:cs="Times New Roman"/>
          <w:i/>
          <w:sz w:val="24"/>
          <w:szCs w:val="24"/>
        </w:rPr>
        <w:t>.</w:t>
      </w:r>
    </w:p>
    <w:p w14:paraId="0661E0DC" w14:textId="77777777" w:rsidR="00335581" w:rsidRDefault="00335581" w:rsidP="000D7AC0">
      <w:pPr>
        <w:tabs>
          <w:tab w:val="left" w:pos="5883"/>
        </w:tabs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FC0EB1" w14:textId="77777777" w:rsidR="000D7AC0" w:rsidRPr="00C852F3" w:rsidRDefault="000D7AC0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810">
        <w:rPr>
          <w:rFonts w:ascii="Times New Roman" w:hAnsi="Times New Roman" w:cs="Times New Roman"/>
          <w:sz w:val="24"/>
          <w:szCs w:val="24"/>
        </w:rPr>
        <w:t>2</w:t>
      </w:r>
      <w:r w:rsidRPr="00C852F3">
        <w:rPr>
          <w:rFonts w:ascii="Times New Roman" w:hAnsi="Times New Roman" w:cs="Times New Roman"/>
          <w:sz w:val="24"/>
          <w:szCs w:val="24"/>
        </w:rPr>
        <w:t>.1 –</w:t>
      </w:r>
      <w:r w:rsidR="008D72DA">
        <w:rPr>
          <w:rFonts w:ascii="Times New Roman" w:hAnsi="Times New Roman" w:cs="Times New Roman"/>
          <w:sz w:val="24"/>
          <w:szCs w:val="24"/>
        </w:rPr>
        <w:t xml:space="preserve"> </w:t>
      </w:r>
      <w:r w:rsidR="00430AD6">
        <w:rPr>
          <w:rFonts w:ascii="Times New Roman" w:hAnsi="Times New Roman" w:cs="Times New Roman"/>
          <w:bCs/>
          <w:sz w:val="24"/>
          <w:szCs w:val="24"/>
        </w:rPr>
        <w:t xml:space="preserve">As principais características dos </w:t>
      </w:r>
      <w:r w:rsidRPr="00C852F3">
        <w:rPr>
          <w:rFonts w:ascii="Times New Roman" w:hAnsi="Times New Roman" w:cs="Times New Roman"/>
          <w:bCs/>
          <w:sz w:val="24"/>
          <w:szCs w:val="24"/>
        </w:rPr>
        <w:t xml:space="preserve">desenhos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C852F3">
        <w:rPr>
          <w:rFonts w:ascii="Times New Roman" w:hAnsi="Times New Roman" w:cs="Times New Roman"/>
          <w:bCs/>
          <w:sz w:val="24"/>
          <w:szCs w:val="24"/>
        </w:rPr>
        <w:t>e pesquisa</w:t>
      </w:r>
      <w:r>
        <w:rPr>
          <w:rFonts w:ascii="Times New Roman" w:hAnsi="Times New Roman" w:cs="Times New Roman"/>
          <w:bCs/>
          <w:sz w:val="24"/>
          <w:szCs w:val="24"/>
        </w:rPr>
        <w:t xml:space="preserve"> quantitativa</w:t>
      </w:r>
      <w:r w:rsidR="00430AD6">
        <w:rPr>
          <w:rFonts w:ascii="Times New Roman" w:hAnsi="Times New Roman" w:cs="Times New Roman"/>
          <w:bCs/>
          <w:sz w:val="24"/>
          <w:szCs w:val="24"/>
        </w:rPr>
        <w:t>;</w:t>
      </w:r>
    </w:p>
    <w:p w14:paraId="27CC940A" w14:textId="2043D1A2" w:rsidR="000D7AC0" w:rsidRDefault="00430AD6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– A operaci</w:t>
      </w:r>
      <w:r w:rsidR="009826E0">
        <w:rPr>
          <w:rFonts w:ascii="Times New Roman" w:hAnsi="Times New Roman" w:cs="Times New Roman"/>
          <w:sz w:val="24"/>
          <w:szCs w:val="24"/>
        </w:rPr>
        <w:t>onalização dos conceitos.</w:t>
      </w:r>
      <w:bookmarkStart w:id="0" w:name="_GoBack"/>
      <w:bookmarkEnd w:id="0"/>
    </w:p>
    <w:p w14:paraId="4136AD41" w14:textId="77777777" w:rsidR="000D7AC0" w:rsidRDefault="000D7AC0" w:rsidP="000D7AC0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9A17F23" w14:textId="77777777" w:rsidR="000D7AC0" w:rsidRPr="000E5282" w:rsidRDefault="000D7AC0" w:rsidP="000D7AC0">
      <w:pPr>
        <w:spacing w:after="0" w:line="240" w:lineRule="auto"/>
        <w:ind w:left="-567" w:right="-181" w:hanging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0E528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Parte II: </w:t>
      </w:r>
      <w:r w:rsidR="00430AD6" w:rsidRPr="000E528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 construção dos dados quantitativos em Ciências Sociais</w:t>
      </w:r>
    </w:p>
    <w:p w14:paraId="73974A76" w14:textId="77777777" w:rsidR="00430AD6" w:rsidRPr="00C92AA9" w:rsidRDefault="00430AD6" w:rsidP="000D7AC0">
      <w:pPr>
        <w:spacing w:after="0" w:line="240" w:lineRule="auto"/>
        <w:ind w:left="-567" w:right="-181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108E86" w14:textId="77777777" w:rsidR="000D7AC0" w:rsidRDefault="000D7AC0" w:rsidP="000D7AC0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52F3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C852F3">
        <w:rPr>
          <w:rFonts w:ascii="Times New Roman" w:hAnsi="Times New Roman" w:cs="Times New Roman"/>
          <w:i/>
          <w:sz w:val="24"/>
          <w:szCs w:val="24"/>
          <w:u w:val="single"/>
        </w:rPr>
        <w:t>As pesquisas de opinião e os estudos amostrais</w:t>
      </w:r>
    </w:p>
    <w:p w14:paraId="2C3875AF" w14:textId="77777777" w:rsidR="00430AD6" w:rsidRDefault="00430AD6" w:rsidP="000D7AC0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6E7A944" w14:textId="6FB50486" w:rsidR="009470CA" w:rsidRPr="00183EFE" w:rsidRDefault="009470CA" w:rsidP="009470CA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183EFE">
        <w:rPr>
          <w:rFonts w:ascii="Times New Roman" w:hAnsi="Times New Roman" w:cs="Times New Roman"/>
          <w:sz w:val="24"/>
          <w:szCs w:val="24"/>
        </w:rPr>
        <w:t xml:space="preserve"> </w:t>
      </w:r>
      <w:r w:rsidRPr="00C852F3">
        <w:rPr>
          <w:rFonts w:ascii="Times New Roman" w:hAnsi="Times New Roman" w:cs="Times New Roman"/>
          <w:sz w:val="24"/>
          <w:szCs w:val="24"/>
        </w:rPr>
        <w:t xml:space="preserve">– </w:t>
      </w:r>
      <w:r w:rsidRPr="00DB3E8F">
        <w:rPr>
          <w:rFonts w:ascii="Times New Roman" w:hAnsi="Times New Roman" w:cs="Times New Roman"/>
          <w:sz w:val="24"/>
          <w:szCs w:val="24"/>
        </w:rPr>
        <w:t>Amostragem e tipos de amostra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CFE3F2" w14:textId="30486594" w:rsidR="000D7AC0" w:rsidRPr="00C852F3" w:rsidRDefault="00430AD6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470CA">
        <w:rPr>
          <w:rFonts w:ascii="Times New Roman" w:hAnsi="Times New Roman" w:cs="Times New Roman"/>
          <w:sz w:val="24"/>
          <w:szCs w:val="24"/>
        </w:rPr>
        <w:t>2</w:t>
      </w:r>
      <w:r w:rsidRPr="00C852F3">
        <w:rPr>
          <w:rFonts w:ascii="Times New Roman" w:hAnsi="Times New Roman" w:cs="Times New Roman"/>
          <w:sz w:val="24"/>
          <w:szCs w:val="24"/>
        </w:rPr>
        <w:t xml:space="preserve"> – </w:t>
      </w:r>
      <w:r w:rsidR="000D7AC0">
        <w:rPr>
          <w:rFonts w:ascii="Times New Roman" w:hAnsi="Times New Roman" w:cs="Times New Roman"/>
          <w:sz w:val="24"/>
          <w:szCs w:val="24"/>
        </w:rPr>
        <w:t>Fontes de dados e i</w:t>
      </w:r>
      <w:r w:rsidR="000D7AC0" w:rsidRPr="00C852F3">
        <w:rPr>
          <w:rFonts w:ascii="Times New Roman" w:hAnsi="Times New Roman" w:cs="Times New Roman"/>
          <w:sz w:val="24"/>
          <w:szCs w:val="24"/>
        </w:rPr>
        <w:t xml:space="preserve">nstrumentos de </w:t>
      </w:r>
      <w:r w:rsidR="000D7AC0">
        <w:rPr>
          <w:rFonts w:ascii="Times New Roman" w:hAnsi="Times New Roman" w:cs="Times New Roman"/>
          <w:sz w:val="24"/>
          <w:szCs w:val="24"/>
        </w:rPr>
        <w:t>coleta</w:t>
      </w:r>
      <w:r w:rsidR="000D7AC0" w:rsidRPr="00C852F3">
        <w:rPr>
          <w:rFonts w:ascii="Times New Roman" w:hAnsi="Times New Roman" w:cs="Times New Roman"/>
          <w:sz w:val="24"/>
          <w:szCs w:val="24"/>
        </w:rPr>
        <w:t>: questionário estruturado</w:t>
      </w:r>
      <w:r w:rsidR="000D7AC0">
        <w:rPr>
          <w:rFonts w:ascii="Times New Roman" w:hAnsi="Times New Roman" w:cs="Times New Roman"/>
          <w:sz w:val="24"/>
          <w:szCs w:val="24"/>
        </w:rPr>
        <w:t>, dados primários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68B20D" w14:textId="5C1FB438" w:rsidR="00430AD6" w:rsidRDefault="00430AD6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470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D7AC0">
        <w:rPr>
          <w:rFonts w:ascii="Times New Roman" w:hAnsi="Times New Roman" w:cs="Times New Roman"/>
          <w:sz w:val="24"/>
          <w:szCs w:val="24"/>
        </w:rPr>
        <w:t>Fontes de dados e i</w:t>
      </w:r>
      <w:r w:rsidR="000D7AC0" w:rsidRPr="00C852F3">
        <w:rPr>
          <w:rFonts w:ascii="Times New Roman" w:hAnsi="Times New Roman" w:cs="Times New Roman"/>
          <w:sz w:val="24"/>
          <w:szCs w:val="24"/>
        </w:rPr>
        <w:t xml:space="preserve">nstrumentos de </w:t>
      </w:r>
      <w:r w:rsidR="000D7AC0">
        <w:rPr>
          <w:rFonts w:ascii="Times New Roman" w:hAnsi="Times New Roman" w:cs="Times New Roman"/>
          <w:sz w:val="24"/>
          <w:szCs w:val="24"/>
        </w:rPr>
        <w:t>coleta</w:t>
      </w:r>
      <w:r w:rsidR="000D7AC0" w:rsidRPr="00C852F3">
        <w:rPr>
          <w:rFonts w:ascii="Times New Roman" w:hAnsi="Times New Roman" w:cs="Times New Roman"/>
          <w:sz w:val="24"/>
          <w:szCs w:val="24"/>
        </w:rPr>
        <w:t>: questionário estruturado</w:t>
      </w:r>
      <w:r w:rsidR="000D7AC0">
        <w:rPr>
          <w:rFonts w:ascii="Times New Roman" w:hAnsi="Times New Roman" w:cs="Times New Roman"/>
          <w:sz w:val="24"/>
          <w:szCs w:val="24"/>
        </w:rPr>
        <w:t xml:space="preserve">, dados </w:t>
      </w:r>
      <w:r>
        <w:rPr>
          <w:rFonts w:ascii="Times New Roman" w:hAnsi="Times New Roman" w:cs="Times New Roman"/>
          <w:sz w:val="24"/>
          <w:szCs w:val="24"/>
        </w:rPr>
        <w:t>secundários;</w:t>
      </w:r>
    </w:p>
    <w:p w14:paraId="27545067" w14:textId="77777777" w:rsidR="000D7AC0" w:rsidRPr="00C852F3" w:rsidRDefault="000D7AC0" w:rsidP="000D7AC0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89D3E6E" w14:textId="77777777" w:rsidR="000D7AC0" w:rsidRPr="000E5282" w:rsidRDefault="000D7AC0" w:rsidP="000D7AC0">
      <w:pPr>
        <w:spacing w:after="0" w:line="240" w:lineRule="auto"/>
        <w:ind w:left="-567" w:right="-181" w:hanging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0E528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Parte III: A análise de dados em Ciências Sociais </w:t>
      </w:r>
    </w:p>
    <w:p w14:paraId="7370F8F2" w14:textId="77777777" w:rsidR="00430AD6" w:rsidRDefault="00430AD6" w:rsidP="000D7AC0">
      <w:pPr>
        <w:spacing w:after="0" w:line="240" w:lineRule="auto"/>
        <w:ind w:left="-567" w:right="-18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0B46D6" w14:textId="77777777" w:rsidR="00430AD6" w:rsidRDefault="00430AD6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335581">
        <w:rPr>
          <w:rFonts w:ascii="Times New Roman" w:hAnsi="Times New Roman" w:cs="Times New Roman"/>
          <w:sz w:val="24"/>
          <w:szCs w:val="24"/>
        </w:rPr>
        <w:t xml:space="preserve">–A </w:t>
      </w:r>
      <w:r w:rsidRPr="00C852F3">
        <w:rPr>
          <w:rFonts w:ascii="Times New Roman" w:hAnsi="Times New Roman" w:cs="Times New Roman"/>
          <w:sz w:val="24"/>
          <w:szCs w:val="24"/>
        </w:rPr>
        <w:t>montag</w:t>
      </w:r>
      <w:r>
        <w:rPr>
          <w:rFonts w:ascii="Times New Roman" w:hAnsi="Times New Roman" w:cs="Times New Roman"/>
          <w:sz w:val="24"/>
          <w:szCs w:val="24"/>
        </w:rPr>
        <w:t>em de índices sintéticos</w:t>
      </w:r>
      <w:r w:rsidRPr="00C852F3">
        <w:rPr>
          <w:rFonts w:ascii="Times New Roman" w:hAnsi="Times New Roman" w:cs="Times New Roman"/>
          <w:sz w:val="24"/>
          <w:szCs w:val="24"/>
        </w:rPr>
        <w:t>;</w:t>
      </w:r>
    </w:p>
    <w:p w14:paraId="5BA9615F" w14:textId="50728AEB" w:rsidR="000D7AC0" w:rsidRDefault="00430AD6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0D7AC0" w:rsidRPr="00C852F3">
        <w:rPr>
          <w:rFonts w:ascii="Times New Roman" w:hAnsi="Times New Roman" w:cs="Times New Roman"/>
          <w:sz w:val="24"/>
          <w:szCs w:val="24"/>
        </w:rPr>
        <w:t>– Teste de hipóteses e o controle de variáveis por meio de tabulações cruzadas: construindo</w:t>
      </w:r>
      <w:r w:rsidR="000D7AC0">
        <w:rPr>
          <w:rFonts w:ascii="Times New Roman" w:hAnsi="Times New Roman" w:cs="Times New Roman"/>
          <w:sz w:val="24"/>
          <w:szCs w:val="24"/>
        </w:rPr>
        <w:t xml:space="preserve"> e compreendendo tabelas</w:t>
      </w:r>
      <w:r w:rsidR="00FA3B20">
        <w:rPr>
          <w:rFonts w:ascii="Times New Roman" w:hAnsi="Times New Roman" w:cs="Times New Roman"/>
          <w:sz w:val="24"/>
          <w:szCs w:val="24"/>
        </w:rPr>
        <w:t xml:space="preserve"> parte 1</w:t>
      </w:r>
    </w:p>
    <w:p w14:paraId="67BCC8DC" w14:textId="4B1302E8" w:rsidR="00FA3B20" w:rsidRDefault="00D3000B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FA3B20">
        <w:rPr>
          <w:rFonts w:ascii="Times New Roman" w:hAnsi="Times New Roman" w:cs="Times New Roman"/>
          <w:sz w:val="24"/>
          <w:szCs w:val="24"/>
        </w:rPr>
        <w:t xml:space="preserve"> </w:t>
      </w:r>
      <w:r w:rsidR="00FA3B20" w:rsidRPr="00C852F3">
        <w:rPr>
          <w:rFonts w:ascii="Times New Roman" w:hAnsi="Times New Roman" w:cs="Times New Roman"/>
          <w:sz w:val="24"/>
          <w:szCs w:val="24"/>
        </w:rPr>
        <w:t>Teste de hipóteses e o controle de variáveis por meio de tabulações cruzadas: construindo</w:t>
      </w:r>
      <w:r w:rsidR="00FA3B20">
        <w:rPr>
          <w:rFonts w:ascii="Times New Roman" w:hAnsi="Times New Roman" w:cs="Times New Roman"/>
          <w:sz w:val="24"/>
          <w:szCs w:val="24"/>
        </w:rPr>
        <w:t xml:space="preserve"> e compreendendo tabelas parte 2</w:t>
      </w:r>
    </w:p>
    <w:p w14:paraId="4B04E89D" w14:textId="77777777" w:rsidR="00FA3B20" w:rsidRDefault="00FA3B20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40E40D4" w14:textId="77777777" w:rsidR="00FA3B20" w:rsidRPr="00CD086C" w:rsidRDefault="00FA3B20" w:rsidP="00FA3B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86C">
        <w:rPr>
          <w:rFonts w:ascii="Times New Roman" w:hAnsi="Times New Roman" w:cs="Times New Roman"/>
          <w:b/>
          <w:sz w:val="24"/>
          <w:szCs w:val="24"/>
        </w:rPr>
        <w:t>II. REGRAS DE FUNCIONAMENTO</w:t>
      </w:r>
    </w:p>
    <w:p w14:paraId="31D9C24F" w14:textId="77777777" w:rsidR="00FA3B20" w:rsidRPr="00CD086C" w:rsidRDefault="00FA3B20" w:rsidP="00FA3B20">
      <w:pPr>
        <w:rPr>
          <w:rFonts w:ascii="Times New Roman" w:hAnsi="Times New Roman" w:cs="Times New Roman"/>
          <w:sz w:val="24"/>
          <w:szCs w:val="24"/>
        </w:rPr>
      </w:pPr>
    </w:p>
    <w:p w14:paraId="0A001A82" w14:textId="115303AF" w:rsidR="00FA3B20" w:rsidRPr="00CD086C" w:rsidRDefault="00CD086C" w:rsidP="00FA3B20">
      <w:pPr>
        <w:pStyle w:val="Corpodetexto"/>
        <w:spacing w:line="240" w:lineRule="auto"/>
        <w:ind w:firstLine="709"/>
        <w:jc w:val="both"/>
        <w:rPr>
          <w:bCs w:val="0"/>
          <w:i w:val="0"/>
          <w:iCs w:val="0"/>
          <w:sz w:val="24"/>
          <w:szCs w:val="24"/>
        </w:rPr>
      </w:pPr>
      <w:r w:rsidRPr="00CD086C">
        <w:rPr>
          <w:b w:val="0"/>
          <w:bCs w:val="0"/>
          <w:i w:val="0"/>
          <w:iCs w:val="0"/>
          <w:sz w:val="24"/>
          <w:szCs w:val="24"/>
          <w:u w:val="single"/>
        </w:rPr>
        <w:t>Frequência</w:t>
      </w:r>
      <w:r w:rsidR="00FA3B20" w:rsidRPr="00CD086C">
        <w:rPr>
          <w:b w:val="0"/>
          <w:bCs w:val="0"/>
          <w:i w:val="0"/>
          <w:iCs w:val="0"/>
          <w:sz w:val="24"/>
          <w:szCs w:val="24"/>
        </w:rPr>
        <w:t xml:space="preserve">: A </w:t>
      </w:r>
      <w:r w:rsidRPr="00CD086C">
        <w:rPr>
          <w:b w:val="0"/>
          <w:bCs w:val="0"/>
          <w:i w:val="0"/>
          <w:iCs w:val="0"/>
          <w:sz w:val="24"/>
          <w:szCs w:val="24"/>
        </w:rPr>
        <w:t>frequência</w:t>
      </w:r>
      <w:r w:rsidR="00FA3B20" w:rsidRPr="00CD086C">
        <w:rPr>
          <w:b w:val="0"/>
          <w:bCs w:val="0"/>
          <w:i w:val="0"/>
          <w:iCs w:val="0"/>
          <w:sz w:val="24"/>
          <w:szCs w:val="24"/>
        </w:rPr>
        <w:t xml:space="preserve"> ao curso será controlada através de lista de </w:t>
      </w:r>
      <w:r w:rsidRPr="00CD086C">
        <w:rPr>
          <w:b w:val="0"/>
          <w:bCs w:val="0"/>
          <w:i w:val="0"/>
          <w:iCs w:val="0"/>
          <w:sz w:val="24"/>
          <w:szCs w:val="24"/>
        </w:rPr>
        <w:t>frequência</w:t>
      </w:r>
      <w:r w:rsidR="00FA3B20" w:rsidRPr="00CD086C">
        <w:rPr>
          <w:b w:val="0"/>
          <w:bCs w:val="0"/>
          <w:i w:val="0"/>
          <w:iCs w:val="0"/>
          <w:sz w:val="24"/>
          <w:szCs w:val="24"/>
        </w:rPr>
        <w:t xml:space="preserve">. </w:t>
      </w:r>
      <w:r w:rsidR="00FA3B20" w:rsidRPr="00CD086C">
        <w:rPr>
          <w:b w:val="0"/>
          <w:bCs w:val="0"/>
          <w:i w:val="0"/>
          <w:iCs w:val="0"/>
          <w:caps/>
          <w:sz w:val="24"/>
          <w:szCs w:val="24"/>
        </w:rPr>
        <w:t xml:space="preserve">faltas Não serão abonadas. </w:t>
      </w:r>
      <w:r w:rsidR="00FA3B20" w:rsidRPr="00CD086C">
        <w:rPr>
          <w:b w:val="0"/>
          <w:bCs w:val="0"/>
          <w:i w:val="0"/>
          <w:iCs w:val="0"/>
          <w:sz w:val="24"/>
          <w:szCs w:val="24"/>
        </w:rPr>
        <w:t xml:space="preserve">A assinatura da lista é </w:t>
      </w:r>
      <w:r w:rsidR="00FA3B20" w:rsidRPr="00CD086C">
        <w:rPr>
          <w:b w:val="0"/>
          <w:bCs w:val="0"/>
          <w:i w:val="0"/>
          <w:iCs w:val="0"/>
          <w:caps/>
          <w:sz w:val="24"/>
          <w:szCs w:val="24"/>
        </w:rPr>
        <w:t>obrigatóriA</w:t>
      </w:r>
      <w:r w:rsidR="00FA3B20" w:rsidRPr="00CD086C">
        <w:rPr>
          <w:b w:val="0"/>
          <w:bCs w:val="0"/>
          <w:i w:val="0"/>
          <w:iCs w:val="0"/>
          <w:sz w:val="24"/>
          <w:szCs w:val="24"/>
        </w:rPr>
        <w:t xml:space="preserve">. Lembramos que o(a)  aluno(a)  estará reprovado(a) se ultrapassar 30% de faltas, isto é, </w:t>
      </w:r>
      <w:r w:rsidR="00FA3B20" w:rsidRPr="00CD086C">
        <w:rPr>
          <w:bCs w:val="0"/>
          <w:i w:val="0"/>
          <w:iCs w:val="0"/>
          <w:sz w:val="24"/>
          <w:szCs w:val="24"/>
          <w:u w:val="single"/>
        </w:rPr>
        <w:t>a quinta falta ocasionará o desligamento da disciplina por reprovação.</w:t>
      </w:r>
      <w:r w:rsidR="00FA3B20" w:rsidRPr="00CD086C">
        <w:rPr>
          <w:bCs w:val="0"/>
          <w:i w:val="0"/>
          <w:iCs w:val="0"/>
          <w:sz w:val="24"/>
          <w:szCs w:val="24"/>
        </w:rPr>
        <w:t xml:space="preserve">  </w:t>
      </w:r>
    </w:p>
    <w:p w14:paraId="41059D7B" w14:textId="4174ACE5" w:rsidR="00FA3B20" w:rsidRPr="00CD086C" w:rsidRDefault="00FA3B20" w:rsidP="00FA3B20">
      <w:pPr>
        <w:pStyle w:val="Corpodetexto"/>
        <w:spacing w:before="240" w:line="240" w:lineRule="auto"/>
        <w:ind w:right="-142" w:firstLine="708"/>
        <w:jc w:val="both"/>
        <w:rPr>
          <w:b w:val="0"/>
          <w:bCs w:val="0"/>
          <w:i w:val="0"/>
          <w:iCs w:val="0"/>
          <w:sz w:val="24"/>
          <w:szCs w:val="24"/>
        </w:rPr>
      </w:pPr>
      <w:r w:rsidRPr="00CD086C">
        <w:rPr>
          <w:b w:val="0"/>
          <w:bCs w:val="0"/>
          <w:i w:val="0"/>
          <w:iCs w:val="0"/>
          <w:sz w:val="24"/>
          <w:szCs w:val="24"/>
          <w:u w:val="single"/>
        </w:rPr>
        <w:t>Provas e notas</w:t>
      </w:r>
      <w:r w:rsidRPr="00CD086C">
        <w:rPr>
          <w:b w:val="0"/>
          <w:bCs w:val="0"/>
          <w:i w:val="0"/>
          <w:iCs w:val="0"/>
          <w:sz w:val="24"/>
          <w:szCs w:val="24"/>
        </w:rPr>
        <w:t>: A nota final será consti</w:t>
      </w:r>
      <w:r w:rsidR="00CD086C">
        <w:rPr>
          <w:b w:val="0"/>
          <w:bCs w:val="0"/>
          <w:i w:val="0"/>
          <w:iCs w:val="0"/>
          <w:sz w:val="24"/>
          <w:szCs w:val="24"/>
        </w:rPr>
        <w:t>t</w:t>
      </w:r>
      <w:r w:rsidRPr="00CD086C">
        <w:rPr>
          <w:b w:val="0"/>
          <w:bCs w:val="0"/>
          <w:i w:val="0"/>
          <w:iCs w:val="0"/>
          <w:sz w:val="24"/>
          <w:szCs w:val="24"/>
        </w:rPr>
        <w:t>u</w:t>
      </w:r>
      <w:r w:rsidR="00D4579F">
        <w:rPr>
          <w:b w:val="0"/>
          <w:bCs w:val="0"/>
          <w:i w:val="0"/>
          <w:iCs w:val="0"/>
          <w:sz w:val="24"/>
          <w:szCs w:val="24"/>
        </w:rPr>
        <w:t>ída pela avaliação individual (</w:t>
      </w:r>
      <w:r w:rsidR="000218BC">
        <w:rPr>
          <w:b w:val="0"/>
          <w:bCs w:val="0"/>
          <w:i w:val="0"/>
          <w:iCs w:val="0"/>
          <w:sz w:val="24"/>
          <w:szCs w:val="24"/>
        </w:rPr>
        <w:t>5</w:t>
      </w:r>
      <w:r w:rsidRPr="00CD086C">
        <w:rPr>
          <w:b w:val="0"/>
          <w:bCs w:val="0"/>
          <w:i w:val="0"/>
          <w:iCs w:val="0"/>
          <w:sz w:val="24"/>
          <w:szCs w:val="24"/>
        </w:rPr>
        <w:t>0</w:t>
      </w:r>
      <w:r w:rsidR="00D4579F">
        <w:rPr>
          <w:b w:val="0"/>
          <w:bCs w:val="0"/>
          <w:i w:val="0"/>
          <w:iCs w:val="0"/>
          <w:sz w:val="24"/>
          <w:szCs w:val="24"/>
        </w:rPr>
        <w:t>%) e pelo trabalho em grupo (</w:t>
      </w:r>
      <w:r w:rsidR="000218BC">
        <w:rPr>
          <w:b w:val="0"/>
          <w:bCs w:val="0"/>
          <w:i w:val="0"/>
          <w:iCs w:val="0"/>
          <w:sz w:val="24"/>
          <w:szCs w:val="24"/>
        </w:rPr>
        <w:t>5</w:t>
      </w:r>
      <w:r w:rsidRPr="00CD086C">
        <w:rPr>
          <w:b w:val="0"/>
          <w:bCs w:val="0"/>
          <w:i w:val="0"/>
          <w:iCs w:val="0"/>
          <w:sz w:val="24"/>
          <w:szCs w:val="24"/>
        </w:rPr>
        <w:t xml:space="preserve">0%). </w:t>
      </w:r>
    </w:p>
    <w:p w14:paraId="0F7750A0" w14:textId="77777777" w:rsidR="00FA3B20" w:rsidRPr="00CD086C" w:rsidRDefault="00FA3B20" w:rsidP="00FA3B20">
      <w:pPr>
        <w:pStyle w:val="Corpodetexto"/>
        <w:spacing w:line="240" w:lineRule="auto"/>
        <w:ind w:right="-142" w:firstLine="708"/>
        <w:jc w:val="both"/>
        <w:rPr>
          <w:b w:val="0"/>
          <w:bCs w:val="0"/>
          <w:i w:val="0"/>
          <w:iCs w:val="0"/>
          <w:sz w:val="24"/>
          <w:szCs w:val="24"/>
        </w:rPr>
      </w:pPr>
      <w:r w:rsidRPr="00CD086C">
        <w:rPr>
          <w:b w:val="0"/>
          <w:bCs w:val="0"/>
          <w:i w:val="0"/>
          <w:iCs w:val="0"/>
          <w:sz w:val="24"/>
          <w:szCs w:val="24"/>
        </w:rPr>
        <w:t>Provas substitutivas: somente com atestado médico ou com atestado de trabalho (</w:t>
      </w:r>
      <w:r w:rsidRPr="00CD086C">
        <w:rPr>
          <w:bCs w:val="0"/>
          <w:i w:val="0"/>
          <w:iCs w:val="0"/>
          <w:sz w:val="24"/>
          <w:szCs w:val="24"/>
        </w:rPr>
        <w:t>apresentado na aula subsequente à data da prova</w:t>
      </w:r>
      <w:r w:rsidRPr="00CD086C">
        <w:rPr>
          <w:b w:val="0"/>
          <w:bCs w:val="0"/>
          <w:i w:val="0"/>
          <w:iCs w:val="0"/>
          <w:sz w:val="24"/>
          <w:szCs w:val="24"/>
        </w:rPr>
        <w:t>).</w:t>
      </w:r>
    </w:p>
    <w:p w14:paraId="57608665" w14:textId="76F73D29" w:rsidR="00FA3B20" w:rsidRPr="00CD086C" w:rsidRDefault="00FA3B20" w:rsidP="00C41595">
      <w:pPr>
        <w:pStyle w:val="Corpodetexto"/>
        <w:spacing w:line="240" w:lineRule="auto"/>
        <w:ind w:right="-142" w:firstLine="708"/>
        <w:jc w:val="both"/>
        <w:rPr>
          <w:b w:val="0"/>
          <w:bCs w:val="0"/>
          <w:i w:val="0"/>
          <w:iCs w:val="0"/>
          <w:sz w:val="24"/>
          <w:szCs w:val="24"/>
        </w:rPr>
      </w:pPr>
      <w:r w:rsidRPr="00CD086C">
        <w:rPr>
          <w:b w:val="0"/>
          <w:bCs w:val="0"/>
          <w:i w:val="0"/>
          <w:iCs w:val="0"/>
          <w:sz w:val="24"/>
          <w:szCs w:val="24"/>
        </w:rPr>
        <w:t>Recuperação: a média final do aluno será: a nota obtida na recuperação + a nota final do curso/2.</w:t>
      </w:r>
    </w:p>
    <w:p w14:paraId="3D722AEC" w14:textId="3FFEB796" w:rsidR="00CD086C" w:rsidRDefault="00FA3B20" w:rsidP="00FA3B20">
      <w:pPr>
        <w:pStyle w:val="Corpodetexto"/>
        <w:spacing w:line="240" w:lineRule="auto"/>
        <w:ind w:right="-142" w:firstLine="708"/>
        <w:jc w:val="both"/>
        <w:rPr>
          <w:b w:val="0"/>
          <w:bCs w:val="0"/>
          <w:i w:val="0"/>
          <w:iCs w:val="0"/>
          <w:sz w:val="24"/>
          <w:szCs w:val="24"/>
        </w:rPr>
      </w:pPr>
      <w:r w:rsidRPr="00CD086C">
        <w:rPr>
          <w:b w:val="0"/>
          <w:bCs w:val="0"/>
          <w:i w:val="0"/>
          <w:iCs w:val="0"/>
          <w:sz w:val="24"/>
          <w:szCs w:val="24"/>
          <w:u w:val="single"/>
        </w:rPr>
        <w:t>Leituras</w:t>
      </w:r>
      <w:r w:rsidRPr="00CD086C">
        <w:rPr>
          <w:b w:val="0"/>
          <w:bCs w:val="0"/>
          <w:i w:val="0"/>
          <w:iCs w:val="0"/>
          <w:sz w:val="24"/>
          <w:szCs w:val="24"/>
        </w:rPr>
        <w:t xml:space="preserve">: As leituras obrigatórias são apresentadas a seguir, estando organizadas segundo os itens do programa. Exemplares dos textos indicados estarão disponibilizados </w:t>
      </w:r>
      <w:r w:rsidR="00CD086C">
        <w:rPr>
          <w:b w:val="0"/>
          <w:bCs w:val="0"/>
          <w:i w:val="0"/>
          <w:iCs w:val="0"/>
          <w:sz w:val="24"/>
          <w:szCs w:val="24"/>
        </w:rPr>
        <w:t xml:space="preserve">na plataforma: </w:t>
      </w:r>
      <w:hyperlink r:id="rId8" w:history="1">
        <w:r w:rsidR="00375696" w:rsidRPr="00F77462">
          <w:rPr>
            <w:rStyle w:val="Hyperlink"/>
            <w:b w:val="0"/>
            <w:bCs w:val="0"/>
            <w:i w:val="0"/>
            <w:iCs w:val="0"/>
            <w:sz w:val="24"/>
            <w:szCs w:val="24"/>
          </w:rPr>
          <w:t>http://edisciplinas.usp.br/</w:t>
        </w:r>
      </w:hyperlink>
    </w:p>
    <w:p w14:paraId="47401D13" w14:textId="5FE5675D" w:rsidR="00FA3B20" w:rsidRPr="00CD086C" w:rsidRDefault="00FA3B20" w:rsidP="00FA3B20">
      <w:pPr>
        <w:pStyle w:val="Corpodetexto"/>
        <w:spacing w:line="240" w:lineRule="auto"/>
        <w:ind w:right="-142" w:firstLine="708"/>
        <w:jc w:val="both"/>
        <w:rPr>
          <w:b w:val="0"/>
          <w:bCs w:val="0"/>
          <w:i w:val="0"/>
          <w:iCs w:val="0"/>
          <w:sz w:val="24"/>
          <w:szCs w:val="24"/>
        </w:rPr>
      </w:pPr>
      <w:r w:rsidRPr="00CD086C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14:paraId="01A82CC3" w14:textId="77777777" w:rsidR="00FA3B20" w:rsidRPr="00CD086C" w:rsidRDefault="00FA3B20" w:rsidP="00FA3B20">
      <w:pPr>
        <w:pStyle w:val="Corpodetexto"/>
        <w:ind w:right="-142" w:firstLine="708"/>
        <w:jc w:val="both"/>
        <w:rPr>
          <w:b w:val="0"/>
          <w:bCs w:val="0"/>
          <w:i w:val="0"/>
          <w:iCs w:val="0"/>
          <w:sz w:val="24"/>
          <w:szCs w:val="24"/>
          <w:u w:val="single"/>
        </w:rPr>
      </w:pPr>
    </w:p>
    <w:p w14:paraId="69C879FE" w14:textId="7F7D4B07" w:rsidR="00D3000B" w:rsidRDefault="00FA3B20" w:rsidP="00FA3B20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86C">
        <w:rPr>
          <w:rFonts w:ascii="Times New Roman" w:hAnsi="Times New Roman" w:cs="Times New Roman"/>
          <w:sz w:val="24"/>
          <w:szCs w:val="24"/>
          <w:u w:val="single"/>
          <w:lang w:eastAsia="pt-BR"/>
        </w:rPr>
        <w:t>Circulação dos alunos entre turmas</w:t>
      </w:r>
      <w:r w:rsidRPr="00CD086C">
        <w:rPr>
          <w:rFonts w:ascii="Times New Roman" w:hAnsi="Times New Roman" w:cs="Times New Roman"/>
          <w:sz w:val="24"/>
          <w:szCs w:val="24"/>
          <w:lang w:eastAsia="pt-BR"/>
        </w:rPr>
        <w:t xml:space="preserve">: Estudantes são alocados nas respectivas turmas pela Seção de Alunos. Dado o elevado número de alunos, trocas de turma envolvendo mudança de professor </w:t>
      </w:r>
      <w:r w:rsidRPr="00CD086C">
        <w:rPr>
          <w:rFonts w:ascii="Times New Roman" w:hAnsi="Times New Roman" w:cs="Times New Roman"/>
          <w:sz w:val="24"/>
          <w:szCs w:val="24"/>
          <w:u w:val="single"/>
          <w:lang w:eastAsia="pt-BR"/>
        </w:rPr>
        <w:t>não estão previstas</w:t>
      </w:r>
      <w:r w:rsidRPr="00CD086C">
        <w:rPr>
          <w:rFonts w:ascii="Times New Roman" w:hAnsi="Times New Roman" w:cs="Times New Roman"/>
          <w:sz w:val="24"/>
          <w:szCs w:val="24"/>
          <w:lang w:eastAsia="pt-BR"/>
        </w:rPr>
        <w:t>. Pede-se que seja evitada a troca de turmas mesmo se sob a responsabilidade de um mesmo profess</w:t>
      </w:r>
      <w:r w:rsidR="00D3000B">
        <w:rPr>
          <w:rFonts w:ascii="Times New Roman" w:hAnsi="Times New Roman" w:cs="Times New Roman"/>
          <w:sz w:val="24"/>
          <w:szCs w:val="24"/>
          <w:lang w:eastAsia="pt-BR"/>
        </w:rPr>
        <w:t>or (entre noturno e vespertino).</w:t>
      </w:r>
      <w:r w:rsidR="001359BB" w:rsidRPr="001359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359BB" w:rsidRPr="00CD086C">
        <w:rPr>
          <w:rFonts w:ascii="Times New Roman" w:hAnsi="Times New Roman" w:cs="Times New Roman"/>
          <w:sz w:val="24"/>
          <w:szCs w:val="24"/>
          <w:lang w:eastAsia="pt-BR"/>
        </w:rPr>
        <w:t>Caso o(a) aluno(a) necessite ocasionalmente assistir aula em outra turma sob responsabilidade do mesmo professor, convém verificar antecipadamente o cronograma de trabalho das turmas para certificar-se de que o assunto é equivalente; procure comunicar antecipadamente ao</w:t>
      </w:r>
      <w:r w:rsidR="001359BB">
        <w:rPr>
          <w:rFonts w:ascii="Times New Roman" w:hAnsi="Times New Roman" w:cs="Times New Roman"/>
          <w:sz w:val="24"/>
          <w:szCs w:val="24"/>
          <w:lang w:eastAsia="pt-BR"/>
        </w:rPr>
        <w:t xml:space="preserve">/à </w:t>
      </w:r>
      <w:r w:rsidR="001359BB" w:rsidRPr="00CD086C">
        <w:rPr>
          <w:rFonts w:ascii="Times New Roman" w:hAnsi="Times New Roman" w:cs="Times New Roman"/>
          <w:sz w:val="24"/>
          <w:szCs w:val="24"/>
          <w:lang w:eastAsia="pt-BR"/>
        </w:rPr>
        <w:t>professor</w:t>
      </w:r>
      <w:r w:rsidR="001359BB">
        <w:rPr>
          <w:rFonts w:ascii="Times New Roman" w:hAnsi="Times New Roman" w:cs="Times New Roman"/>
          <w:sz w:val="24"/>
          <w:szCs w:val="24"/>
          <w:lang w:eastAsia="pt-BR"/>
        </w:rPr>
        <w:t>(a) ou monitor(a)</w:t>
      </w:r>
      <w:r w:rsidR="001359BB" w:rsidRPr="00CD086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14:paraId="2BC9D390" w14:textId="41ED505D" w:rsidR="00FA3B20" w:rsidRPr="00CD086C" w:rsidRDefault="00D3000B" w:rsidP="00FA3B20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As aulas expositivas ficarão a cargo dos professores Edison e Gustavo</w:t>
      </w:r>
      <w:r w:rsidR="009470CA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FA3B20" w:rsidRPr="00CD086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359BB">
        <w:rPr>
          <w:rFonts w:ascii="Times New Roman" w:hAnsi="Times New Roman" w:cs="Times New Roman"/>
          <w:sz w:val="24"/>
          <w:szCs w:val="24"/>
          <w:lang w:eastAsia="pt-BR"/>
        </w:rPr>
        <w:t>A partir de abril</w:t>
      </w:r>
      <w:r w:rsidR="009826E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1359BB">
        <w:rPr>
          <w:rFonts w:ascii="Times New Roman" w:hAnsi="Times New Roman" w:cs="Times New Roman"/>
          <w:sz w:val="24"/>
          <w:szCs w:val="24"/>
          <w:lang w:eastAsia="pt-BR"/>
        </w:rPr>
        <w:t xml:space="preserve"> as turmas serão divididas em três para o desenvolvimento dos trabalhos em grupo. Uma terceira turma será orientada </w:t>
      </w:r>
      <w:r w:rsidR="00375696">
        <w:rPr>
          <w:rFonts w:ascii="Times New Roman" w:hAnsi="Times New Roman" w:cs="Times New Roman"/>
          <w:sz w:val="24"/>
          <w:szCs w:val="24"/>
          <w:lang w:eastAsia="pt-BR"/>
        </w:rPr>
        <w:t>pelo</w:t>
      </w:r>
      <w:r w:rsidR="001359BB">
        <w:rPr>
          <w:rFonts w:ascii="Times New Roman" w:hAnsi="Times New Roman" w:cs="Times New Roman"/>
          <w:sz w:val="24"/>
          <w:szCs w:val="24"/>
          <w:lang w:eastAsia="pt-BR"/>
        </w:rPr>
        <w:t xml:space="preserve"> doutorando Thiago Oliveira e pela mestranda Karina Fasson para apresentação posterior do trabalho à professora Marcia Lima.  </w:t>
      </w:r>
      <w:r w:rsidR="009470CA"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="00FA3B20" w:rsidRPr="00CD086C">
        <w:rPr>
          <w:rFonts w:ascii="Times New Roman" w:hAnsi="Times New Roman" w:cs="Times New Roman"/>
          <w:sz w:val="24"/>
          <w:szCs w:val="24"/>
          <w:lang w:eastAsia="pt-BR"/>
        </w:rPr>
        <w:t>ão será permitid</w:t>
      </w:r>
      <w:r w:rsidR="00375696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FA3B20" w:rsidRPr="00CD086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359BB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FA3B20" w:rsidRPr="00CD086C">
        <w:rPr>
          <w:rFonts w:ascii="Times New Roman" w:hAnsi="Times New Roman" w:cs="Times New Roman"/>
          <w:sz w:val="24"/>
          <w:szCs w:val="24"/>
          <w:lang w:eastAsia="pt-BR"/>
        </w:rPr>
        <w:t xml:space="preserve"> troca depois de constituídas as equipes e iniciados os trabalhos </w:t>
      </w:r>
      <w:r w:rsidR="00CD086C">
        <w:rPr>
          <w:rFonts w:ascii="Times New Roman" w:hAnsi="Times New Roman" w:cs="Times New Roman"/>
          <w:sz w:val="24"/>
          <w:szCs w:val="24"/>
          <w:lang w:eastAsia="pt-BR"/>
        </w:rPr>
        <w:t>em grupo</w:t>
      </w:r>
      <w:r w:rsidR="00FA3B20" w:rsidRPr="00CD086C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</w:p>
    <w:p w14:paraId="78C600EB" w14:textId="77777777" w:rsidR="00FA3B20" w:rsidRPr="00CD086C" w:rsidRDefault="00FA3B20" w:rsidP="00FA3B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E3942" w14:textId="426131A7" w:rsidR="00FA3B20" w:rsidRPr="00CD086C" w:rsidRDefault="00CD086C" w:rsidP="00FA3B20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D086C">
        <w:rPr>
          <w:rFonts w:ascii="Times New Roman" w:hAnsi="Times New Roman" w:cs="Times New Roman"/>
          <w:b/>
          <w:sz w:val="24"/>
          <w:szCs w:val="24"/>
          <w:lang w:val="pt-PT"/>
        </w:rPr>
        <w:t>O horário de a</w:t>
      </w:r>
      <w:r w:rsidR="00FA3B20" w:rsidRPr="00CD086C">
        <w:rPr>
          <w:rFonts w:ascii="Times New Roman" w:hAnsi="Times New Roman" w:cs="Times New Roman"/>
          <w:b/>
          <w:sz w:val="24"/>
          <w:szCs w:val="24"/>
          <w:lang w:val="pt-PT"/>
        </w:rPr>
        <w:t>tendimento</w:t>
      </w:r>
      <w:r w:rsidRPr="00CD086C">
        <w:rPr>
          <w:rFonts w:ascii="Times New Roman" w:hAnsi="Times New Roman" w:cs="Times New Roman"/>
          <w:b/>
          <w:sz w:val="24"/>
          <w:szCs w:val="24"/>
          <w:lang w:val="pt-PT"/>
        </w:rPr>
        <w:t xml:space="preserve"> extra classe</w:t>
      </w:r>
      <w:r w:rsidR="00FA3B20" w:rsidRPr="00CD086C">
        <w:rPr>
          <w:rFonts w:ascii="Times New Roman" w:hAnsi="Times New Roman" w:cs="Times New Roman"/>
          <w:b/>
          <w:sz w:val="24"/>
          <w:szCs w:val="24"/>
          <w:lang w:val="pt-PT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erá definido por cada professor.</w:t>
      </w:r>
    </w:p>
    <w:p w14:paraId="25878134" w14:textId="77777777" w:rsidR="00FA3B20" w:rsidRPr="00CD086C" w:rsidRDefault="00FA3B20" w:rsidP="00FA3B20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14:paraId="5A7474C4" w14:textId="77777777" w:rsidR="00FA3B20" w:rsidRPr="00C744FD" w:rsidRDefault="00FA3B20" w:rsidP="00FA3B20">
      <w:pPr>
        <w:rPr>
          <w:b/>
          <w:sz w:val="24"/>
          <w:szCs w:val="24"/>
          <w:lang w:val="pt-PT"/>
        </w:rPr>
      </w:pPr>
    </w:p>
    <w:p w14:paraId="40B06AFB" w14:textId="77777777" w:rsidR="00FA3B20" w:rsidRPr="00C744FD" w:rsidRDefault="00FA3B20" w:rsidP="00FA3B20">
      <w:pPr>
        <w:rPr>
          <w:b/>
          <w:sz w:val="24"/>
          <w:szCs w:val="24"/>
          <w:lang w:val="pt-PT"/>
        </w:rPr>
      </w:pPr>
      <w:r w:rsidRPr="00C744FD">
        <w:rPr>
          <w:b/>
          <w:sz w:val="24"/>
          <w:szCs w:val="24"/>
          <w:lang w:val="pt-PT"/>
        </w:rPr>
        <w:br w:type="page"/>
      </w:r>
    </w:p>
    <w:p w14:paraId="76101BF2" w14:textId="77777777" w:rsidR="00FA3B20" w:rsidRDefault="00FA3B20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30CFB36" w14:textId="77777777" w:rsidR="00FA3B20" w:rsidRDefault="00FA3B20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EFCE7DB" w14:textId="77777777" w:rsidR="00C37715" w:rsidRPr="00D32E58" w:rsidRDefault="00C37715" w:rsidP="00C3771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E58">
        <w:rPr>
          <w:rFonts w:ascii="Times New Roman" w:hAnsi="Times New Roman" w:cs="Times New Roman"/>
          <w:b/>
          <w:bCs/>
          <w:sz w:val="28"/>
          <w:szCs w:val="28"/>
        </w:rPr>
        <w:t>II. BIBLIOGRAFIA</w:t>
      </w:r>
    </w:p>
    <w:p w14:paraId="4E0BEA99" w14:textId="77777777" w:rsidR="0084303D" w:rsidRPr="0084303D" w:rsidRDefault="0084303D" w:rsidP="00C37715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4757C1A2" w14:textId="77777777" w:rsidR="00C37715" w:rsidRPr="0084303D" w:rsidRDefault="00C37715" w:rsidP="00C37715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03D">
        <w:rPr>
          <w:rFonts w:ascii="Times New Roman" w:hAnsi="Times New Roman" w:cs="Times New Roman"/>
          <w:b/>
          <w:bCs/>
          <w:sz w:val="28"/>
          <w:szCs w:val="28"/>
        </w:rPr>
        <w:t>Parte I</w:t>
      </w:r>
    </w:p>
    <w:p w14:paraId="0CAC2E1C" w14:textId="77777777" w:rsidR="00C37715" w:rsidRDefault="00C37715" w:rsidP="00C37715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2E58">
        <w:rPr>
          <w:rFonts w:ascii="Times New Roman" w:hAnsi="Times New Roman" w:cs="Times New Roman"/>
          <w:b/>
          <w:bCs/>
          <w:sz w:val="26"/>
          <w:szCs w:val="26"/>
        </w:rPr>
        <w:t>A especificidade da produção de dados em Ciências Sociais</w:t>
      </w:r>
    </w:p>
    <w:p w14:paraId="44719BDF" w14:textId="77777777" w:rsidR="00C37715" w:rsidRPr="0084303D" w:rsidRDefault="00C37715" w:rsidP="00C37715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575A096" w14:textId="176E2AE3" w:rsidR="00C37715" w:rsidRPr="00DB3E8F" w:rsidRDefault="00C37715" w:rsidP="00DB3E8F">
      <w:pPr>
        <w:pStyle w:val="PargrafodaLista"/>
        <w:numPr>
          <w:ilvl w:val="0"/>
          <w:numId w:val="1"/>
        </w:numPr>
        <w:autoSpaceDE w:val="0"/>
        <w:spacing w:after="120" w:line="240" w:lineRule="auto"/>
        <w:ind w:right="-18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3E8F">
        <w:rPr>
          <w:rFonts w:ascii="Times New Roman" w:hAnsi="Times New Roman" w:cs="Times New Roman"/>
          <w:i/>
          <w:sz w:val="24"/>
          <w:szCs w:val="24"/>
          <w:u w:val="single"/>
        </w:rPr>
        <w:t>Pesquisa e mensuração nas Ciências Sociais</w:t>
      </w:r>
    </w:p>
    <w:p w14:paraId="6DD17479" w14:textId="77777777" w:rsidR="00DB3E8F" w:rsidRPr="00DB3E8F" w:rsidRDefault="00DB3E8F" w:rsidP="00DB3E8F">
      <w:pPr>
        <w:pStyle w:val="PargrafodaLista"/>
        <w:autoSpaceDE w:val="0"/>
        <w:spacing w:after="120" w:line="240" w:lineRule="auto"/>
        <w:ind w:left="-491" w:right="-183"/>
        <w:rPr>
          <w:rFonts w:ascii="Times New Roman" w:hAnsi="Times New Roman" w:cs="Times New Roman"/>
          <w:i/>
          <w:sz w:val="24"/>
          <w:szCs w:val="24"/>
        </w:rPr>
      </w:pPr>
    </w:p>
    <w:p w14:paraId="09B5E674" w14:textId="41DC3466" w:rsidR="00C37715" w:rsidRPr="000E5282" w:rsidRDefault="00C37715" w:rsidP="001C49C1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7E0D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1– </w:t>
      </w:r>
      <w:r w:rsidRPr="00C852F3">
        <w:rPr>
          <w:rFonts w:ascii="Times New Roman" w:hAnsi="Times New Roman" w:cs="Times New Roman"/>
          <w:b/>
          <w:sz w:val="24"/>
          <w:szCs w:val="24"/>
        </w:rPr>
        <w:t>A construção do conhecimento nas CS: estratégias de conhecimento e natureza dos dados</w:t>
      </w:r>
      <w:r w:rsidR="00FB5C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1BA">
        <w:rPr>
          <w:rFonts w:ascii="Times New Roman" w:hAnsi="Times New Roman" w:cs="Times New Roman"/>
          <w:b/>
          <w:sz w:val="24"/>
          <w:szCs w:val="24"/>
        </w:rPr>
        <w:t xml:space="preserve">(aula </w:t>
      </w:r>
      <w:r w:rsidR="009470CA">
        <w:rPr>
          <w:rFonts w:ascii="Times New Roman" w:hAnsi="Times New Roman" w:cs="Times New Roman"/>
          <w:b/>
          <w:sz w:val="24"/>
          <w:szCs w:val="24"/>
        </w:rPr>
        <w:t>2</w:t>
      </w:r>
      <w:r w:rsidR="004171BA">
        <w:rPr>
          <w:rFonts w:ascii="Times New Roman" w:hAnsi="Times New Roman" w:cs="Times New Roman"/>
          <w:b/>
          <w:sz w:val="24"/>
          <w:szCs w:val="24"/>
        </w:rPr>
        <w:t>)</w:t>
      </w:r>
    </w:p>
    <w:p w14:paraId="38A6F9D3" w14:textId="57A6A4F2" w:rsidR="004171BA" w:rsidRDefault="004171BA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PAUGAM, Serge. “Afastar-se das prenoções”. In: _____. </w:t>
      </w:r>
      <w:r w:rsidRPr="004171BA">
        <w:rPr>
          <w:rFonts w:ascii="Times New Roman" w:hAnsi="Times New Roman" w:cs="Times New Roman"/>
          <w:i/>
          <w:sz w:val="24"/>
          <w:szCs w:val="24"/>
        </w:rPr>
        <w:t>A pesquisa sociológica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4B00">
        <w:rPr>
          <w:rFonts w:ascii="Times New Roman" w:hAnsi="Times New Roman" w:cs="Times New Roman"/>
          <w:sz w:val="24"/>
          <w:szCs w:val="24"/>
        </w:rPr>
        <w:t>Petrópolis</w:t>
      </w:r>
      <w:r>
        <w:rPr>
          <w:rFonts w:ascii="Times New Roman" w:hAnsi="Times New Roman" w:cs="Times New Roman"/>
          <w:sz w:val="24"/>
          <w:szCs w:val="24"/>
        </w:rPr>
        <w:t>, Vozes, 2015.</w:t>
      </w:r>
    </w:p>
    <w:p w14:paraId="3FDE5BEC" w14:textId="5A08B103" w:rsidR="001E25FA" w:rsidRDefault="001E25FA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BAUMAN, Z.; </w:t>
      </w:r>
      <w:r w:rsidR="000218BC" w:rsidRPr="00D50653">
        <w:rPr>
          <w:rFonts w:ascii="Times New Roman" w:hAnsi="Times New Roman" w:cs="Times New Roman"/>
          <w:sz w:val="24"/>
          <w:szCs w:val="24"/>
        </w:rPr>
        <w:t>M</w:t>
      </w:r>
      <w:r w:rsidR="000218BC">
        <w:rPr>
          <w:rFonts w:ascii="Times New Roman" w:hAnsi="Times New Roman" w:cs="Times New Roman"/>
          <w:sz w:val="24"/>
          <w:szCs w:val="24"/>
        </w:rPr>
        <w:t>AY, T</w:t>
      </w:r>
      <w:r w:rsidRPr="00D50653">
        <w:rPr>
          <w:rFonts w:ascii="Times New Roman" w:hAnsi="Times New Roman" w:cs="Times New Roman"/>
          <w:sz w:val="24"/>
          <w:szCs w:val="24"/>
        </w:rPr>
        <w:t>. Aprendendo a pensar com a sociologia, Rio de Janeiro, Zahar, 2011 (capítulo 1, pp. 11-30).</w:t>
      </w:r>
    </w:p>
    <w:p w14:paraId="2CBDF84C" w14:textId="77777777" w:rsidR="001E25FA" w:rsidRDefault="001E25FA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</w:rPr>
      </w:pPr>
    </w:p>
    <w:p w14:paraId="0EEB3FCC" w14:textId="1E56D351" w:rsidR="00C37715" w:rsidRPr="000E5282" w:rsidRDefault="00C37715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6C89">
        <w:rPr>
          <w:rFonts w:ascii="Times New Roman" w:hAnsi="Times New Roman" w:cs="Times New Roman"/>
          <w:b/>
          <w:sz w:val="24"/>
          <w:szCs w:val="24"/>
        </w:rPr>
        <w:t xml:space="preserve">1.2 – A construção do objeto nas CS: formulando um problema de pesquisa e hipóteses </w:t>
      </w:r>
      <w:r w:rsidR="009470CA">
        <w:rPr>
          <w:rFonts w:ascii="Times New Roman" w:hAnsi="Times New Roman" w:cs="Times New Roman"/>
          <w:b/>
          <w:sz w:val="24"/>
          <w:szCs w:val="24"/>
        </w:rPr>
        <w:t>(aula 3</w:t>
      </w:r>
      <w:r w:rsidR="009E4B00">
        <w:rPr>
          <w:rFonts w:ascii="Times New Roman" w:hAnsi="Times New Roman" w:cs="Times New Roman"/>
          <w:b/>
          <w:sz w:val="24"/>
          <w:szCs w:val="24"/>
        </w:rPr>
        <w:t>)</w:t>
      </w:r>
    </w:p>
    <w:p w14:paraId="4D0000C4" w14:textId="44ABE8F7" w:rsidR="002D42E8" w:rsidRDefault="002D42E8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>BOURDIEU, P., PASSERON, J.-C. e CHAMBOREDON, J.-C.</w:t>
      </w:r>
      <w:r w:rsidR="009E4B00">
        <w:rPr>
          <w:rFonts w:ascii="Times New Roman" w:hAnsi="Times New Roman" w:cs="Times New Roman"/>
          <w:sz w:val="24"/>
          <w:szCs w:val="24"/>
        </w:rPr>
        <w:t xml:space="preserve"> </w:t>
      </w:r>
      <w:r w:rsidR="009E4B00" w:rsidRPr="00D50653">
        <w:rPr>
          <w:rFonts w:ascii="Times New Roman" w:hAnsi="Times New Roman" w:cs="Times New Roman"/>
          <w:i/>
          <w:iCs/>
          <w:sz w:val="24"/>
          <w:szCs w:val="24"/>
        </w:rPr>
        <w:t>O ofício do sociólogo</w:t>
      </w:r>
      <w:r w:rsidR="009E4B00" w:rsidRPr="00D50653">
        <w:rPr>
          <w:rFonts w:ascii="Times New Roman" w:hAnsi="Times New Roman" w:cs="Times New Roman"/>
          <w:sz w:val="24"/>
          <w:szCs w:val="24"/>
        </w:rPr>
        <w:t>. Rio de Janeiro, Ed. Vozes, 2004</w:t>
      </w:r>
      <w:r w:rsidR="009E4B00">
        <w:rPr>
          <w:rFonts w:ascii="Times New Roman" w:hAnsi="Times New Roman" w:cs="Times New Roman"/>
          <w:sz w:val="24"/>
          <w:szCs w:val="24"/>
        </w:rPr>
        <w:t xml:space="preserve"> (Introdução, pp. 9-22; capítulo 1,</w:t>
      </w:r>
      <w:r w:rsidRPr="00D50653">
        <w:rPr>
          <w:rFonts w:ascii="Times New Roman" w:hAnsi="Times New Roman" w:cs="Times New Roman"/>
          <w:sz w:val="24"/>
          <w:szCs w:val="24"/>
        </w:rPr>
        <w:t xml:space="preserve"> </w:t>
      </w:r>
      <w:r w:rsidR="009E4B00">
        <w:rPr>
          <w:rFonts w:ascii="Times New Roman" w:hAnsi="Times New Roman" w:cs="Times New Roman"/>
          <w:sz w:val="24"/>
          <w:szCs w:val="24"/>
        </w:rPr>
        <w:t xml:space="preserve">itens I.1 a I.5, pp. 23-38, </w:t>
      </w:r>
      <w:r w:rsidRPr="00D50653">
        <w:rPr>
          <w:rFonts w:ascii="Times New Roman" w:hAnsi="Times New Roman" w:cs="Times New Roman"/>
          <w:sz w:val="24"/>
          <w:szCs w:val="24"/>
        </w:rPr>
        <w:t xml:space="preserve">e </w:t>
      </w:r>
      <w:r w:rsidR="009E4B00">
        <w:rPr>
          <w:rFonts w:ascii="Times New Roman" w:hAnsi="Times New Roman" w:cs="Times New Roman"/>
          <w:sz w:val="24"/>
          <w:szCs w:val="24"/>
        </w:rPr>
        <w:t>capítulo 2, itens II.1 a II.3,</w:t>
      </w:r>
      <w:r w:rsidRPr="00D50653">
        <w:rPr>
          <w:rFonts w:ascii="Times New Roman" w:hAnsi="Times New Roman" w:cs="Times New Roman"/>
          <w:sz w:val="24"/>
          <w:szCs w:val="24"/>
        </w:rPr>
        <w:t xml:space="preserve"> pp. 23-38</w:t>
      </w:r>
      <w:r w:rsidR="009E4B00">
        <w:rPr>
          <w:rFonts w:ascii="Times New Roman" w:hAnsi="Times New Roman" w:cs="Times New Roman"/>
          <w:sz w:val="24"/>
          <w:szCs w:val="24"/>
        </w:rPr>
        <w:t>)</w:t>
      </w:r>
      <w:r w:rsidRPr="00D50653">
        <w:rPr>
          <w:rFonts w:ascii="Times New Roman" w:hAnsi="Times New Roman" w:cs="Times New Roman"/>
          <w:sz w:val="24"/>
          <w:szCs w:val="24"/>
        </w:rPr>
        <w:t>.</w:t>
      </w:r>
    </w:p>
    <w:p w14:paraId="769A76A8" w14:textId="1EA872AE" w:rsidR="004171BA" w:rsidRPr="00D50653" w:rsidRDefault="004171BA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LEMIEUX, Cyril. “Problematizar”. In: PAUGAM, Serge. </w:t>
      </w:r>
      <w:r w:rsidRPr="004171BA">
        <w:rPr>
          <w:rFonts w:ascii="Times New Roman" w:hAnsi="Times New Roman" w:cs="Times New Roman"/>
          <w:i/>
          <w:sz w:val="24"/>
          <w:szCs w:val="24"/>
        </w:rPr>
        <w:t>A pesquisa sociológica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4B00">
        <w:rPr>
          <w:rFonts w:ascii="Times New Roman" w:hAnsi="Times New Roman" w:cs="Times New Roman"/>
          <w:sz w:val="24"/>
          <w:szCs w:val="24"/>
        </w:rPr>
        <w:t>Petrópolis</w:t>
      </w:r>
      <w:r>
        <w:rPr>
          <w:rFonts w:ascii="Times New Roman" w:hAnsi="Times New Roman" w:cs="Times New Roman"/>
          <w:sz w:val="24"/>
          <w:szCs w:val="24"/>
        </w:rPr>
        <w:t>, Vozes, 2015.</w:t>
      </w:r>
    </w:p>
    <w:p w14:paraId="529FD4FC" w14:textId="77777777" w:rsidR="00C37715" w:rsidRPr="00FB5C72" w:rsidRDefault="00C37715" w:rsidP="00FB5C72">
      <w:pPr>
        <w:autoSpaceDE w:val="0"/>
        <w:spacing w:after="0" w:line="240" w:lineRule="auto"/>
        <w:ind w:left="-567" w:right="-181" w:hanging="28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5C72">
        <w:rPr>
          <w:rFonts w:ascii="Times New Roman" w:hAnsi="Times New Roman" w:cs="Times New Roman"/>
          <w:i/>
          <w:sz w:val="24"/>
          <w:szCs w:val="24"/>
          <w:u w:val="single"/>
        </w:rPr>
        <w:t>2. Pesquisa quantitativa e mensuração em Ciências Sociais</w:t>
      </w:r>
    </w:p>
    <w:p w14:paraId="58BAAC2D" w14:textId="77777777" w:rsidR="00C37715" w:rsidRPr="00FB5C72" w:rsidRDefault="00C37715" w:rsidP="00C37715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i/>
          <w:sz w:val="12"/>
          <w:szCs w:val="12"/>
          <w:u w:val="single"/>
        </w:rPr>
      </w:pPr>
    </w:p>
    <w:p w14:paraId="0C6C1204" w14:textId="46F82737" w:rsidR="00C37715" w:rsidRDefault="00C37715" w:rsidP="00FB5C72">
      <w:pPr>
        <w:autoSpaceDE w:val="0"/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FA">
        <w:rPr>
          <w:rFonts w:ascii="Times New Roman" w:hAnsi="Times New Roman" w:cs="Times New Roman"/>
          <w:b/>
          <w:sz w:val="24"/>
          <w:szCs w:val="24"/>
        </w:rPr>
        <w:t xml:space="preserve">2.1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As principais características dos desenhos de pesquisa quantitativos </w:t>
      </w:r>
      <w:r w:rsidR="009E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(aula </w:t>
      </w:r>
      <w:r w:rsidR="009470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 e 5</w:t>
      </w:r>
      <w:r w:rsidR="009E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</w:p>
    <w:p w14:paraId="28FBEADD" w14:textId="77777777" w:rsidR="002D42E8" w:rsidRPr="00FB5C72" w:rsidRDefault="002D42E8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6"/>
          <w:szCs w:val="6"/>
        </w:rPr>
      </w:pPr>
    </w:p>
    <w:p w14:paraId="43BD0A17" w14:textId="77777777" w:rsidR="00014E43" w:rsidRPr="00D50653" w:rsidRDefault="00014E43" w:rsidP="00014E43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DIETRICH, Marie; ROUPNEL, Manuella. “Articular as abordagens quantitativa e qualitativa.” In: PAUGAM, Serge. </w:t>
      </w:r>
      <w:r w:rsidRPr="004171BA">
        <w:rPr>
          <w:rFonts w:ascii="Times New Roman" w:hAnsi="Times New Roman" w:cs="Times New Roman"/>
          <w:i/>
          <w:sz w:val="24"/>
          <w:szCs w:val="24"/>
        </w:rPr>
        <w:t>A pesquisa sociológica</w:t>
      </w:r>
      <w:r>
        <w:rPr>
          <w:rFonts w:ascii="Times New Roman" w:hAnsi="Times New Roman" w:cs="Times New Roman"/>
          <w:sz w:val="24"/>
          <w:szCs w:val="24"/>
        </w:rPr>
        <w:t>. Petrópolis, Vozes, 2015.</w:t>
      </w:r>
    </w:p>
    <w:p w14:paraId="13574567" w14:textId="1E78391E" w:rsidR="00C37715" w:rsidRDefault="00110DB2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>WEBER, M. A Ética Protestante e o “Espírito” do Capitalismo. São Pa</w:t>
      </w:r>
      <w:r w:rsidR="00317D05">
        <w:rPr>
          <w:rFonts w:ascii="Times New Roman" w:hAnsi="Times New Roman" w:cs="Times New Roman"/>
          <w:sz w:val="24"/>
          <w:szCs w:val="24"/>
        </w:rPr>
        <w:t>ulo, Companhia das Letras, 2014.</w:t>
      </w:r>
    </w:p>
    <w:p w14:paraId="0CE2189E" w14:textId="77777777" w:rsidR="009826E0" w:rsidRDefault="009826E0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E2D14" w14:textId="26A7C29F" w:rsidR="00C37715" w:rsidRPr="00D50653" w:rsidRDefault="00C37715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653">
        <w:rPr>
          <w:rFonts w:ascii="Times New Roman" w:hAnsi="Times New Roman" w:cs="Times New Roman"/>
          <w:b/>
          <w:sz w:val="24"/>
          <w:szCs w:val="24"/>
        </w:rPr>
        <w:t xml:space="preserve">2.2 – A operacionalização dos conceitos </w:t>
      </w:r>
      <w:r w:rsidR="009470CA">
        <w:rPr>
          <w:rFonts w:ascii="Times New Roman" w:hAnsi="Times New Roman" w:cs="Times New Roman"/>
          <w:b/>
          <w:sz w:val="24"/>
          <w:szCs w:val="24"/>
        </w:rPr>
        <w:t>(aula 6</w:t>
      </w:r>
      <w:r w:rsidR="009E4B00">
        <w:rPr>
          <w:rFonts w:ascii="Times New Roman" w:hAnsi="Times New Roman" w:cs="Times New Roman"/>
          <w:b/>
          <w:sz w:val="24"/>
          <w:szCs w:val="24"/>
        </w:rPr>
        <w:t>)</w:t>
      </w:r>
    </w:p>
    <w:p w14:paraId="211EB8A0" w14:textId="77777777" w:rsidR="00D50653" w:rsidRPr="004171BA" w:rsidRDefault="00431252" w:rsidP="00D50653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BECKER, H. “Conceitos”. In: </w:t>
      </w:r>
      <w:r w:rsidRPr="00D50653">
        <w:rPr>
          <w:rFonts w:ascii="Times New Roman" w:hAnsi="Times New Roman" w:cs="Times New Roman"/>
          <w:i/>
          <w:sz w:val="24"/>
          <w:szCs w:val="24"/>
        </w:rPr>
        <w:t>Segredos e truques da pesquisa</w:t>
      </w:r>
      <w:r w:rsidRPr="00D50653">
        <w:rPr>
          <w:rFonts w:ascii="Times New Roman" w:hAnsi="Times New Roman" w:cs="Times New Roman"/>
          <w:sz w:val="24"/>
          <w:szCs w:val="24"/>
        </w:rPr>
        <w:t>. Rio de Janeiro, Zahar, 2008, pp. 145-172</w:t>
      </w:r>
      <w:r w:rsidR="00D50653" w:rsidRPr="004171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78148" w14:textId="77777777" w:rsidR="00D4579F" w:rsidRPr="004171BA" w:rsidRDefault="00D50653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  <w:lang w:val="es-ES_tradnl"/>
        </w:rPr>
        <w:t>LAZARSFELD, P. “De los conceptos a los índices empíricos”, in BOUDON, R. &amp; LAZARSFELD, P. (eds.).</w:t>
      </w:r>
      <w:r w:rsidRPr="00D50653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Metodología de las ciencias sociales – 1. </w:t>
      </w:r>
      <w:r w:rsidRPr="004171BA">
        <w:rPr>
          <w:rFonts w:ascii="Times New Roman" w:hAnsi="Times New Roman" w:cs="Times New Roman"/>
          <w:i/>
          <w:iCs/>
          <w:sz w:val="24"/>
          <w:szCs w:val="24"/>
        </w:rPr>
        <w:t>Conceptos e índices</w:t>
      </w:r>
      <w:r w:rsidRPr="004171BA">
        <w:rPr>
          <w:rFonts w:ascii="Times New Roman" w:hAnsi="Times New Roman" w:cs="Times New Roman"/>
          <w:sz w:val="24"/>
          <w:szCs w:val="24"/>
        </w:rPr>
        <w:t>. Barcelona: Ed. Laia, 1985, pp. 35-46.</w:t>
      </w:r>
    </w:p>
    <w:p w14:paraId="24EEADC5" w14:textId="7947747B" w:rsidR="00D50653" w:rsidRDefault="00D50653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SCALON, M. C.; SALATA, A. “Uma nova classe média no Brasil da última década? O debate a partir da perspectiva sociológica”. </w:t>
      </w:r>
      <w:r w:rsidRPr="004171BA">
        <w:rPr>
          <w:rFonts w:ascii="Times New Roman" w:hAnsi="Times New Roman" w:cs="Times New Roman"/>
          <w:sz w:val="24"/>
          <w:szCs w:val="24"/>
        </w:rPr>
        <w:t>Sociedade e Estado, 27 (2), 2012, pp. 387-407.</w:t>
      </w:r>
    </w:p>
    <w:p w14:paraId="12153143" w14:textId="6821F2A3" w:rsidR="009E4B00" w:rsidRPr="004171BA" w:rsidRDefault="009E4B00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MONT’ALVÃO, Arnaldo. “Estratificação educacional no Brasil do século XXI”. </w:t>
      </w:r>
      <w:r w:rsidRPr="009E4B00">
        <w:rPr>
          <w:rFonts w:ascii="Times New Roman" w:hAnsi="Times New Roman" w:cs="Times New Roman"/>
          <w:i/>
          <w:sz w:val="24"/>
          <w:szCs w:val="24"/>
        </w:rPr>
        <w:t>Dados</w:t>
      </w:r>
      <w:r>
        <w:rPr>
          <w:rFonts w:ascii="Times New Roman" w:hAnsi="Times New Roman" w:cs="Times New Roman"/>
          <w:sz w:val="24"/>
          <w:szCs w:val="24"/>
        </w:rPr>
        <w:t>, 2 (54), 2011.</w:t>
      </w:r>
    </w:p>
    <w:p w14:paraId="738D1569" w14:textId="77777777" w:rsidR="00D50653" w:rsidRDefault="00D50653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</w:rPr>
      </w:pPr>
    </w:p>
    <w:p w14:paraId="01FBC99B" w14:textId="77777777" w:rsidR="00D4579F" w:rsidRPr="00F435F2" w:rsidRDefault="00D4579F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</w:rPr>
      </w:pPr>
    </w:p>
    <w:p w14:paraId="067B5BDA" w14:textId="77777777" w:rsidR="00C37715" w:rsidRPr="005328C7" w:rsidRDefault="00C37715" w:rsidP="00C37715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328C7">
        <w:rPr>
          <w:rFonts w:ascii="Times New Roman" w:hAnsi="Times New Roman" w:cs="Times New Roman"/>
          <w:b/>
          <w:bCs/>
          <w:sz w:val="28"/>
          <w:szCs w:val="24"/>
        </w:rPr>
        <w:lastRenderedPageBreak/>
        <w:t>Parte II</w:t>
      </w:r>
    </w:p>
    <w:p w14:paraId="457F73AA" w14:textId="77777777" w:rsidR="00C37715" w:rsidRDefault="00C37715" w:rsidP="00FB5C72">
      <w:pPr>
        <w:autoSpaceDE w:val="0"/>
        <w:spacing w:after="0" w:line="240" w:lineRule="auto"/>
        <w:ind w:left="-567" w:right="-181"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 construção dos dados quantitativos em Ciências Sociais</w:t>
      </w:r>
    </w:p>
    <w:p w14:paraId="458526CF" w14:textId="77777777" w:rsidR="00C37715" w:rsidRPr="00FB5C72" w:rsidRDefault="00C37715" w:rsidP="00C37715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02EBC2D" w14:textId="77777777" w:rsidR="00C37715" w:rsidRPr="00FB5C72" w:rsidRDefault="00C37715" w:rsidP="00FB5C72">
      <w:pPr>
        <w:autoSpaceDE w:val="0"/>
        <w:spacing w:after="0" w:line="240" w:lineRule="auto"/>
        <w:ind w:left="-567" w:right="-181" w:hanging="284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B5C72">
        <w:rPr>
          <w:rFonts w:ascii="Times New Roman" w:hAnsi="Times New Roman" w:cs="Times New Roman"/>
          <w:bCs/>
          <w:i/>
          <w:sz w:val="24"/>
          <w:szCs w:val="24"/>
          <w:u w:val="single"/>
        </w:rPr>
        <w:t>3. Os estudos amostrais utilizando dados primários e secundários</w:t>
      </w:r>
    </w:p>
    <w:p w14:paraId="3BF5D02E" w14:textId="77777777" w:rsidR="00C37715" w:rsidRDefault="00C37715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059A3" w14:textId="2E7831E8" w:rsidR="00C37715" w:rsidRDefault="00DB3E8F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A</w:t>
      </w:r>
      <w:r w:rsidR="00C37715">
        <w:rPr>
          <w:rFonts w:ascii="Times New Roman" w:hAnsi="Times New Roman" w:cs="Times New Roman"/>
          <w:b/>
          <w:sz w:val="24"/>
          <w:szCs w:val="24"/>
        </w:rPr>
        <w:t>mostra</w:t>
      </w:r>
      <w:r>
        <w:rPr>
          <w:rFonts w:ascii="Times New Roman" w:hAnsi="Times New Roman" w:cs="Times New Roman"/>
          <w:b/>
          <w:sz w:val="24"/>
          <w:szCs w:val="24"/>
        </w:rPr>
        <w:t>gem e tipos de amostra</w:t>
      </w:r>
      <w:r w:rsidR="00C37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B00">
        <w:rPr>
          <w:rFonts w:ascii="Times New Roman" w:hAnsi="Times New Roman" w:cs="Times New Roman"/>
          <w:b/>
          <w:sz w:val="24"/>
          <w:szCs w:val="24"/>
        </w:rPr>
        <w:t xml:space="preserve">(aula </w:t>
      </w:r>
      <w:r w:rsidR="009470CA">
        <w:rPr>
          <w:rFonts w:ascii="Times New Roman" w:hAnsi="Times New Roman" w:cs="Times New Roman"/>
          <w:b/>
          <w:sz w:val="24"/>
          <w:szCs w:val="24"/>
        </w:rPr>
        <w:t>7</w:t>
      </w:r>
      <w:r w:rsidR="009E4B00">
        <w:rPr>
          <w:rFonts w:ascii="Times New Roman" w:hAnsi="Times New Roman" w:cs="Times New Roman"/>
          <w:b/>
          <w:sz w:val="24"/>
          <w:szCs w:val="24"/>
        </w:rPr>
        <w:t>)</w:t>
      </w:r>
    </w:p>
    <w:p w14:paraId="4DD333FA" w14:textId="77777777" w:rsidR="008C515E" w:rsidRDefault="00C37715" w:rsidP="008C515E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E43">
        <w:rPr>
          <w:rFonts w:ascii="Times New Roman" w:hAnsi="Times New Roman" w:cs="Times New Roman"/>
          <w:sz w:val="24"/>
          <w:szCs w:val="24"/>
        </w:rPr>
        <w:t xml:space="preserve">BABBIE, E. Cap. 5 “A lógica da amostragem do </w:t>
      </w:r>
      <w:r w:rsidRPr="005A6E43">
        <w:rPr>
          <w:rFonts w:ascii="Times New Roman" w:hAnsi="Times New Roman" w:cs="Times New Roman"/>
          <w:i/>
          <w:iCs/>
          <w:sz w:val="24"/>
          <w:szCs w:val="24"/>
        </w:rPr>
        <w:t>survey</w:t>
      </w:r>
      <w:r w:rsidRPr="005A6E43">
        <w:rPr>
          <w:rFonts w:ascii="Times New Roman" w:hAnsi="Times New Roman" w:cs="Times New Roman"/>
          <w:sz w:val="24"/>
          <w:szCs w:val="24"/>
        </w:rPr>
        <w:t xml:space="preserve">” e Cap. 6 “Exemplos de desenhos de amostragem”, in </w:t>
      </w:r>
      <w:r w:rsidRPr="005A6E43">
        <w:rPr>
          <w:rFonts w:ascii="Times New Roman" w:hAnsi="Times New Roman" w:cs="Times New Roman"/>
          <w:i/>
          <w:iCs/>
          <w:sz w:val="24"/>
          <w:szCs w:val="24"/>
        </w:rPr>
        <w:t>Métodos de pesquisa de survey</w:t>
      </w:r>
      <w:r w:rsidRPr="005A6E43">
        <w:rPr>
          <w:rFonts w:ascii="Times New Roman" w:hAnsi="Times New Roman" w:cs="Times New Roman"/>
          <w:sz w:val="24"/>
          <w:szCs w:val="24"/>
        </w:rPr>
        <w:t>. Belo Horizonte: Ed. UFMG, 1999, pp.113-158 (cap. 5) e pp. 159-178 (cap. 6).</w:t>
      </w:r>
    </w:p>
    <w:p w14:paraId="117E0B85" w14:textId="60351E3F" w:rsidR="008C515E" w:rsidRPr="008C515E" w:rsidRDefault="008C515E" w:rsidP="008C515E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3E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KELLSSTEDT, P. &amp; WHITTEN, G. "Probabilidade e infer</w:t>
      </w:r>
      <w:r w:rsidR="00183EFE" w:rsidRPr="00183E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ê</w:t>
      </w:r>
      <w:r w:rsidRPr="00183E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ncia estat</w:t>
      </w:r>
      <w:r w:rsidR="00183EFE" w:rsidRPr="00183E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í</w:t>
      </w:r>
      <w:r w:rsidRPr="00183E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stica" In Fundamentos da Pesquisa em Ciência Política. São Paulo: Blucher, 2015.</w:t>
      </w:r>
    </w:p>
    <w:p w14:paraId="0EE7879D" w14:textId="77777777" w:rsidR="009E4B00" w:rsidRPr="008C515E" w:rsidRDefault="009E4B00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6099DE2" w14:textId="5B207080" w:rsidR="00C37715" w:rsidRDefault="00C37715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BB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A5B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B5C72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onte de dados e instrumentos de coleta: </w:t>
      </w:r>
      <w:r w:rsidRPr="00FA5BBE">
        <w:rPr>
          <w:rFonts w:ascii="Times New Roman" w:hAnsi="Times New Roman" w:cs="Times New Roman"/>
          <w:b/>
          <w:sz w:val="24"/>
          <w:szCs w:val="24"/>
        </w:rPr>
        <w:t>questionário estruturado</w:t>
      </w:r>
      <w:r>
        <w:rPr>
          <w:rFonts w:ascii="Times New Roman" w:hAnsi="Times New Roman" w:cs="Times New Roman"/>
          <w:b/>
          <w:sz w:val="24"/>
          <w:szCs w:val="24"/>
        </w:rPr>
        <w:t xml:space="preserve"> e dados primários</w:t>
      </w:r>
      <w:r w:rsidR="00FB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0CA">
        <w:rPr>
          <w:rFonts w:ascii="Times New Roman" w:hAnsi="Times New Roman" w:cs="Times New Roman"/>
          <w:b/>
          <w:sz w:val="24"/>
          <w:szCs w:val="24"/>
        </w:rPr>
        <w:t>(aula 8</w:t>
      </w:r>
      <w:r w:rsidR="00014E43">
        <w:rPr>
          <w:rFonts w:ascii="Times New Roman" w:hAnsi="Times New Roman" w:cs="Times New Roman"/>
          <w:b/>
          <w:sz w:val="24"/>
          <w:szCs w:val="24"/>
        </w:rPr>
        <w:t>)</w:t>
      </w:r>
    </w:p>
    <w:p w14:paraId="095A7246" w14:textId="77777777" w:rsidR="00014E43" w:rsidRPr="00D50653" w:rsidRDefault="00014E43" w:rsidP="00014E43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PARIZOT, Isabelle. “A pesquisa por questionário”. In: PAUGAM, Serge. </w:t>
      </w:r>
      <w:r w:rsidRPr="004171BA">
        <w:rPr>
          <w:rFonts w:ascii="Times New Roman" w:hAnsi="Times New Roman" w:cs="Times New Roman"/>
          <w:i/>
          <w:sz w:val="24"/>
          <w:szCs w:val="24"/>
        </w:rPr>
        <w:t>A pesquisa sociológica</w:t>
      </w:r>
      <w:r>
        <w:rPr>
          <w:rFonts w:ascii="Times New Roman" w:hAnsi="Times New Roman" w:cs="Times New Roman"/>
          <w:sz w:val="24"/>
          <w:szCs w:val="24"/>
        </w:rPr>
        <w:t>. Petrópolis, Vozes, 2015.</w:t>
      </w:r>
    </w:p>
    <w:p w14:paraId="77531A6F" w14:textId="77777777" w:rsidR="002B00F9" w:rsidRPr="00DB3E8F" w:rsidRDefault="00C37715" w:rsidP="002B00F9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E8F">
        <w:rPr>
          <w:rFonts w:ascii="Times New Roman" w:hAnsi="Times New Roman" w:cs="Times New Roman"/>
          <w:sz w:val="24"/>
          <w:szCs w:val="24"/>
        </w:rPr>
        <w:t xml:space="preserve">ALMEIDA, C.A. Cap. 3 “O questionário”, in </w:t>
      </w:r>
      <w:r w:rsidRPr="00DB3E8F">
        <w:rPr>
          <w:rFonts w:ascii="Times New Roman" w:hAnsi="Times New Roman" w:cs="Times New Roman"/>
          <w:i/>
          <w:iCs/>
          <w:sz w:val="24"/>
          <w:szCs w:val="24"/>
        </w:rPr>
        <w:t>Como são feitas as pesquisas eleitorais e de opinião</w:t>
      </w:r>
      <w:r w:rsidRPr="00DB3E8F">
        <w:rPr>
          <w:rFonts w:ascii="Times New Roman" w:hAnsi="Times New Roman" w:cs="Times New Roman"/>
          <w:sz w:val="24"/>
          <w:szCs w:val="24"/>
        </w:rPr>
        <w:t>. Rio de Janeiro: Ed. FGV, 2002, pp. 77-100.</w:t>
      </w:r>
      <w:r w:rsidR="002B00F9" w:rsidRPr="00DB3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8E813" w14:textId="77777777" w:rsidR="00D4579F" w:rsidRDefault="00D4579F" w:rsidP="00D4579F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8D3B1" w14:textId="421939A2" w:rsidR="00C37715" w:rsidRDefault="00C37715" w:rsidP="00D4579F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8C7">
        <w:rPr>
          <w:rFonts w:ascii="Times New Roman" w:hAnsi="Times New Roman" w:cs="Times New Roman"/>
          <w:b/>
          <w:sz w:val="24"/>
          <w:szCs w:val="24"/>
        </w:rPr>
        <w:t xml:space="preserve">3.3 - Fonte de dados e instrumentos de coleta: questionário estruturado, dados </w:t>
      </w:r>
      <w:r>
        <w:rPr>
          <w:rFonts w:ascii="Times New Roman" w:hAnsi="Times New Roman" w:cs="Times New Roman"/>
          <w:b/>
          <w:sz w:val="24"/>
          <w:szCs w:val="24"/>
        </w:rPr>
        <w:t>secundários</w:t>
      </w:r>
      <w:r w:rsidR="00DB3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0CA">
        <w:rPr>
          <w:rFonts w:ascii="Times New Roman" w:hAnsi="Times New Roman" w:cs="Times New Roman"/>
          <w:b/>
          <w:sz w:val="24"/>
          <w:szCs w:val="24"/>
        </w:rPr>
        <w:t>(aula 9</w:t>
      </w:r>
      <w:r w:rsidR="00014E43">
        <w:rPr>
          <w:rFonts w:ascii="Times New Roman" w:hAnsi="Times New Roman" w:cs="Times New Roman"/>
          <w:b/>
          <w:sz w:val="24"/>
          <w:szCs w:val="24"/>
        </w:rPr>
        <w:t>)</w:t>
      </w:r>
    </w:p>
    <w:p w14:paraId="5C324FE8" w14:textId="77777777" w:rsidR="00D4579F" w:rsidRPr="00DB3E8F" w:rsidRDefault="00D4579F" w:rsidP="00D4579F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48CAD173" w14:textId="3ECAD348" w:rsidR="0017054D" w:rsidRPr="00966B87" w:rsidRDefault="0017054D" w:rsidP="0017054D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B87">
        <w:rPr>
          <w:rFonts w:ascii="Times New Roman" w:hAnsi="Times New Roman" w:cs="Times New Roman"/>
          <w:sz w:val="24"/>
          <w:szCs w:val="24"/>
        </w:rPr>
        <w:t xml:space="preserve">MAY, T. </w:t>
      </w:r>
      <w:r w:rsidRPr="00966B87">
        <w:rPr>
          <w:rFonts w:ascii="Times New Roman" w:hAnsi="Times New Roman" w:cs="Times New Roman"/>
          <w:i/>
          <w:sz w:val="24"/>
          <w:szCs w:val="24"/>
        </w:rPr>
        <w:t>Pesquisa social</w:t>
      </w:r>
      <w:r w:rsidRPr="00966B87">
        <w:rPr>
          <w:rFonts w:ascii="Times New Roman" w:hAnsi="Times New Roman" w:cs="Times New Roman"/>
          <w:sz w:val="24"/>
          <w:szCs w:val="24"/>
        </w:rPr>
        <w:t xml:space="preserve">: questões, métodos e processos. São Paulo, Artmed, 2004 (capítulo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6B87">
        <w:rPr>
          <w:rFonts w:ascii="Times New Roman" w:hAnsi="Times New Roman" w:cs="Times New Roman"/>
          <w:sz w:val="24"/>
          <w:szCs w:val="24"/>
        </w:rPr>
        <w:t xml:space="preserve">, pp.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966B87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66B87">
        <w:rPr>
          <w:rFonts w:ascii="Times New Roman" w:hAnsi="Times New Roman" w:cs="Times New Roman"/>
          <w:sz w:val="24"/>
          <w:szCs w:val="24"/>
        </w:rPr>
        <w:t>).</w:t>
      </w:r>
    </w:p>
    <w:p w14:paraId="12DA9F7F" w14:textId="77777777" w:rsidR="0017054D" w:rsidRDefault="0017054D" w:rsidP="0017054D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1C46">
        <w:rPr>
          <w:rFonts w:ascii="Times New Roman" w:hAnsi="Times New Roman" w:cs="Times New Roman"/>
          <w:sz w:val="24"/>
          <w:szCs w:val="24"/>
        </w:rPr>
        <w:t xml:space="preserve">SCHRADER, A. “Minicensos e pesquisas sociais nacionais gerais”. In: </w:t>
      </w:r>
      <w:r w:rsidRPr="00C51C46">
        <w:rPr>
          <w:rFonts w:ascii="Times New Roman" w:hAnsi="Times New Roman" w:cs="Times New Roman"/>
          <w:i/>
          <w:sz w:val="24"/>
          <w:szCs w:val="24"/>
        </w:rPr>
        <w:t>Métodos de Pesquisa Social empírico e indicadores sociais</w:t>
      </w:r>
      <w:r w:rsidRPr="00C51C46">
        <w:rPr>
          <w:rFonts w:ascii="Times New Roman" w:hAnsi="Times New Roman" w:cs="Times New Roman"/>
          <w:sz w:val="24"/>
          <w:szCs w:val="24"/>
        </w:rPr>
        <w:t>. Porto Alegre, Editora da Universidade/UFRGS, 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46">
        <w:rPr>
          <w:rFonts w:ascii="Times New Roman" w:hAnsi="Times New Roman" w:cs="Times New Roman"/>
          <w:sz w:val="24"/>
          <w:szCs w:val="24"/>
        </w:rPr>
        <w:t>pp. 33-45.</w:t>
      </w:r>
    </w:p>
    <w:p w14:paraId="0D6EC6B8" w14:textId="77777777" w:rsidR="009470CA" w:rsidRPr="00D50653" w:rsidRDefault="009470CA" w:rsidP="009470CA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SAFI, Mina. “A dimensão temporal dos fatos sociais: a pesquisa longitudinal”. </w:t>
      </w:r>
    </w:p>
    <w:p w14:paraId="6DCA3EE2" w14:textId="77777777" w:rsidR="009470CA" w:rsidRPr="00F46EC8" w:rsidRDefault="009470CA" w:rsidP="009470CA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GUIMARÃES, Nadya. </w:t>
      </w:r>
      <w:r w:rsidRPr="00604635">
        <w:rPr>
          <w:rFonts w:ascii="Times New Roman" w:hAnsi="Times New Roman" w:cs="Times New Roman"/>
          <w:i/>
          <w:sz w:val="24"/>
          <w:szCs w:val="24"/>
        </w:rPr>
        <w:t>Caminhos Cruzados</w:t>
      </w:r>
      <w:r>
        <w:rPr>
          <w:rFonts w:ascii="Times New Roman" w:hAnsi="Times New Roman" w:cs="Times New Roman"/>
          <w:sz w:val="24"/>
          <w:szCs w:val="24"/>
        </w:rPr>
        <w:t>: estratégias de empresas e trajetórias de trabalhadores. São Paulo, Editora 34, 2004 (capítulo 6, item 2, pp. 256-277).</w:t>
      </w:r>
    </w:p>
    <w:p w14:paraId="11304EBA" w14:textId="77777777" w:rsidR="00D4579F" w:rsidRDefault="00D4579F" w:rsidP="00DB3E8F">
      <w:pPr>
        <w:autoSpaceDE w:val="0"/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1AB17FC" w14:textId="77777777" w:rsidR="009470CA" w:rsidRDefault="009470CA" w:rsidP="00C37715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E95A3" w14:textId="19793873" w:rsidR="0084303D" w:rsidRDefault="00C37715" w:rsidP="00C37715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3D">
        <w:rPr>
          <w:rFonts w:ascii="Times New Roman" w:hAnsi="Times New Roman" w:cs="Times New Roman"/>
          <w:b/>
          <w:sz w:val="28"/>
          <w:szCs w:val="28"/>
        </w:rPr>
        <w:t>Parte III</w:t>
      </w:r>
      <w:r w:rsidRPr="00AB3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53E9CA" w14:textId="316F64C2" w:rsidR="00C37715" w:rsidRPr="0084303D" w:rsidRDefault="00C37715" w:rsidP="00C37715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03D">
        <w:rPr>
          <w:rFonts w:ascii="Times New Roman" w:hAnsi="Times New Roman" w:cs="Times New Roman"/>
          <w:b/>
          <w:sz w:val="26"/>
          <w:szCs w:val="26"/>
        </w:rPr>
        <w:t>A análise de dados em Ciências Sociais</w:t>
      </w:r>
    </w:p>
    <w:p w14:paraId="313CD010" w14:textId="77777777" w:rsidR="00C37715" w:rsidRPr="005A6E43" w:rsidRDefault="00C37715" w:rsidP="00C37715">
      <w:pPr>
        <w:autoSpaceDE w:val="0"/>
        <w:spacing w:after="120" w:line="240" w:lineRule="auto"/>
        <w:ind w:right="-183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0506BBF3" w14:textId="55E3993E" w:rsidR="00C37715" w:rsidRDefault="00C37715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B0">
        <w:rPr>
          <w:rFonts w:ascii="Times New Roman" w:hAnsi="Times New Roman" w:cs="Times New Roman"/>
          <w:b/>
          <w:sz w:val="24"/>
          <w:szCs w:val="24"/>
        </w:rPr>
        <w:t>4.1 – Escalas de mensuração de atitudes e a montagem de índices sintéticos</w:t>
      </w:r>
      <w:r w:rsidR="00F968C5">
        <w:rPr>
          <w:rFonts w:ascii="Times New Roman" w:hAnsi="Times New Roman" w:cs="Times New Roman"/>
          <w:b/>
          <w:sz w:val="24"/>
          <w:szCs w:val="24"/>
        </w:rPr>
        <w:t xml:space="preserve"> (aula 1</w:t>
      </w:r>
      <w:r w:rsidR="009470CA">
        <w:rPr>
          <w:rFonts w:ascii="Times New Roman" w:hAnsi="Times New Roman" w:cs="Times New Roman"/>
          <w:b/>
          <w:sz w:val="24"/>
          <w:szCs w:val="24"/>
        </w:rPr>
        <w:t>1</w:t>
      </w:r>
      <w:r w:rsidR="00F968C5">
        <w:rPr>
          <w:rFonts w:ascii="Times New Roman" w:hAnsi="Times New Roman" w:cs="Times New Roman"/>
          <w:b/>
          <w:sz w:val="24"/>
          <w:szCs w:val="24"/>
        </w:rPr>
        <w:t>)</w:t>
      </w:r>
    </w:p>
    <w:p w14:paraId="1DA28EFF" w14:textId="77777777" w:rsidR="00146109" w:rsidRDefault="00C37715" w:rsidP="00146109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E43">
        <w:rPr>
          <w:rFonts w:ascii="Times New Roman" w:hAnsi="Times New Roman" w:cs="Times New Roman"/>
          <w:sz w:val="24"/>
          <w:szCs w:val="24"/>
        </w:rPr>
        <w:t xml:space="preserve">BABBIE, E. Cap. 8 “Construção de índices e escalas”, in </w:t>
      </w:r>
      <w:r w:rsidRPr="005A6E43">
        <w:rPr>
          <w:rFonts w:ascii="Times New Roman" w:hAnsi="Times New Roman" w:cs="Times New Roman"/>
          <w:i/>
          <w:iCs/>
          <w:sz w:val="24"/>
          <w:szCs w:val="24"/>
        </w:rPr>
        <w:t>Métodos de pesquisa de survey</w:t>
      </w:r>
      <w:r w:rsidRPr="005A6E43">
        <w:rPr>
          <w:rFonts w:ascii="Times New Roman" w:hAnsi="Times New Roman" w:cs="Times New Roman"/>
          <w:sz w:val="24"/>
          <w:szCs w:val="24"/>
        </w:rPr>
        <w:t>. Belo Horizonte: Ed. UFMG, 1999, pp.213-244.</w:t>
      </w:r>
      <w:r w:rsidR="00146109" w:rsidRPr="001461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6D643" w14:textId="77777777" w:rsidR="00D041A9" w:rsidRPr="004171BA" w:rsidRDefault="00146109" w:rsidP="00D041A9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</w:rPr>
      </w:pPr>
      <w:r w:rsidRPr="005A6E43">
        <w:rPr>
          <w:rFonts w:ascii="Times New Roman" w:hAnsi="Times New Roman" w:cs="Times New Roman"/>
          <w:sz w:val="24"/>
          <w:szCs w:val="24"/>
        </w:rPr>
        <w:t xml:space="preserve">COMBESSIE, J. C. “Escalas e escores”, in </w:t>
      </w:r>
      <w:r w:rsidRPr="005A6E43">
        <w:rPr>
          <w:rFonts w:ascii="Times New Roman" w:hAnsi="Times New Roman" w:cs="Times New Roman"/>
          <w:i/>
          <w:iCs/>
          <w:sz w:val="24"/>
          <w:szCs w:val="24"/>
        </w:rPr>
        <w:t>O método em sociologia</w:t>
      </w:r>
      <w:r w:rsidRPr="005A6E43">
        <w:rPr>
          <w:rFonts w:ascii="Times New Roman" w:hAnsi="Times New Roman" w:cs="Times New Roman"/>
          <w:sz w:val="24"/>
          <w:szCs w:val="24"/>
        </w:rPr>
        <w:t xml:space="preserve">. </w:t>
      </w:r>
      <w:r w:rsidRPr="004171BA">
        <w:rPr>
          <w:rFonts w:ascii="Times New Roman" w:hAnsi="Times New Roman" w:cs="Times New Roman"/>
        </w:rPr>
        <w:t>S.Paulo: Ed. Loyola, 2004, pp.156-159.</w:t>
      </w:r>
    </w:p>
    <w:p w14:paraId="43F2D895" w14:textId="77777777" w:rsidR="00A16D07" w:rsidRPr="00F46EC8" w:rsidRDefault="00A16D07" w:rsidP="00A16D07">
      <w:pPr>
        <w:autoSpaceDE w:val="0"/>
        <w:spacing w:after="120" w:line="240" w:lineRule="auto"/>
        <w:ind w:right="-183"/>
        <w:jc w:val="both"/>
        <w:rPr>
          <w:rFonts w:ascii="Times New Roman" w:hAnsi="Times New Roman" w:cs="Times New Roman"/>
        </w:rPr>
      </w:pPr>
    </w:p>
    <w:p w14:paraId="6010E490" w14:textId="0363DD30" w:rsidR="00C37715" w:rsidRDefault="00C37715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F96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CB0">
        <w:rPr>
          <w:rFonts w:ascii="Times New Roman" w:hAnsi="Times New Roman" w:cs="Times New Roman"/>
          <w:b/>
          <w:sz w:val="24"/>
          <w:szCs w:val="24"/>
        </w:rPr>
        <w:t xml:space="preserve">– Teste de hipóteses e o controle de variáveis por meio de tabulações cruzadas: construindo e compreendendo tabelas </w:t>
      </w:r>
      <w:r w:rsidR="009470CA">
        <w:rPr>
          <w:rFonts w:ascii="Times New Roman" w:hAnsi="Times New Roman" w:cs="Times New Roman"/>
          <w:b/>
          <w:sz w:val="24"/>
          <w:szCs w:val="24"/>
        </w:rPr>
        <w:t xml:space="preserve"> (aulas 12 e 13</w:t>
      </w:r>
      <w:r w:rsidR="00F968C5">
        <w:rPr>
          <w:rFonts w:ascii="Times New Roman" w:hAnsi="Times New Roman" w:cs="Times New Roman"/>
          <w:b/>
          <w:sz w:val="24"/>
          <w:szCs w:val="24"/>
        </w:rPr>
        <w:t>)</w:t>
      </w:r>
    </w:p>
    <w:p w14:paraId="4E3F3131" w14:textId="77777777" w:rsidR="00C37715" w:rsidRDefault="00C37715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EC8">
        <w:rPr>
          <w:rFonts w:ascii="Times New Roman" w:hAnsi="Times New Roman" w:cs="Times New Roman"/>
          <w:sz w:val="24"/>
          <w:szCs w:val="24"/>
        </w:rPr>
        <w:lastRenderedPageBreak/>
        <w:t xml:space="preserve">BABBIE, E. Cap. 13 “Lógica da medição e da associação” e Cap. 14 “Construindo e compreendendo tabelas”.In: </w:t>
      </w:r>
      <w:r w:rsidRPr="00F46EC8">
        <w:rPr>
          <w:rFonts w:ascii="Times New Roman" w:hAnsi="Times New Roman" w:cs="Times New Roman"/>
          <w:i/>
          <w:iCs/>
          <w:sz w:val="24"/>
          <w:szCs w:val="24"/>
        </w:rPr>
        <w:t>Métodos de pesquisa de survey</w:t>
      </w:r>
      <w:r w:rsidRPr="00F46EC8">
        <w:rPr>
          <w:rFonts w:ascii="Times New Roman" w:hAnsi="Times New Roman" w:cs="Times New Roman"/>
          <w:sz w:val="24"/>
          <w:szCs w:val="24"/>
        </w:rPr>
        <w:t>. Belo Horizonte: Ed. UFMG, 1999, pp. 327-335 (cap. 13) e pp. 337-363 (cap. 14).</w:t>
      </w:r>
    </w:p>
    <w:p w14:paraId="02D4CBA2" w14:textId="5D1302B9" w:rsidR="00D4579F" w:rsidRDefault="00FE18B1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B87">
        <w:rPr>
          <w:rFonts w:ascii="Times New Roman" w:hAnsi="Times New Roman" w:cs="Times New Roman"/>
          <w:sz w:val="24"/>
          <w:szCs w:val="24"/>
        </w:rPr>
        <w:t xml:space="preserve">DURKHEIM, E. </w:t>
      </w:r>
      <w:r w:rsidRPr="00966B87">
        <w:rPr>
          <w:rFonts w:ascii="Times New Roman" w:hAnsi="Times New Roman" w:cs="Times New Roman"/>
          <w:i/>
          <w:sz w:val="24"/>
          <w:szCs w:val="24"/>
        </w:rPr>
        <w:t>O Suicídio</w:t>
      </w:r>
      <w:r w:rsidRPr="00966B87">
        <w:rPr>
          <w:rFonts w:ascii="Times New Roman" w:hAnsi="Times New Roman" w:cs="Times New Roman"/>
          <w:sz w:val="24"/>
          <w:szCs w:val="24"/>
        </w:rPr>
        <w:t xml:space="preserve">. São Paulo, Martins Fontes, </w:t>
      </w:r>
      <w:r w:rsidR="00CB7014" w:rsidRPr="00966B87">
        <w:rPr>
          <w:rFonts w:ascii="Times New Roman" w:hAnsi="Times New Roman" w:cs="Times New Roman"/>
          <w:sz w:val="24"/>
          <w:szCs w:val="24"/>
        </w:rPr>
        <w:t>2011, pp. 205-241.</w:t>
      </w:r>
    </w:p>
    <w:p w14:paraId="5806EE22" w14:textId="77777777" w:rsidR="00F968C5" w:rsidRDefault="00F968C5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4B7F6C" w14:textId="77777777" w:rsidR="00D4579F" w:rsidRDefault="00D4579F">
      <w:pPr>
        <w:suppressAutoHyphens w:val="0"/>
        <w:rPr>
          <w:rFonts w:ascii="Times New Roman" w:hAnsi="Times New Roman" w:cs="Times New Roman"/>
          <w:b/>
          <w:sz w:val="24"/>
        </w:rPr>
      </w:pPr>
    </w:p>
    <w:p w14:paraId="08D41DA7" w14:textId="77777777" w:rsidR="00D4579F" w:rsidRDefault="00D4579F" w:rsidP="005B3824">
      <w:pPr>
        <w:suppressAutoHyphens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Bibliografia Complementar</w:t>
      </w:r>
    </w:p>
    <w:p w14:paraId="03B7A95C" w14:textId="77777777" w:rsidR="00C41595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D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1– </w:t>
      </w:r>
      <w:r w:rsidRPr="00C852F3">
        <w:rPr>
          <w:rFonts w:ascii="Times New Roman" w:hAnsi="Times New Roman" w:cs="Times New Roman"/>
          <w:b/>
          <w:sz w:val="24"/>
          <w:szCs w:val="24"/>
        </w:rPr>
        <w:t>A construção do conhecimento nas CS: estratégias de conhecimento e natureza dos dados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43D316" w14:textId="77777777" w:rsidR="00604635" w:rsidRPr="00D50653" w:rsidRDefault="00604635" w:rsidP="0060463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PIRES, A. “Sobre algumas questões epistemológicas de uma metodologia geral para as Ciências Sociais”, </w:t>
      </w:r>
      <w:r w:rsidRPr="00D50653">
        <w:rPr>
          <w:rFonts w:ascii="Times New Roman" w:hAnsi="Times New Roman" w:cs="Times New Roman"/>
          <w:i/>
          <w:sz w:val="24"/>
          <w:szCs w:val="24"/>
        </w:rPr>
        <w:t>in</w:t>
      </w:r>
      <w:r w:rsidRPr="00D50653">
        <w:rPr>
          <w:rFonts w:ascii="Times New Roman" w:hAnsi="Times New Roman" w:cs="Times New Roman"/>
          <w:sz w:val="24"/>
          <w:szCs w:val="24"/>
        </w:rPr>
        <w:t xml:space="preserve"> POUPART, J. (org), </w:t>
      </w:r>
      <w:r w:rsidRPr="00D50653">
        <w:rPr>
          <w:rFonts w:ascii="Times New Roman" w:hAnsi="Times New Roman" w:cs="Times New Roman"/>
          <w:i/>
          <w:sz w:val="24"/>
          <w:szCs w:val="24"/>
        </w:rPr>
        <w:t>A Pesquisa Qualitativa</w:t>
      </w:r>
      <w:r w:rsidRPr="00D50653">
        <w:rPr>
          <w:rFonts w:ascii="Times New Roman" w:hAnsi="Times New Roman" w:cs="Times New Roman"/>
          <w:sz w:val="24"/>
          <w:szCs w:val="24"/>
        </w:rPr>
        <w:t>: enfoques epistemológicos e metodológicos. Petrópolis, Vozes, 2008, pp. 43-94.</w:t>
      </w:r>
    </w:p>
    <w:p w14:paraId="00D5DBBC" w14:textId="37E8DB6B" w:rsidR="00D4579F" w:rsidRPr="000E5282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E789012" w14:textId="4DD6D523" w:rsidR="00D4579F" w:rsidRPr="000E5282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6C89">
        <w:rPr>
          <w:rFonts w:ascii="Times New Roman" w:hAnsi="Times New Roman" w:cs="Times New Roman"/>
          <w:b/>
          <w:sz w:val="24"/>
          <w:szCs w:val="24"/>
        </w:rPr>
        <w:t xml:space="preserve">1.2 – A construção do objeto nas CS: formulando um problema de pesquisa e hipóteses </w:t>
      </w:r>
    </w:p>
    <w:p w14:paraId="10CF17ED" w14:textId="77777777" w:rsidR="00D4579F" w:rsidRPr="00D50653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BECKER, H. </w:t>
      </w:r>
      <w:r w:rsidRPr="00D50653">
        <w:rPr>
          <w:rFonts w:ascii="Times New Roman" w:hAnsi="Times New Roman" w:cs="Times New Roman"/>
          <w:i/>
          <w:sz w:val="24"/>
          <w:szCs w:val="24"/>
        </w:rPr>
        <w:t>Segredos e Truques da Pesquisa</w:t>
      </w:r>
      <w:r w:rsidRPr="00D50653">
        <w:rPr>
          <w:rFonts w:ascii="Times New Roman" w:hAnsi="Times New Roman" w:cs="Times New Roman"/>
          <w:sz w:val="24"/>
          <w:szCs w:val="24"/>
        </w:rPr>
        <w:t>. Rio de Janeiro, Zahar, 2008 (“Representações”, pp.36-95).</w:t>
      </w:r>
    </w:p>
    <w:p w14:paraId="73D5884E" w14:textId="77777777" w:rsidR="00D4579F" w:rsidRPr="00D50653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____. </w:t>
      </w:r>
      <w:r w:rsidRPr="00D50653">
        <w:rPr>
          <w:rFonts w:ascii="Times New Roman" w:hAnsi="Times New Roman" w:cs="Times New Roman"/>
          <w:i/>
          <w:sz w:val="24"/>
          <w:szCs w:val="24"/>
        </w:rPr>
        <w:t>Falando da sociedade</w:t>
      </w:r>
      <w:r w:rsidRPr="00D50653">
        <w:rPr>
          <w:rFonts w:ascii="Times New Roman" w:hAnsi="Times New Roman" w:cs="Times New Roman"/>
          <w:sz w:val="24"/>
          <w:szCs w:val="24"/>
        </w:rPr>
        <w:t>: ensaios sobre as diferentes maneiras de representar o social. Rio de Janeiro, Zahar, 2010 (capítulo 1, pp. 15-26).</w:t>
      </w:r>
    </w:p>
    <w:p w14:paraId="61DB14CA" w14:textId="77777777" w:rsidR="00D4579F" w:rsidRPr="00D50653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BOOTH, W.; COLOMB, G.; WILLIAMS, J. </w:t>
      </w:r>
      <w:r w:rsidRPr="00D50653">
        <w:rPr>
          <w:rFonts w:ascii="Times New Roman" w:hAnsi="Times New Roman" w:cs="Times New Roman"/>
          <w:i/>
          <w:sz w:val="24"/>
          <w:szCs w:val="24"/>
        </w:rPr>
        <w:t>A arte da pesquisa</w:t>
      </w:r>
      <w:r w:rsidRPr="00D50653">
        <w:rPr>
          <w:rFonts w:ascii="Times New Roman" w:hAnsi="Times New Roman" w:cs="Times New Roman"/>
          <w:sz w:val="24"/>
          <w:szCs w:val="24"/>
        </w:rPr>
        <w:t>. São Paulo, Martins Fontes, 2000 (capítulos 3 e 4, pp. 45-83).</w:t>
      </w:r>
    </w:p>
    <w:p w14:paraId="2CB97E59" w14:textId="77777777" w:rsidR="00D4579F" w:rsidRPr="00D50653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DURKHEIM, E. </w:t>
      </w:r>
      <w:r w:rsidRPr="00D50653">
        <w:rPr>
          <w:rFonts w:ascii="Times New Roman" w:hAnsi="Times New Roman" w:cs="Times New Roman"/>
          <w:i/>
          <w:sz w:val="24"/>
          <w:szCs w:val="24"/>
        </w:rPr>
        <w:t>O suicídio</w:t>
      </w:r>
      <w:r w:rsidRPr="00D50653">
        <w:rPr>
          <w:rFonts w:ascii="Times New Roman" w:hAnsi="Times New Roman" w:cs="Times New Roman"/>
          <w:sz w:val="24"/>
          <w:szCs w:val="24"/>
        </w:rPr>
        <w:t>. São Paulo, Martins Fontes, 2011, pp. 9-26.</w:t>
      </w:r>
    </w:p>
    <w:p w14:paraId="6330E490" w14:textId="77777777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LAVILLE, C.,DIONNE, J. Parte II “Do problema à hipótese”, in: </w:t>
      </w:r>
      <w:r w:rsidRPr="00D50653">
        <w:rPr>
          <w:rFonts w:ascii="Times New Roman" w:hAnsi="Times New Roman" w:cs="Times New Roman"/>
          <w:i/>
          <w:sz w:val="24"/>
          <w:szCs w:val="24"/>
        </w:rPr>
        <w:t>A construção do saber - Manual de metodologia da pesquisa em ciências humanas</w:t>
      </w:r>
      <w:r w:rsidRPr="00D50653">
        <w:rPr>
          <w:rFonts w:ascii="Times New Roman" w:hAnsi="Times New Roman" w:cs="Times New Roman"/>
          <w:sz w:val="24"/>
          <w:szCs w:val="24"/>
        </w:rPr>
        <w:t>. Porto Alegre: Artmed; Belo Horizonte: Editora UFMG, 1999, pp. 83-127.</w:t>
      </w:r>
    </w:p>
    <w:p w14:paraId="3363C676" w14:textId="77777777" w:rsidR="00604635" w:rsidRPr="00D50653" w:rsidRDefault="00604635" w:rsidP="0060463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>LENOIR, R. “Objeto sociológico e problema social”. In: CHAMPAGNE, P.; LENOIR, R.; DOMINIQUE, M.; PINTO, L. Iniciação à prática sociológica. Petrópolis, Vozes, 1996, pp. 59-106.</w:t>
      </w:r>
    </w:p>
    <w:p w14:paraId="15C1603B" w14:textId="77777777" w:rsidR="00604635" w:rsidRDefault="00604635" w:rsidP="00D4579F">
      <w:pPr>
        <w:autoSpaceDE w:val="0"/>
        <w:spacing w:after="0" w:line="240" w:lineRule="auto"/>
        <w:ind w:left="-567" w:right="-181" w:hanging="28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5BD460C" w14:textId="77777777" w:rsidR="00D4579F" w:rsidRPr="00FB5C72" w:rsidRDefault="00D4579F" w:rsidP="00D4579F">
      <w:pPr>
        <w:autoSpaceDE w:val="0"/>
        <w:spacing w:after="0" w:line="240" w:lineRule="auto"/>
        <w:ind w:left="-567" w:right="-181" w:hanging="28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5C72">
        <w:rPr>
          <w:rFonts w:ascii="Times New Roman" w:hAnsi="Times New Roman" w:cs="Times New Roman"/>
          <w:i/>
          <w:sz w:val="24"/>
          <w:szCs w:val="24"/>
          <w:u w:val="single"/>
        </w:rPr>
        <w:t>2. Pesquisa quantitativa e mensuração em Ciências Sociais</w:t>
      </w:r>
    </w:p>
    <w:p w14:paraId="29351D1E" w14:textId="77777777" w:rsidR="00D4579F" w:rsidRPr="00FB5C72" w:rsidRDefault="00D4579F" w:rsidP="00D4579F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i/>
          <w:sz w:val="12"/>
          <w:szCs w:val="12"/>
          <w:u w:val="single"/>
        </w:rPr>
      </w:pPr>
    </w:p>
    <w:p w14:paraId="75AACACE" w14:textId="67F10784" w:rsidR="00D4579F" w:rsidRDefault="00D4579F" w:rsidP="00D4579F">
      <w:pPr>
        <w:autoSpaceDE w:val="0"/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FA">
        <w:rPr>
          <w:rFonts w:ascii="Times New Roman" w:hAnsi="Times New Roman" w:cs="Times New Roman"/>
          <w:b/>
          <w:sz w:val="24"/>
          <w:szCs w:val="24"/>
        </w:rPr>
        <w:t xml:space="preserve">2.1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As principais características dos desenhos de pesquisa quantitativos </w:t>
      </w:r>
    </w:p>
    <w:p w14:paraId="343348E8" w14:textId="77777777" w:rsidR="00D4579F" w:rsidRPr="00FB5C72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6"/>
          <w:szCs w:val="6"/>
        </w:rPr>
      </w:pPr>
    </w:p>
    <w:p w14:paraId="2EBECBAD" w14:textId="77777777" w:rsidR="00604635" w:rsidRDefault="00604635" w:rsidP="0060463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635">
        <w:rPr>
          <w:rFonts w:ascii="Times New Roman" w:hAnsi="Times New Roman" w:cs="Times New Roman"/>
          <w:sz w:val="24"/>
          <w:szCs w:val="24"/>
        </w:rPr>
        <w:t xml:space="preserve">BECKER, H.  </w:t>
      </w:r>
      <w:r w:rsidRPr="00D50653">
        <w:rPr>
          <w:rFonts w:ascii="Times New Roman" w:hAnsi="Times New Roman" w:cs="Times New Roman"/>
          <w:i/>
          <w:sz w:val="24"/>
          <w:szCs w:val="24"/>
        </w:rPr>
        <w:t>Falando da sociedade</w:t>
      </w:r>
      <w:r w:rsidRPr="00D50653">
        <w:rPr>
          <w:rFonts w:ascii="Times New Roman" w:hAnsi="Times New Roman" w:cs="Times New Roman"/>
          <w:sz w:val="24"/>
          <w:szCs w:val="24"/>
        </w:rPr>
        <w:t>: ensaios sobre as diferentes maneiras de representar o social. Rio de Janeiro, Zahar, 2010 (capítulo</w:t>
      </w:r>
      <w:r>
        <w:rPr>
          <w:rFonts w:ascii="Times New Roman" w:hAnsi="Times New Roman" w:cs="Times New Roman"/>
          <w:sz w:val="24"/>
          <w:szCs w:val="24"/>
        </w:rPr>
        <w:t>s 1 e</w:t>
      </w:r>
      <w:r w:rsidRPr="00D50653">
        <w:rPr>
          <w:rFonts w:ascii="Times New Roman" w:hAnsi="Times New Roman" w:cs="Times New Roman"/>
          <w:sz w:val="24"/>
          <w:szCs w:val="24"/>
        </w:rPr>
        <w:t xml:space="preserve"> 2, pp.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50653">
        <w:rPr>
          <w:rFonts w:ascii="Times New Roman" w:hAnsi="Times New Roman" w:cs="Times New Roman"/>
          <w:sz w:val="24"/>
          <w:szCs w:val="24"/>
        </w:rPr>
        <w:t>-39).</w:t>
      </w:r>
    </w:p>
    <w:p w14:paraId="5BA48627" w14:textId="77777777" w:rsidR="00D4579F" w:rsidRPr="00966B87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B87">
        <w:rPr>
          <w:rFonts w:ascii="Times New Roman" w:hAnsi="Times New Roman" w:cs="Times New Roman"/>
          <w:sz w:val="24"/>
          <w:szCs w:val="24"/>
        </w:rPr>
        <w:t xml:space="preserve">BOOTH, W.; COLOMB, G.; WILLIAMS, J. </w:t>
      </w:r>
      <w:r w:rsidRPr="00966B87">
        <w:rPr>
          <w:rFonts w:ascii="Times New Roman" w:hAnsi="Times New Roman" w:cs="Times New Roman"/>
          <w:i/>
          <w:sz w:val="24"/>
          <w:szCs w:val="24"/>
        </w:rPr>
        <w:t>A arte da pesquisa</w:t>
      </w:r>
      <w:r w:rsidRPr="00966B87">
        <w:rPr>
          <w:rFonts w:ascii="Times New Roman" w:hAnsi="Times New Roman" w:cs="Times New Roman"/>
          <w:sz w:val="24"/>
          <w:szCs w:val="24"/>
        </w:rPr>
        <w:t>. São Paulo, Martins Fontes, 2000 (capítulos 5, pp. 85-96).</w:t>
      </w:r>
    </w:p>
    <w:p w14:paraId="51BB5C7C" w14:textId="77777777" w:rsidR="00D4579F" w:rsidRPr="00D50653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BOUDON, R. Cap. I “As falsas querelas de método”, Cap. II “Os métodos das enquetes quantitativas” e Cap. IV “Os métodos qualitativos”, </w:t>
      </w:r>
      <w:r w:rsidRPr="00D50653">
        <w:rPr>
          <w:rFonts w:ascii="Times New Roman" w:hAnsi="Times New Roman" w:cs="Times New Roman"/>
          <w:i/>
          <w:sz w:val="24"/>
          <w:szCs w:val="24"/>
        </w:rPr>
        <w:t>in</w:t>
      </w:r>
      <w:r w:rsidRPr="00D50653">
        <w:rPr>
          <w:rFonts w:ascii="Times New Roman" w:hAnsi="Times New Roman" w:cs="Times New Roman"/>
          <w:sz w:val="24"/>
          <w:szCs w:val="24"/>
        </w:rPr>
        <w:t xml:space="preserve"> </w:t>
      </w:r>
      <w:r w:rsidRPr="00D50653">
        <w:rPr>
          <w:rFonts w:ascii="Times New Roman" w:hAnsi="Times New Roman" w:cs="Times New Roman"/>
          <w:i/>
          <w:iCs/>
          <w:sz w:val="24"/>
          <w:szCs w:val="24"/>
        </w:rPr>
        <w:t>Métodos Quantitativos em Sociologia</w:t>
      </w:r>
      <w:r w:rsidRPr="00D50653">
        <w:rPr>
          <w:rFonts w:ascii="Times New Roman" w:hAnsi="Times New Roman" w:cs="Times New Roman"/>
          <w:sz w:val="24"/>
          <w:szCs w:val="24"/>
        </w:rPr>
        <w:t>. Rio de Janeiro: Vozes, 1971, pp. 19-68, (cap. I e II) e pp. 82-115 (cap. IV).</w:t>
      </w:r>
    </w:p>
    <w:p w14:paraId="1BD7E47B" w14:textId="77777777" w:rsidR="00D4579F" w:rsidRPr="00183EFE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QUEIROZ, M. I. P. “O pesquisador, o problema da pesquisa, a escolha de técnicas: algumas reflexões”, </w:t>
      </w:r>
      <w:r w:rsidRPr="00D50653">
        <w:rPr>
          <w:rFonts w:ascii="Times New Roman" w:hAnsi="Times New Roman" w:cs="Times New Roman"/>
          <w:i/>
          <w:sz w:val="24"/>
          <w:szCs w:val="24"/>
        </w:rPr>
        <w:t>in</w:t>
      </w:r>
      <w:r w:rsidRPr="00D50653">
        <w:rPr>
          <w:rFonts w:ascii="Times New Roman" w:hAnsi="Times New Roman" w:cs="Times New Roman"/>
          <w:sz w:val="24"/>
          <w:szCs w:val="24"/>
        </w:rPr>
        <w:t xml:space="preserve">LANG, A. B. (org.) </w:t>
      </w:r>
      <w:r w:rsidRPr="00D50653">
        <w:rPr>
          <w:rFonts w:ascii="Times New Roman" w:hAnsi="Times New Roman" w:cs="Times New Roman"/>
          <w:i/>
          <w:sz w:val="24"/>
          <w:szCs w:val="24"/>
        </w:rPr>
        <w:t>Reflexões sobre a Pesquisa Sociológica</w:t>
      </w:r>
      <w:r w:rsidRPr="00D50653">
        <w:rPr>
          <w:rFonts w:ascii="Times New Roman" w:hAnsi="Times New Roman" w:cs="Times New Roman"/>
          <w:sz w:val="24"/>
          <w:szCs w:val="24"/>
        </w:rPr>
        <w:t xml:space="preserve">. </w:t>
      </w:r>
      <w:r w:rsidRPr="00183EFE">
        <w:rPr>
          <w:rFonts w:ascii="Times New Roman" w:hAnsi="Times New Roman" w:cs="Times New Roman"/>
          <w:sz w:val="24"/>
          <w:szCs w:val="24"/>
          <w:lang w:val="en-US"/>
        </w:rPr>
        <w:t>São Paulo, CERU, 1992 (pp. 13-29).</w:t>
      </w:r>
    </w:p>
    <w:p w14:paraId="4464F795" w14:textId="77777777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3EF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KING, G.; KEHANE, R.; VERBA, S. Designing social inquiry: scientific inference in qualitative research. </w:t>
      </w:r>
      <w:r w:rsidRPr="00D50653">
        <w:rPr>
          <w:rFonts w:ascii="Times New Roman" w:hAnsi="Times New Roman" w:cs="Times New Roman"/>
          <w:sz w:val="24"/>
          <w:szCs w:val="24"/>
          <w:lang w:val="en-US"/>
        </w:rPr>
        <w:t>Princeton, Princeton University Press, 1994 (“introduction” e “major components of research design”, pp. 03-28).</w:t>
      </w:r>
    </w:p>
    <w:p w14:paraId="7666AD7D" w14:textId="77777777" w:rsidR="00604635" w:rsidRDefault="00604635" w:rsidP="00604635">
      <w:pPr>
        <w:autoSpaceDE w:val="0"/>
        <w:spacing w:after="120" w:line="240" w:lineRule="auto"/>
        <w:ind w:left="-567" w:right="-18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KIRSCHBAUM, Charles. Decisões entre pesquisas quali e quanti sob a perspectiva de mecanismos causais. Rev. bras. Ci. Soc. vol.28 no.82 São Paulo June 2013.</w:t>
      </w:r>
    </w:p>
    <w:p w14:paraId="17577FB8" w14:textId="77777777" w:rsidR="00604635" w:rsidRDefault="00604635" w:rsidP="0060463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D05">
        <w:rPr>
          <w:rFonts w:ascii="Times New Roman" w:hAnsi="Times New Roman" w:cs="Times New Roman"/>
          <w:sz w:val="24"/>
          <w:szCs w:val="24"/>
        </w:rPr>
        <w:t>LIMA</w:t>
      </w:r>
      <w:r>
        <w:rPr>
          <w:rFonts w:ascii="Times New Roman" w:hAnsi="Times New Roman" w:cs="Times New Roman"/>
          <w:sz w:val="24"/>
          <w:szCs w:val="24"/>
        </w:rPr>
        <w:t>, Márcia. “Introdução aos métodos quantitativos em Ciências Sociais”.</w:t>
      </w:r>
    </w:p>
    <w:p w14:paraId="3D0E8F12" w14:textId="22954497" w:rsidR="00604635" w:rsidRPr="0017054D" w:rsidRDefault="00D4579F" w:rsidP="0060463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653">
        <w:rPr>
          <w:rFonts w:ascii="Times New Roman" w:hAnsi="Times New Roman" w:cs="Times New Roman"/>
          <w:sz w:val="24"/>
          <w:szCs w:val="24"/>
          <w:lang w:val="en-US"/>
        </w:rPr>
        <w:t xml:space="preserve">RAGIN, C. “Case-oriented comparative methods” e “The variable-oriented approach”. In </w:t>
      </w:r>
      <w:r w:rsidRPr="00D50653">
        <w:rPr>
          <w:rFonts w:ascii="Times New Roman" w:hAnsi="Times New Roman" w:cs="Times New Roman"/>
          <w:i/>
          <w:sz w:val="24"/>
          <w:szCs w:val="24"/>
          <w:lang w:val="en-US"/>
        </w:rPr>
        <w:t>The comparative method</w:t>
      </w:r>
      <w:r w:rsidRPr="00D50653">
        <w:rPr>
          <w:rFonts w:ascii="Times New Roman" w:hAnsi="Times New Roman" w:cs="Times New Roman"/>
          <w:sz w:val="24"/>
          <w:szCs w:val="24"/>
          <w:lang w:val="en-US"/>
        </w:rPr>
        <w:t xml:space="preserve">: moving beyond qualitative and quantitative strategies. </w:t>
      </w:r>
      <w:r w:rsidRPr="0017054D">
        <w:rPr>
          <w:rFonts w:ascii="Times New Roman" w:hAnsi="Times New Roman" w:cs="Times New Roman"/>
          <w:sz w:val="24"/>
          <w:szCs w:val="24"/>
        </w:rPr>
        <w:t>Berkeley, University of California Press, 1987, pp. 34-68.</w:t>
      </w:r>
      <w:r w:rsidR="00604635" w:rsidRPr="0017054D">
        <w:rPr>
          <w:rFonts w:ascii="Times New Roman" w:hAnsi="Times New Roman" w:cs="Times New Roman"/>
          <w:sz w:val="24"/>
          <w:szCs w:val="24"/>
          <w:u w:val="single"/>
        </w:rPr>
        <w:t xml:space="preserve"> Leitura complementar</w:t>
      </w:r>
    </w:p>
    <w:p w14:paraId="707AF21B" w14:textId="77777777" w:rsidR="00D4579F" w:rsidRPr="00604635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7A6F3FD" w14:textId="77777777" w:rsidR="00D4579F" w:rsidRPr="00604635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1AEB0642" w14:textId="24BA4C44" w:rsidR="00D4579F" w:rsidRPr="0017054D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54D">
        <w:rPr>
          <w:rFonts w:ascii="Times New Roman" w:hAnsi="Times New Roman" w:cs="Times New Roman"/>
          <w:b/>
          <w:sz w:val="24"/>
          <w:szCs w:val="24"/>
        </w:rPr>
        <w:t xml:space="preserve">2.2 – A operacionalização dos conceitos </w:t>
      </w:r>
    </w:p>
    <w:p w14:paraId="02660BBB" w14:textId="1A0C831B" w:rsidR="00D4579F" w:rsidRPr="00C41595" w:rsidRDefault="00D4579F" w:rsidP="00C4159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653">
        <w:rPr>
          <w:rFonts w:ascii="Times New Roman" w:hAnsi="Times New Roman" w:cs="Times New Roman"/>
          <w:sz w:val="24"/>
          <w:szCs w:val="24"/>
          <w:lang w:val="en-US"/>
        </w:rPr>
        <w:t xml:space="preserve">ADCOCK, R.; COLLIER, D. “Measurement validity: a shared standard for qualitative and quantitative research”, </w:t>
      </w:r>
      <w:r w:rsidRPr="00D50653">
        <w:rPr>
          <w:rFonts w:ascii="Times New Roman" w:hAnsi="Times New Roman" w:cs="Times New Roman"/>
          <w:i/>
          <w:sz w:val="24"/>
          <w:szCs w:val="24"/>
          <w:lang w:val="en-US"/>
        </w:rPr>
        <w:t>American Political Science Review</w:t>
      </w:r>
      <w:r w:rsidRPr="00D50653">
        <w:rPr>
          <w:rFonts w:ascii="Times New Roman" w:hAnsi="Times New Roman" w:cs="Times New Roman"/>
          <w:sz w:val="24"/>
          <w:szCs w:val="24"/>
          <w:lang w:val="en-US"/>
        </w:rPr>
        <w:t>, 95 (3), 2001, pp. 529-546.</w:t>
      </w:r>
    </w:p>
    <w:p w14:paraId="1F3D259C" w14:textId="77777777" w:rsidR="00D4579F" w:rsidRPr="00D50653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BABBIE, E. Cap. 7 “Conceituação e desenho de instrumentos”, in: </w:t>
      </w:r>
      <w:r w:rsidRPr="00D50653">
        <w:rPr>
          <w:rFonts w:ascii="Times New Roman" w:hAnsi="Times New Roman" w:cs="Times New Roman"/>
          <w:i/>
          <w:iCs/>
          <w:sz w:val="24"/>
          <w:szCs w:val="24"/>
        </w:rPr>
        <w:t>Métodos de pesquisa de survey</w:t>
      </w:r>
      <w:r w:rsidRPr="00D50653">
        <w:rPr>
          <w:rFonts w:ascii="Times New Roman" w:hAnsi="Times New Roman" w:cs="Times New Roman"/>
          <w:sz w:val="24"/>
          <w:szCs w:val="24"/>
        </w:rPr>
        <w:t>. Belo Horizonte: Ed. UFMG, 1999, pp.179-185 (“Lógica da conceituação”), e 194-198 (“Qualidade das mensurações”, “Confiabilidade”, “Validade” e “Tensão entre confiabilidade e validade”).</w:t>
      </w:r>
    </w:p>
    <w:p w14:paraId="07D8A31F" w14:textId="77777777" w:rsidR="00D4579F" w:rsidRPr="004171BA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  <w:lang w:val="en-US"/>
        </w:rPr>
        <w:t xml:space="preserve">_____. </w:t>
      </w:r>
      <w:r w:rsidRPr="00D50653">
        <w:rPr>
          <w:rFonts w:ascii="Times New Roman" w:hAnsi="Times New Roman" w:cs="Times New Roman"/>
          <w:i/>
          <w:sz w:val="24"/>
          <w:szCs w:val="24"/>
          <w:lang w:val="en-US"/>
        </w:rPr>
        <w:t>The Basics of Social Research</w:t>
      </w:r>
      <w:r w:rsidRPr="00D506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71BA">
        <w:rPr>
          <w:rFonts w:ascii="Times New Roman" w:hAnsi="Times New Roman" w:cs="Times New Roman"/>
          <w:sz w:val="24"/>
          <w:szCs w:val="24"/>
        </w:rPr>
        <w:t>Belmont, Wadsworth, 2011 (capítulo 5, pp. 129-166).</w:t>
      </w:r>
    </w:p>
    <w:p w14:paraId="1CF6A0C0" w14:textId="77777777" w:rsidR="00D4579F" w:rsidRPr="00F435F2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</w:rPr>
      </w:pPr>
    </w:p>
    <w:p w14:paraId="3C8199FA" w14:textId="77777777" w:rsidR="00D4579F" w:rsidRPr="005328C7" w:rsidRDefault="00D4579F" w:rsidP="00D4579F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328C7">
        <w:rPr>
          <w:rFonts w:ascii="Times New Roman" w:hAnsi="Times New Roman" w:cs="Times New Roman"/>
          <w:b/>
          <w:bCs/>
          <w:sz w:val="28"/>
          <w:szCs w:val="24"/>
        </w:rPr>
        <w:t>Parte II</w:t>
      </w:r>
    </w:p>
    <w:p w14:paraId="52FCD673" w14:textId="77777777" w:rsidR="00D4579F" w:rsidRDefault="00D4579F" w:rsidP="00D4579F">
      <w:pPr>
        <w:autoSpaceDE w:val="0"/>
        <w:spacing w:after="0" w:line="240" w:lineRule="auto"/>
        <w:ind w:left="-567" w:right="-181"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 construção dos dados quantitativos em Ciências Sociais</w:t>
      </w:r>
    </w:p>
    <w:p w14:paraId="48BBD052" w14:textId="77777777" w:rsidR="00D4579F" w:rsidRPr="00FB5C72" w:rsidRDefault="00D4579F" w:rsidP="00D4579F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833ABC2" w14:textId="77777777" w:rsidR="00D4579F" w:rsidRPr="00FB5C72" w:rsidRDefault="00D4579F" w:rsidP="00D4579F">
      <w:pPr>
        <w:autoSpaceDE w:val="0"/>
        <w:spacing w:after="0" w:line="240" w:lineRule="auto"/>
        <w:ind w:left="-567" w:right="-181" w:hanging="284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B5C72">
        <w:rPr>
          <w:rFonts w:ascii="Times New Roman" w:hAnsi="Times New Roman" w:cs="Times New Roman"/>
          <w:bCs/>
          <w:i/>
          <w:sz w:val="24"/>
          <w:szCs w:val="24"/>
          <w:u w:val="single"/>
        </w:rPr>
        <w:t>3. Os estudos amostrais utilizando dados primários e secundários</w:t>
      </w:r>
    </w:p>
    <w:p w14:paraId="215126BE" w14:textId="77777777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804C4" w14:textId="7785ED64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Amostragem e tipos de amostra</w:t>
      </w:r>
    </w:p>
    <w:p w14:paraId="6F7CB828" w14:textId="77777777" w:rsidR="00604635" w:rsidRDefault="00604635" w:rsidP="0060463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6B87">
        <w:rPr>
          <w:rFonts w:ascii="Times New Roman" w:hAnsi="Times New Roman" w:cs="Times New Roman"/>
          <w:iCs/>
          <w:sz w:val="24"/>
          <w:szCs w:val="24"/>
        </w:rPr>
        <w:t xml:space="preserve">AGRESTI, A. &amp; FINLAY, B. “Amostragem e mensuração”, In </w:t>
      </w:r>
      <w:r w:rsidRPr="00966B87">
        <w:rPr>
          <w:rFonts w:ascii="Times New Roman" w:hAnsi="Times New Roman" w:cs="Times New Roman"/>
          <w:i/>
          <w:iCs/>
          <w:sz w:val="24"/>
          <w:szCs w:val="24"/>
        </w:rPr>
        <w:t>Métodos estatísticos para as Ciências Sociais</w:t>
      </w:r>
      <w:r w:rsidRPr="00966B87">
        <w:rPr>
          <w:rFonts w:ascii="Times New Roman" w:hAnsi="Times New Roman" w:cs="Times New Roman"/>
          <w:iCs/>
          <w:sz w:val="24"/>
          <w:szCs w:val="24"/>
        </w:rPr>
        <w:t>. Porto Alegre: Penso, 201, pp. 27-48.</w:t>
      </w:r>
    </w:p>
    <w:p w14:paraId="2E2123FC" w14:textId="77777777" w:rsidR="00D4579F" w:rsidRPr="005A6E43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E43">
        <w:rPr>
          <w:rFonts w:ascii="Times New Roman" w:hAnsi="Times New Roman" w:cs="Times New Roman"/>
          <w:sz w:val="24"/>
          <w:szCs w:val="24"/>
        </w:rPr>
        <w:t xml:space="preserve">ALMEIDA, C.A. </w:t>
      </w:r>
      <w:r w:rsidRPr="005A6E43">
        <w:rPr>
          <w:rFonts w:ascii="Times New Roman" w:hAnsi="Times New Roman" w:cs="Times New Roman"/>
          <w:i/>
          <w:iCs/>
          <w:sz w:val="24"/>
          <w:szCs w:val="24"/>
        </w:rPr>
        <w:t>Como são feitas as pesquisas eleitorais e de opinião</w:t>
      </w:r>
      <w:r w:rsidRPr="005A6E43">
        <w:rPr>
          <w:rFonts w:ascii="Times New Roman" w:hAnsi="Times New Roman" w:cs="Times New Roman"/>
          <w:sz w:val="24"/>
          <w:szCs w:val="24"/>
        </w:rPr>
        <w:t>. Rio de Janeiro: Ed. FGV, 2002</w:t>
      </w:r>
      <w:r>
        <w:rPr>
          <w:rFonts w:ascii="Times New Roman" w:hAnsi="Times New Roman" w:cs="Times New Roman"/>
          <w:sz w:val="24"/>
          <w:szCs w:val="24"/>
        </w:rPr>
        <w:t xml:space="preserve"> (capítulo 2, pp. 45-75).</w:t>
      </w:r>
    </w:p>
    <w:p w14:paraId="486E507D" w14:textId="77777777" w:rsidR="00D4579F" w:rsidRPr="005A6E43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E43">
        <w:rPr>
          <w:rFonts w:ascii="Times New Roman" w:hAnsi="Times New Roman" w:cs="Times New Roman"/>
          <w:bCs/>
          <w:sz w:val="24"/>
          <w:szCs w:val="24"/>
        </w:rPr>
        <w:t xml:space="preserve">BOLFARINE, H., BUSSAD, W. O. Cap. 1 “Noções básicas”, in </w:t>
      </w:r>
      <w:r w:rsidRPr="005A6E43">
        <w:rPr>
          <w:rFonts w:ascii="Times New Roman" w:hAnsi="Times New Roman" w:cs="Times New Roman"/>
          <w:bCs/>
          <w:i/>
          <w:sz w:val="24"/>
          <w:szCs w:val="24"/>
        </w:rPr>
        <w:t>Elementos de amostragem</w:t>
      </w:r>
      <w:r w:rsidRPr="005A6E43">
        <w:rPr>
          <w:rFonts w:ascii="Times New Roman" w:hAnsi="Times New Roman" w:cs="Times New Roman"/>
          <w:bCs/>
          <w:sz w:val="24"/>
          <w:szCs w:val="24"/>
        </w:rPr>
        <w:t>. São Paulo: Ed. Blucher, 2005.</w:t>
      </w:r>
    </w:p>
    <w:p w14:paraId="4B12B25C" w14:textId="77777777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E43">
        <w:rPr>
          <w:rFonts w:ascii="Times New Roman" w:hAnsi="Times New Roman" w:cs="Times New Roman"/>
          <w:sz w:val="24"/>
          <w:szCs w:val="24"/>
        </w:rPr>
        <w:t xml:space="preserve">COMBESSIE, J. C. “Sondagens, amostras”, in </w:t>
      </w:r>
      <w:r w:rsidRPr="005A6E43">
        <w:rPr>
          <w:rFonts w:ascii="Times New Roman" w:hAnsi="Times New Roman" w:cs="Times New Roman"/>
          <w:i/>
          <w:iCs/>
          <w:sz w:val="24"/>
          <w:szCs w:val="24"/>
        </w:rPr>
        <w:t>O método em sociologia</w:t>
      </w:r>
      <w:r w:rsidRPr="005A6E43">
        <w:rPr>
          <w:rFonts w:ascii="Times New Roman" w:hAnsi="Times New Roman" w:cs="Times New Roman"/>
          <w:sz w:val="24"/>
          <w:szCs w:val="24"/>
        </w:rPr>
        <w:t>. São Paulo: Edições Loyola, 2004, pp.75-92.</w:t>
      </w:r>
    </w:p>
    <w:p w14:paraId="4AA0CA2A" w14:textId="77777777" w:rsidR="00604635" w:rsidRPr="00E12E4A" w:rsidRDefault="00604635" w:rsidP="0060463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PIRES, Álvaro. “Amostragem e Pesquisa qualitativa: ensaio teórico e metodológico”. IN: POUPART, J. (et al.) </w:t>
      </w:r>
      <w:r w:rsidRPr="003378D3">
        <w:rPr>
          <w:rFonts w:ascii="Times New Roman" w:hAnsi="Times New Roman" w:cs="Times New Roman"/>
          <w:i/>
          <w:iCs/>
          <w:sz w:val="24"/>
          <w:szCs w:val="24"/>
        </w:rPr>
        <w:t>A Pesquisa qualitativa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enfoques epistemológicos e metodológicos. Rio de Janeiro, Vozes, 2008 (especialmente pp. 154-175).</w:t>
      </w:r>
    </w:p>
    <w:p w14:paraId="22B49C3B" w14:textId="77777777" w:rsidR="00604635" w:rsidRPr="005A6E43" w:rsidRDefault="00604635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85AEEFD" w14:textId="08C7E417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BB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A5B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Fonte de dados e instrumentos de coleta: </w:t>
      </w:r>
      <w:r w:rsidRPr="00FA5BBE">
        <w:rPr>
          <w:rFonts w:ascii="Times New Roman" w:hAnsi="Times New Roman" w:cs="Times New Roman"/>
          <w:b/>
          <w:sz w:val="24"/>
          <w:szCs w:val="24"/>
        </w:rPr>
        <w:t>questionário estruturado</w:t>
      </w:r>
      <w:r>
        <w:rPr>
          <w:rFonts w:ascii="Times New Roman" w:hAnsi="Times New Roman" w:cs="Times New Roman"/>
          <w:b/>
          <w:sz w:val="24"/>
          <w:szCs w:val="24"/>
        </w:rPr>
        <w:t xml:space="preserve"> e dados primários  </w:t>
      </w:r>
    </w:p>
    <w:p w14:paraId="41949FAA" w14:textId="77777777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E43">
        <w:rPr>
          <w:rFonts w:ascii="Times New Roman" w:hAnsi="Times New Roman" w:cs="Times New Roman"/>
          <w:sz w:val="24"/>
          <w:szCs w:val="24"/>
        </w:rPr>
        <w:t xml:space="preserve">BOURDIEU, P. “A opinião pública não existe”.In:_____. </w:t>
      </w:r>
      <w:r w:rsidRPr="005A6E43">
        <w:rPr>
          <w:rFonts w:ascii="Times New Roman" w:hAnsi="Times New Roman" w:cs="Times New Roman"/>
          <w:i/>
          <w:iCs/>
          <w:sz w:val="24"/>
          <w:szCs w:val="24"/>
        </w:rPr>
        <w:t>Questões de Sociologia</w:t>
      </w:r>
      <w:r w:rsidRPr="005A6E43">
        <w:rPr>
          <w:rFonts w:ascii="Times New Roman" w:hAnsi="Times New Roman" w:cs="Times New Roman"/>
          <w:sz w:val="24"/>
          <w:szCs w:val="24"/>
        </w:rPr>
        <w:t>. Rio de Janeiro, Ed. Marco Zero, 1983.</w:t>
      </w:r>
    </w:p>
    <w:p w14:paraId="3F88E08E" w14:textId="77777777" w:rsidR="00F93FEE" w:rsidRDefault="00F93FEE" w:rsidP="00F93FEE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B87">
        <w:rPr>
          <w:rFonts w:ascii="Times New Roman" w:hAnsi="Times New Roman" w:cs="Times New Roman"/>
          <w:sz w:val="24"/>
          <w:szCs w:val="24"/>
        </w:rPr>
        <w:t xml:space="preserve">COMBESSIE, J. C. III “O questionário”, in </w:t>
      </w:r>
      <w:r w:rsidRPr="00966B87">
        <w:rPr>
          <w:rFonts w:ascii="Times New Roman" w:hAnsi="Times New Roman" w:cs="Times New Roman"/>
          <w:i/>
          <w:iCs/>
          <w:sz w:val="24"/>
          <w:szCs w:val="24"/>
        </w:rPr>
        <w:t>O método em sociologia</w:t>
      </w:r>
      <w:r w:rsidRPr="00966B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B87">
        <w:rPr>
          <w:rFonts w:ascii="Times New Roman" w:hAnsi="Times New Roman" w:cs="Times New Roman"/>
          <w:sz w:val="24"/>
          <w:szCs w:val="24"/>
        </w:rPr>
        <w:t>SP: Ed. Loyola, 2004, pp.55-73.</w:t>
      </w:r>
    </w:p>
    <w:p w14:paraId="6817185A" w14:textId="77777777" w:rsidR="00F93FEE" w:rsidRDefault="00F93FEE" w:rsidP="00F93FEE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B87">
        <w:rPr>
          <w:rFonts w:ascii="Times New Roman" w:hAnsi="Times New Roman" w:cs="Times New Roman"/>
          <w:sz w:val="24"/>
          <w:szCs w:val="24"/>
        </w:rPr>
        <w:lastRenderedPageBreak/>
        <w:t xml:space="preserve">PARANHOS, R. et al. “Corra que o survey vem aí: noções básicas para cientistas sociais”, </w:t>
      </w:r>
      <w:r w:rsidRPr="00966B87">
        <w:rPr>
          <w:rFonts w:ascii="Times New Roman" w:hAnsi="Times New Roman" w:cs="Times New Roman"/>
          <w:i/>
          <w:sz w:val="24"/>
          <w:szCs w:val="24"/>
        </w:rPr>
        <w:t>Revista Latinoamericana de Metodología de la Investigación Social</w:t>
      </w:r>
      <w:r w:rsidRPr="00966B87">
        <w:rPr>
          <w:rFonts w:ascii="Times New Roman" w:hAnsi="Times New Roman" w:cs="Times New Roman"/>
          <w:sz w:val="24"/>
          <w:szCs w:val="24"/>
        </w:rPr>
        <w:t>, 6, 2013, pp. 07-24.</w:t>
      </w:r>
    </w:p>
    <w:p w14:paraId="1749D313" w14:textId="77777777" w:rsidR="00F93FEE" w:rsidRDefault="00F93FEE" w:rsidP="00F93FEE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E43">
        <w:rPr>
          <w:rFonts w:ascii="Times New Roman" w:hAnsi="Times New Roman" w:cs="Times New Roman"/>
          <w:bCs/>
          <w:sz w:val="24"/>
          <w:szCs w:val="24"/>
        </w:rPr>
        <w:t xml:space="preserve">VENTURI, G. “Opinião pública, legislação eleitoral e democracia”, in BENEVIDES, M.V., VANNUCHI, P., KERCHE, F. (Orgs.). </w:t>
      </w:r>
      <w:r w:rsidRPr="005A6E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Reforma política e cidadania. </w:t>
      </w:r>
      <w:r w:rsidRPr="005A6E43">
        <w:rPr>
          <w:rFonts w:ascii="Times New Roman" w:hAnsi="Times New Roman" w:cs="Times New Roman"/>
          <w:bCs/>
          <w:sz w:val="24"/>
          <w:szCs w:val="24"/>
        </w:rPr>
        <w:t>São Paulo: Editora Fund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A6E43">
        <w:rPr>
          <w:rFonts w:ascii="Times New Roman" w:hAnsi="Times New Roman" w:cs="Times New Roman"/>
          <w:bCs/>
          <w:sz w:val="24"/>
          <w:szCs w:val="24"/>
        </w:rPr>
        <w:t xml:space="preserve"> Perseu Abramo, 2003.</w:t>
      </w:r>
    </w:p>
    <w:p w14:paraId="2C68E316" w14:textId="77777777" w:rsidR="00D4579F" w:rsidRDefault="00D4579F" w:rsidP="00D4579F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CA021" w14:textId="77777777" w:rsidR="00D4579F" w:rsidRDefault="00D4579F" w:rsidP="00D4579F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7E35D" w14:textId="72B79B26" w:rsidR="00D4579F" w:rsidRPr="00DB3E8F" w:rsidRDefault="00D4579F" w:rsidP="00D4579F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8C7">
        <w:rPr>
          <w:rFonts w:ascii="Times New Roman" w:hAnsi="Times New Roman" w:cs="Times New Roman"/>
          <w:b/>
          <w:sz w:val="24"/>
          <w:szCs w:val="24"/>
        </w:rPr>
        <w:t xml:space="preserve">3.3 - Fonte de dados e instrumentos de coleta: questionário estruturado, dados </w:t>
      </w:r>
      <w:r>
        <w:rPr>
          <w:rFonts w:ascii="Times New Roman" w:hAnsi="Times New Roman" w:cs="Times New Roman"/>
          <w:b/>
          <w:sz w:val="24"/>
          <w:szCs w:val="24"/>
        </w:rPr>
        <w:t>secundários</w:t>
      </w:r>
    </w:p>
    <w:p w14:paraId="40DA244D" w14:textId="77777777" w:rsidR="00D4579F" w:rsidRPr="00DB3E8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4D3C6D85" w14:textId="77777777" w:rsidR="00D4579F" w:rsidRPr="00966B87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B87">
        <w:rPr>
          <w:rFonts w:ascii="Times New Roman" w:hAnsi="Times New Roman" w:cs="Times New Roman"/>
          <w:sz w:val="24"/>
          <w:szCs w:val="24"/>
        </w:rPr>
        <w:t xml:space="preserve">BOOTH, W.; COLOMB, G.; WILLIAMS, J. </w:t>
      </w:r>
      <w:r w:rsidRPr="00966B87">
        <w:rPr>
          <w:rFonts w:ascii="Times New Roman" w:hAnsi="Times New Roman" w:cs="Times New Roman"/>
          <w:i/>
          <w:sz w:val="24"/>
          <w:szCs w:val="24"/>
        </w:rPr>
        <w:t>A arte da pesquisa</w:t>
      </w:r>
      <w:r w:rsidRPr="00966B87">
        <w:rPr>
          <w:rFonts w:ascii="Times New Roman" w:hAnsi="Times New Roman" w:cs="Times New Roman"/>
          <w:sz w:val="24"/>
          <w:szCs w:val="24"/>
        </w:rPr>
        <w:t>. São Paulo, Martins Fontes, 2000 (capítulos 6, pp. 97-111).</w:t>
      </w:r>
    </w:p>
    <w:p w14:paraId="224254F2" w14:textId="77777777" w:rsidR="00D4579F" w:rsidRPr="00966B87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</w:rPr>
      </w:pPr>
      <w:r w:rsidRPr="00966B87">
        <w:rPr>
          <w:rFonts w:ascii="Times New Roman" w:hAnsi="Times New Roman" w:cs="Times New Roman"/>
          <w:sz w:val="24"/>
          <w:szCs w:val="24"/>
        </w:rPr>
        <w:t xml:space="preserve">MAY, T. </w:t>
      </w:r>
      <w:r w:rsidRPr="00966B87">
        <w:rPr>
          <w:rFonts w:ascii="Times New Roman" w:hAnsi="Times New Roman" w:cs="Times New Roman"/>
          <w:i/>
          <w:sz w:val="24"/>
          <w:szCs w:val="24"/>
        </w:rPr>
        <w:t>Pesquisa social</w:t>
      </w:r>
      <w:r w:rsidRPr="00966B87">
        <w:rPr>
          <w:rFonts w:ascii="Times New Roman" w:hAnsi="Times New Roman" w:cs="Times New Roman"/>
          <w:sz w:val="24"/>
          <w:szCs w:val="24"/>
        </w:rPr>
        <w:t>: questões, métodos e processos. São Paulo, Artmed, 2004 (cap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6B87">
        <w:rPr>
          <w:rFonts w:ascii="Times New Roman" w:hAnsi="Times New Roman" w:cs="Times New Roman"/>
          <w:sz w:val="24"/>
          <w:szCs w:val="24"/>
        </w:rPr>
        <w:t xml:space="preserve"> 4, pp. 89-107).</w:t>
      </w:r>
    </w:p>
    <w:p w14:paraId="65C18248" w14:textId="77777777" w:rsidR="00D4579F" w:rsidRPr="00966B87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59BA9D2" w14:textId="77777777" w:rsidR="00973C15" w:rsidRPr="004171BA" w:rsidRDefault="00973C15" w:rsidP="00C4159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80CE5C" w14:textId="77777777" w:rsidR="00D4579F" w:rsidRDefault="00D4579F" w:rsidP="00D4579F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3D">
        <w:rPr>
          <w:rFonts w:ascii="Times New Roman" w:hAnsi="Times New Roman" w:cs="Times New Roman"/>
          <w:b/>
          <w:sz w:val="28"/>
          <w:szCs w:val="28"/>
        </w:rPr>
        <w:t>Parte III</w:t>
      </w:r>
      <w:r w:rsidRPr="00AB3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796B2D" w14:textId="77777777" w:rsidR="00D4579F" w:rsidRPr="0084303D" w:rsidRDefault="00D4579F" w:rsidP="00D4579F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03D">
        <w:rPr>
          <w:rFonts w:ascii="Times New Roman" w:hAnsi="Times New Roman" w:cs="Times New Roman"/>
          <w:b/>
          <w:sz w:val="26"/>
          <w:szCs w:val="26"/>
        </w:rPr>
        <w:t>A análise de dados em Ciências Sociais</w:t>
      </w:r>
    </w:p>
    <w:p w14:paraId="34116953" w14:textId="77777777" w:rsidR="00D4579F" w:rsidRPr="005A6E43" w:rsidRDefault="00D4579F" w:rsidP="00D4579F">
      <w:pPr>
        <w:autoSpaceDE w:val="0"/>
        <w:spacing w:after="120" w:line="240" w:lineRule="auto"/>
        <w:ind w:right="-183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1B02760A" w14:textId="3A89EF27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B0">
        <w:rPr>
          <w:rFonts w:ascii="Times New Roman" w:hAnsi="Times New Roman" w:cs="Times New Roman"/>
          <w:b/>
          <w:sz w:val="24"/>
          <w:szCs w:val="24"/>
        </w:rPr>
        <w:t xml:space="preserve">4.1 – Escalas de mensuração de atitudes e a montagem de índices sintéticos </w:t>
      </w:r>
    </w:p>
    <w:p w14:paraId="0E252904" w14:textId="43A20AED" w:rsidR="00D4579F" w:rsidRPr="004171BA" w:rsidRDefault="00C41595" w:rsidP="00C4159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</w:rPr>
      </w:pPr>
      <w:r w:rsidRPr="005B3824">
        <w:rPr>
          <w:rFonts w:ascii="Times New Roman" w:hAnsi="Times New Roman" w:cs="Times New Roman"/>
          <w:sz w:val="24"/>
          <w:lang w:val="en-US"/>
        </w:rPr>
        <w:t xml:space="preserve">GUIMARÃES, J. R. S. &amp; JANNUZZI, P.M.  </w:t>
      </w:r>
      <w:r w:rsidRPr="00D041A9">
        <w:rPr>
          <w:rFonts w:ascii="Times New Roman" w:hAnsi="Times New Roman" w:cs="Times New Roman"/>
          <w:i/>
          <w:sz w:val="24"/>
        </w:rPr>
        <w:t>Indicadores sintéticos no processo de formulação e avaliação de políticas públicas: limites e legitimidades</w:t>
      </w:r>
      <w:r w:rsidRPr="00D041A9">
        <w:rPr>
          <w:rFonts w:ascii="Times New Roman" w:hAnsi="Times New Roman" w:cs="Times New Roman"/>
          <w:sz w:val="24"/>
        </w:rPr>
        <w:t>. Trabalho apresentado no XIV Encontro Nacional de Estudos Populacionais, ABEP, realiza</w:t>
      </w:r>
      <w:r>
        <w:rPr>
          <w:rFonts w:ascii="Times New Roman" w:hAnsi="Times New Roman" w:cs="Times New Roman"/>
          <w:sz w:val="24"/>
        </w:rPr>
        <w:t>do em Caxambu, Setembro de 2004</w:t>
      </w:r>
    </w:p>
    <w:p w14:paraId="42A3432A" w14:textId="77777777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46B64" w14:textId="58A888D4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162CB0">
        <w:rPr>
          <w:rFonts w:ascii="Times New Roman" w:hAnsi="Times New Roman" w:cs="Times New Roman"/>
          <w:b/>
          <w:sz w:val="24"/>
          <w:szCs w:val="24"/>
        </w:rPr>
        <w:t xml:space="preserve"> – Teste de hipóteses e o controle de variáveis por meio de tabulações cruzadas: construindo e compreendendo tabelas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9EEC03" w14:textId="77777777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B87">
        <w:rPr>
          <w:rFonts w:ascii="Times New Roman" w:hAnsi="Times New Roman" w:cs="Times New Roman"/>
          <w:sz w:val="24"/>
          <w:szCs w:val="24"/>
        </w:rPr>
        <w:t>AGRESTI, A.; FINLAY, B. Métodos estatísticos para as ciências sociais, Porto Alegre, Penso Editora, 2012, pp. 338-360.</w:t>
      </w:r>
    </w:p>
    <w:p w14:paraId="6B1F7184" w14:textId="77777777" w:rsidR="00F93FEE" w:rsidRDefault="00F93FEE" w:rsidP="00F93FEE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6D07">
        <w:rPr>
          <w:rFonts w:ascii="Times New Roman" w:hAnsi="Times New Roman" w:cs="Times New Roman"/>
          <w:sz w:val="24"/>
          <w:szCs w:val="24"/>
        </w:rPr>
        <w:t xml:space="preserve">COSTA RIBEIRO, C. A. Cap. 1 “Desigualdade de oportunidades educacionais no Brasil: raça, classe e gênero”, in </w:t>
      </w:r>
      <w:r w:rsidRPr="00A16D07">
        <w:rPr>
          <w:rFonts w:ascii="Times New Roman" w:hAnsi="Times New Roman" w:cs="Times New Roman"/>
          <w:i/>
          <w:iCs/>
          <w:sz w:val="24"/>
          <w:szCs w:val="24"/>
        </w:rPr>
        <w:t>Desigualdades de oportunidades no Brasil</w:t>
      </w:r>
      <w:r w:rsidRPr="00A16D07">
        <w:rPr>
          <w:rFonts w:ascii="Times New Roman" w:hAnsi="Times New Roman" w:cs="Times New Roman"/>
          <w:sz w:val="24"/>
          <w:szCs w:val="24"/>
        </w:rPr>
        <w:t>. Belo Horizonte: Argvmentvm,</w:t>
      </w:r>
      <w:r>
        <w:rPr>
          <w:rFonts w:ascii="Times New Roman" w:hAnsi="Times New Roman" w:cs="Times New Roman"/>
          <w:sz w:val="24"/>
          <w:szCs w:val="24"/>
        </w:rPr>
        <w:t xml:space="preserve"> 2009.</w:t>
      </w:r>
    </w:p>
    <w:p w14:paraId="32D1143F" w14:textId="77777777" w:rsidR="00D4579F" w:rsidRPr="00F46EC8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B87">
        <w:rPr>
          <w:rFonts w:ascii="Times New Roman" w:hAnsi="Times New Roman" w:cs="Times New Roman"/>
          <w:sz w:val="24"/>
          <w:szCs w:val="24"/>
        </w:rPr>
        <w:t>HYMAN, H. Cap. VI “A introdução de variáveis adicionais e o problema da espuriedade</w:t>
      </w:r>
      <w:r w:rsidRPr="00F46EC8">
        <w:rPr>
          <w:rFonts w:ascii="Times New Roman" w:hAnsi="Times New Roman" w:cs="Times New Roman"/>
          <w:sz w:val="24"/>
          <w:szCs w:val="24"/>
        </w:rPr>
        <w:t>”.In: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EC8">
        <w:rPr>
          <w:rFonts w:ascii="Times New Roman" w:hAnsi="Times New Roman" w:cs="Times New Roman"/>
          <w:i/>
          <w:iCs/>
          <w:sz w:val="24"/>
          <w:szCs w:val="24"/>
        </w:rPr>
        <w:t>Planejamento e análise da pesquisa</w:t>
      </w:r>
      <w:r w:rsidRPr="00F46EC8">
        <w:rPr>
          <w:rFonts w:ascii="Times New Roman" w:hAnsi="Times New Roman" w:cs="Times New Roman"/>
          <w:sz w:val="24"/>
          <w:szCs w:val="24"/>
        </w:rPr>
        <w:t>. Rio de Janeiro: Lidador, 1965, pp. 314-353.</w:t>
      </w:r>
    </w:p>
    <w:p w14:paraId="5FA5FD5E" w14:textId="7111DCE2" w:rsidR="00DF3018" w:rsidRPr="00D4579F" w:rsidRDefault="00F93FEE" w:rsidP="00F93FEE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SELZ, Marion. “O raciocínio estatístico em sociologia”. In: PAUGAM, Serge. </w:t>
      </w:r>
      <w:r w:rsidRPr="004171BA">
        <w:rPr>
          <w:rFonts w:ascii="Times New Roman" w:hAnsi="Times New Roman" w:cs="Times New Roman"/>
          <w:i/>
          <w:sz w:val="24"/>
          <w:szCs w:val="24"/>
        </w:rPr>
        <w:t>A pesquisa sociológica</w:t>
      </w:r>
      <w:r>
        <w:rPr>
          <w:rFonts w:ascii="Times New Roman" w:hAnsi="Times New Roman" w:cs="Times New Roman"/>
          <w:sz w:val="24"/>
          <w:szCs w:val="24"/>
        </w:rPr>
        <w:t>. Petrópolis, Vozes, 2015.</w:t>
      </w:r>
    </w:p>
    <w:sectPr w:rsidR="00DF3018" w:rsidRPr="00D4579F" w:rsidSect="000E5282">
      <w:footerReference w:type="even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65514" w14:textId="77777777" w:rsidR="00176F1B" w:rsidRDefault="00176F1B" w:rsidP="0084303D">
      <w:pPr>
        <w:spacing w:after="0" w:line="240" w:lineRule="auto"/>
      </w:pPr>
      <w:r>
        <w:separator/>
      </w:r>
    </w:p>
  </w:endnote>
  <w:endnote w:type="continuationSeparator" w:id="0">
    <w:p w14:paraId="066EEC0D" w14:textId="77777777" w:rsidR="00176F1B" w:rsidRDefault="00176F1B" w:rsidP="0084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0B958" w14:textId="77777777" w:rsidR="008C515E" w:rsidRDefault="008C515E" w:rsidP="008C51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49FA36" w14:textId="77777777" w:rsidR="008C515E" w:rsidRDefault="008C515E" w:rsidP="0054041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52984" w14:textId="22C296DF" w:rsidR="008C515E" w:rsidRDefault="008C515E" w:rsidP="008C51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1A8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3748D80" w14:textId="77777777" w:rsidR="008C515E" w:rsidRDefault="008C515E" w:rsidP="0054041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0FE2E" w14:textId="77777777" w:rsidR="00176F1B" w:rsidRDefault="00176F1B" w:rsidP="0084303D">
      <w:pPr>
        <w:spacing w:after="0" w:line="240" w:lineRule="auto"/>
      </w:pPr>
      <w:r>
        <w:separator/>
      </w:r>
    </w:p>
  </w:footnote>
  <w:footnote w:type="continuationSeparator" w:id="0">
    <w:p w14:paraId="5774AA42" w14:textId="77777777" w:rsidR="00176F1B" w:rsidRDefault="00176F1B" w:rsidP="0084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F7EB0"/>
    <w:multiLevelType w:val="hybridMultilevel"/>
    <w:tmpl w:val="6582A514"/>
    <w:lvl w:ilvl="0" w:tplc="2940D358">
      <w:start w:val="1"/>
      <w:numFmt w:val="decimal"/>
      <w:lvlText w:val="%1."/>
      <w:lvlJc w:val="left"/>
      <w:pPr>
        <w:ind w:left="-491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C0"/>
    <w:rsid w:val="00014E43"/>
    <w:rsid w:val="00015931"/>
    <w:rsid w:val="000218BC"/>
    <w:rsid w:val="000D7AC0"/>
    <w:rsid w:val="000E5282"/>
    <w:rsid w:val="00104005"/>
    <w:rsid w:val="00110AF5"/>
    <w:rsid w:val="00110DB2"/>
    <w:rsid w:val="00133DE3"/>
    <w:rsid w:val="001359BB"/>
    <w:rsid w:val="00146109"/>
    <w:rsid w:val="001537C6"/>
    <w:rsid w:val="001540B9"/>
    <w:rsid w:val="0017054D"/>
    <w:rsid w:val="00176F1B"/>
    <w:rsid w:val="001774B1"/>
    <w:rsid w:val="00183EFE"/>
    <w:rsid w:val="001C49C1"/>
    <w:rsid w:val="001E25FA"/>
    <w:rsid w:val="00277D3D"/>
    <w:rsid w:val="002B00F9"/>
    <w:rsid w:val="002D42E8"/>
    <w:rsid w:val="002F37CA"/>
    <w:rsid w:val="00310B1E"/>
    <w:rsid w:val="00317D05"/>
    <w:rsid w:val="003342EC"/>
    <w:rsid w:val="00335581"/>
    <w:rsid w:val="003363E0"/>
    <w:rsid w:val="00336D56"/>
    <w:rsid w:val="003378D3"/>
    <w:rsid w:val="00375696"/>
    <w:rsid w:val="00383967"/>
    <w:rsid w:val="00384D78"/>
    <w:rsid w:val="003A64AC"/>
    <w:rsid w:val="003E269C"/>
    <w:rsid w:val="004171BA"/>
    <w:rsid w:val="00430AD6"/>
    <w:rsid w:val="00431252"/>
    <w:rsid w:val="00492386"/>
    <w:rsid w:val="00494B72"/>
    <w:rsid w:val="004B1A8B"/>
    <w:rsid w:val="004B59E1"/>
    <w:rsid w:val="004D7324"/>
    <w:rsid w:val="004F68FE"/>
    <w:rsid w:val="0054041B"/>
    <w:rsid w:val="005B3824"/>
    <w:rsid w:val="005D676E"/>
    <w:rsid w:val="00604635"/>
    <w:rsid w:val="00611047"/>
    <w:rsid w:val="006920C8"/>
    <w:rsid w:val="006D3413"/>
    <w:rsid w:val="006D5619"/>
    <w:rsid w:val="00765B6F"/>
    <w:rsid w:val="0078040B"/>
    <w:rsid w:val="007C40BE"/>
    <w:rsid w:val="008150E5"/>
    <w:rsid w:val="0083141F"/>
    <w:rsid w:val="0084303D"/>
    <w:rsid w:val="008836DA"/>
    <w:rsid w:val="008C515E"/>
    <w:rsid w:val="008D72DA"/>
    <w:rsid w:val="009470CA"/>
    <w:rsid w:val="00966B87"/>
    <w:rsid w:val="00972851"/>
    <w:rsid w:val="00973C15"/>
    <w:rsid w:val="009826E0"/>
    <w:rsid w:val="00983A61"/>
    <w:rsid w:val="00992746"/>
    <w:rsid w:val="009B38C3"/>
    <w:rsid w:val="009E4B00"/>
    <w:rsid w:val="00A06D26"/>
    <w:rsid w:val="00A16D07"/>
    <w:rsid w:val="00A5602B"/>
    <w:rsid w:val="00AB3F11"/>
    <w:rsid w:val="00B24B9E"/>
    <w:rsid w:val="00B26A45"/>
    <w:rsid w:val="00B673FB"/>
    <w:rsid w:val="00B67CED"/>
    <w:rsid w:val="00B968ED"/>
    <w:rsid w:val="00BB2E37"/>
    <w:rsid w:val="00C37715"/>
    <w:rsid w:val="00C41595"/>
    <w:rsid w:val="00C627FD"/>
    <w:rsid w:val="00C72A08"/>
    <w:rsid w:val="00C75198"/>
    <w:rsid w:val="00C942F6"/>
    <w:rsid w:val="00CB7014"/>
    <w:rsid w:val="00CD086C"/>
    <w:rsid w:val="00CE320B"/>
    <w:rsid w:val="00CE5D40"/>
    <w:rsid w:val="00CF16AB"/>
    <w:rsid w:val="00D041A9"/>
    <w:rsid w:val="00D043EF"/>
    <w:rsid w:val="00D3000B"/>
    <w:rsid w:val="00D4579F"/>
    <w:rsid w:val="00D46BD5"/>
    <w:rsid w:val="00D50653"/>
    <w:rsid w:val="00D51488"/>
    <w:rsid w:val="00D66EE7"/>
    <w:rsid w:val="00DB3E8F"/>
    <w:rsid w:val="00DC4AD7"/>
    <w:rsid w:val="00DF3018"/>
    <w:rsid w:val="00E12E4A"/>
    <w:rsid w:val="00EE6CD1"/>
    <w:rsid w:val="00F046D4"/>
    <w:rsid w:val="00F24CE4"/>
    <w:rsid w:val="00F93FEE"/>
    <w:rsid w:val="00F968C5"/>
    <w:rsid w:val="00FA3B20"/>
    <w:rsid w:val="00FB5C72"/>
    <w:rsid w:val="00FE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2D702"/>
  <w15:docId w15:val="{DE064AE1-B411-40FB-99AB-F82199A5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7AC0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4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D7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7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AC0"/>
    <w:rPr>
      <w:rFonts w:ascii="Calibri" w:eastAsia="Calibri" w:hAnsi="Calibri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7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AC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AC0"/>
    <w:rPr>
      <w:rFonts w:ascii="Tahoma" w:eastAsia="Calibri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D50653"/>
  </w:style>
  <w:style w:type="paragraph" w:styleId="PargrafodaLista">
    <w:name w:val="List Paragraph"/>
    <w:basedOn w:val="Normal"/>
    <w:uiPriority w:val="34"/>
    <w:qFormat/>
    <w:rsid w:val="00DB3E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3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03D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43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03D"/>
    <w:rPr>
      <w:rFonts w:ascii="Calibri" w:eastAsia="Calibri" w:hAnsi="Calibri" w:cs="Calibri"/>
      <w:lang w:eastAsia="ar-SA"/>
    </w:rPr>
  </w:style>
  <w:style w:type="paragraph" w:styleId="Corpodetexto">
    <w:name w:val="Body Text"/>
    <w:basedOn w:val="Normal"/>
    <w:link w:val="CorpodetextoChar"/>
    <w:semiHidden/>
    <w:rsid w:val="00FA3B20"/>
    <w:pPr>
      <w:suppressAutoHyphens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A3B20"/>
    <w:rPr>
      <w:rFonts w:ascii="Times New Roman" w:eastAsia="Times New Roman" w:hAnsi="Times New Roman" w:cs="Times New Roman"/>
      <w:b/>
      <w:bCs/>
      <w:i/>
      <w:iCs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D086C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54041B"/>
  </w:style>
  <w:style w:type="character" w:customStyle="1" w:styleId="Ttulo1Char">
    <w:name w:val="Título 1 Char"/>
    <w:basedOn w:val="Fontepargpadro"/>
    <w:link w:val="Ttulo1"/>
    <w:uiPriority w:val="9"/>
    <w:rsid w:val="00384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sciplinas.usp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8D5C-3641-45E8-8AAE-BFFA94CA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2218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</dc:creator>
  <cp:lastModifiedBy>Edison</cp:lastModifiedBy>
  <cp:revision>2</cp:revision>
  <cp:lastPrinted>2016-02-25T20:52:00Z</cp:lastPrinted>
  <dcterms:created xsi:type="dcterms:W3CDTF">2017-03-16T17:25:00Z</dcterms:created>
  <dcterms:modified xsi:type="dcterms:W3CDTF">2017-03-16T17:25:00Z</dcterms:modified>
</cp:coreProperties>
</file>