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C6F94" w14:textId="77777777" w:rsidR="00C23215" w:rsidRPr="00310380" w:rsidRDefault="00C23215" w:rsidP="00D7506B">
      <w:pPr>
        <w:spacing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3E14613" w14:textId="77777777" w:rsidR="00C23215" w:rsidRPr="00310380" w:rsidRDefault="00C23215" w:rsidP="00D7506B">
      <w:pPr>
        <w:spacing w:line="240" w:lineRule="auto"/>
        <w:jc w:val="both"/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</w:pPr>
      <w:r w:rsidRPr="00310380">
        <w:rPr>
          <w:rFonts w:asciiTheme="minorHAnsi" w:hAnsiTheme="minorHAnsi" w:cs="Arial"/>
          <w:b/>
          <w:bCs/>
          <w:smallCaps/>
          <w:sz w:val="22"/>
          <w:szCs w:val="22"/>
          <w:u w:val="single"/>
        </w:rPr>
        <w:t>Introdução à Ciência Política para Relações Internacionais</w:t>
      </w:r>
    </w:p>
    <w:p w14:paraId="244A386C" w14:textId="77777777" w:rsidR="00C23215" w:rsidRPr="00310380" w:rsidRDefault="00C23215" w:rsidP="00D7506B">
      <w:pPr>
        <w:pStyle w:val="Ttulo4"/>
        <w:spacing w:line="240" w:lineRule="auto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>Curso de Relações Internacionais</w:t>
      </w:r>
    </w:p>
    <w:p w14:paraId="4E6341E7" w14:textId="77777777" w:rsidR="00A24651" w:rsidRPr="00310380" w:rsidRDefault="00C23215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>BRI 012 - Política I</w:t>
      </w:r>
    </w:p>
    <w:p w14:paraId="50E41D5F" w14:textId="77777777" w:rsidR="00C23215" w:rsidRPr="00310380" w:rsidRDefault="00C23215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A47B946" w14:textId="77777777" w:rsidR="00A24651" w:rsidRPr="00310380" w:rsidRDefault="00A24651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b/>
          <w:bCs/>
          <w:sz w:val="22"/>
          <w:szCs w:val="22"/>
        </w:rPr>
        <w:t>Professores responsáveis</w:t>
      </w:r>
    </w:p>
    <w:p w14:paraId="0C9BA4A0" w14:textId="77777777" w:rsidR="00A24651" w:rsidRPr="00310380" w:rsidRDefault="00A24651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>Leandro Piquet Carneiro (</w:t>
      </w:r>
      <w:hyperlink r:id="rId8" w:history="1">
        <w:r w:rsidR="00DF1D8B" w:rsidRPr="00310380">
          <w:rPr>
            <w:rStyle w:val="Hyperlink"/>
            <w:rFonts w:asciiTheme="minorHAnsi" w:hAnsiTheme="minorHAnsi" w:cs="Arial"/>
            <w:sz w:val="22"/>
            <w:szCs w:val="22"/>
          </w:rPr>
          <w:t>lpiquet@usp.br</w:t>
        </w:r>
      </w:hyperlink>
      <w:r w:rsidRPr="00310380">
        <w:rPr>
          <w:rFonts w:asciiTheme="minorHAnsi" w:hAnsiTheme="minorHAnsi" w:cs="Arial"/>
          <w:sz w:val="22"/>
          <w:szCs w:val="22"/>
        </w:rPr>
        <w:t>)</w:t>
      </w:r>
    </w:p>
    <w:p w14:paraId="4A073AB5" w14:textId="77777777" w:rsidR="00DF1D8B" w:rsidRPr="00310380" w:rsidRDefault="00DF1D8B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es-MX"/>
        </w:rPr>
      </w:pPr>
      <w:r w:rsidRPr="00310380">
        <w:rPr>
          <w:rFonts w:asciiTheme="minorHAnsi" w:hAnsiTheme="minorHAnsi" w:cs="Arial"/>
          <w:sz w:val="22"/>
          <w:szCs w:val="22"/>
          <w:lang w:val="es-MX"/>
        </w:rPr>
        <w:t>Cristiane Lucena (</w:t>
      </w:r>
      <w:hyperlink r:id="rId9" w:history="1">
        <w:r w:rsidRPr="00310380">
          <w:rPr>
            <w:rStyle w:val="Hyperlink"/>
            <w:rFonts w:asciiTheme="minorHAnsi" w:hAnsiTheme="minorHAnsi" w:cs="Arial"/>
            <w:sz w:val="22"/>
            <w:szCs w:val="22"/>
            <w:lang w:val="es-MX"/>
          </w:rPr>
          <w:t>cristiane.lucena@usp.br</w:t>
        </w:r>
      </w:hyperlink>
      <w:r w:rsidRPr="00310380">
        <w:rPr>
          <w:rFonts w:asciiTheme="minorHAnsi" w:hAnsiTheme="minorHAnsi" w:cs="Arial"/>
          <w:sz w:val="22"/>
          <w:szCs w:val="22"/>
          <w:lang w:val="es-MX"/>
        </w:rPr>
        <w:t>)</w:t>
      </w:r>
    </w:p>
    <w:p w14:paraId="12640E85" w14:textId="394B922B" w:rsidR="0074274A" w:rsidRPr="00310380" w:rsidRDefault="00DF1D8B" w:rsidP="00D7506B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310380">
        <w:rPr>
          <w:rFonts w:asciiTheme="minorHAnsi" w:hAnsiTheme="minorHAnsi" w:cs="Arial"/>
          <w:b/>
          <w:bCs/>
          <w:sz w:val="22"/>
          <w:szCs w:val="22"/>
          <w:lang w:val="it-IT"/>
        </w:rPr>
        <w:t>Monitor</w:t>
      </w:r>
      <w:r w:rsidR="003448A7">
        <w:rPr>
          <w:rFonts w:asciiTheme="minorHAnsi" w:hAnsiTheme="minorHAnsi" w:cs="Arial"/>
          <w:b/>
          <w:sz w:val="22"/>
          <w:szCs w:val="22"/>
          <w:lang w:val="it-IT"/>
        </w:rPr>
        <w:t>es</w:t>
      </w:r>
    </w:p>
    <w:p w14:paraId="0E1300F5" w14:textId="77777777" w:rsidR="00A24651" w:rsidRDefault="00A24651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14:paraId="3B810892" w14:textId="77777777" w:rsidR="00BA7334" w:rsidRPr="00310380" w:rsidRDefault="00BA7334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14:paraId="0A186D7B" w14:textId="77777777" w:rsidR="00A24651" w:rsidRPr="00310380" w:rsidRDefault="00A24651" w:rsidP="00FC0118">
      <w:pPr>
        <w:pStyle w:val="Ttulo1"/>
        <w:spacing w:after="240" w:line="240" w:lineRule="auto"/>
        <w:rPr>
          <w:rFonts w:asciiTheme="minorHAnsi" w:hAnsiTheme="minorHAnsi" w:cs="Arial"/>
          <w:sz w:val="22"/>
          <w:szCs w:val="22"/>
          <w:u w:val="none"/>
        </w:rPr>
      </w:pPr>
      <w:r w:rsidRPr="00310380">
        <w:rPr>
          <w:rFonts w:asciiTheme="minorHAnsi" w:hAnsiTheme="minorHAnsi" w:cs="Arial"/>
          <w:sz w:val="22"/>
          <w:szCs w:val="22"/>
          <w:u w:val="none"/>
        </w:rPr>
        <w:t>I.</w:t>
      </w:r>
      <w:r w:rsidR="00C23215" w:rsidRPr="00310380">
        <w:rPr>
          <w:rFonts w:asciiTheme="minorHAnsi" w:hAnsiTheme="minorHAnsi" w:cs="Arial"/>
          <w:sz w:val="22"/>
          <w:szCs w:val="22"/>
          <w:u w:val="none"/>
        </w:rPr>
        <w:t xml:space="preserve"> </w:t>
      </w:r>
      <w:r w:rsidRPr="00310380">
        <w:rPr>
          <w:rFonts w:asciiTheme="minorHAnsi" w:hAnsiTheme="minorHAnsi" w:cs="Arial"/>
          <w:sz w:val="22"/>
          <w:szCs w:val="22"/>
          <w:u w:val="none"/>
        </w:rPr>
        <w:t>Objetivo do Curso</w:t>
      </w:r>
    </w:p>
    <w:p w14:paraId="662CBD2E" w14:textId="77777777" w:rsidR="00A24651" w:rsidRPr="00310380" w:rsidRDefault="00DF1D8B" w:rsidP="00D7506B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310380">
        <w:rPr>
          <w:rFonts w:asciiTheme="minorHAnsi" w:hAnsiTheme="minorHAnsi" w:cs="Arial"/>
          <w:sz w:val="22"/>
          <w:szCs w:val="22"/>
          <w:lang w:eastAsia="en-US"/>
        </w:rPr>
        <w:t>O curso oferece</w:t>
      </w:r>
      <w:r w:rsidR="00A24651" w:rsidRPr="00310380">
        <w:rPr>
          <w:rFonts w:asciiTheme="minorHAnsi" w:hAnsiTheme="minorHAnsi" w:cs="Arial"/>
          <w:sz w:val="22"/>
          <w:szCs w:val="22"/>
          <w:lang w:eastAsia="en-US"/>
        </w:rPr>
        <w:t xml:space="preserve"> aos alunos ingressantes no Bacharelado em Relações Internacionais uma introdução à Ciência Política, familiarizando-os com os conceitos fundamentais da disciplina, com ênfase naqueles utilizados em relações internacionais e política comparada.</w:t>
      </w:r>
      <w:r w:rsidR="00C66EAF" w:rsidRPr="00310380">
        <w:rPr>
          <w:rFonts w:asciiTheme="minorHAnsi" w:hAnsiTheme="minorHAnsi" w:cs="Arial"/>
          <w:sz w:val="22"/>
          <w:szCs w:val="22"/>
          <w:lang w:eastAsia="en-US"/>
        </w:rPr>
        <w:t xml:space="preserve"> Ao final do curso, os alunos deverão estar habilitados a comentar os conceitos fundamentais apresentados e a relacioná-los a questões contemporâneas em Relações Internacionais.</w:t>
      </w:r>
    </w:p>
    <w:p w14:paraId="5D628213" w14:textId="77777777" w:rsidR="00DF1D8B" w:rsidRPr="00310380" w:rsidRDefault="00DF1D8B" w:rsidP="006A175B"/>
    <w:p w14:paraId="2724F01D" w14:textId="77777777" w:rsidR="00A24651" w:rsidRPr="00310380" w:rsidRDefault="00A24651" w:rsidP="00FC0118">
      <w:pPr>
        <w:pStyle w:val="Ttulo1"/>
        <w:spacing w:after="240" w:line="240" w:lineRule="auto"/>
        <w:rPr>
          <w:rFonts w:asciiTheme="minorHAnsi" w:hAnsiTheme="minorHAnsi" w:cs="Arial"/>
          <w:sz w:val="22"/>
          <w:szCs w:val="22"/>
          <w:u w:val="none"/>
        </w:rPr>
      </w:pPr>
      <w:r w:rsidRPr="00310380">
        <w:rPr>
          <w:rFonts w:asciiTheme="minorHAnsi" w:hAnsiTheme="minorHAnsi" w:cs="Arial"/>
          <w:sz w:val="22"/>
          <w:szCs w:val="22"/>
          <w:u w:val="none"/>
        </w:rPr>
        <w:t xml:space="preserve">II. Estrutura </w:t>
      </w:r>
    </w:p>
    <w:p w14:paraId="4F1C60E0" w14:textId="77777777" w:rsidR="00A24651" w:rsidRPr="00FC0118" w:rsidRDefault="00A24651" w:rsidP="00FC0118">
      <w:pPr>
        <w:rPr>
          <w:rFonts w:asciiTheme="minorHAnsi" w:hAnsiTheme="minorHAnsi"/>
          <w:sz w:val="22"/>
          <w:szCs w:val="22"/>
        </w:rPr>
      </w:pPr>
      <w:r w:rsidRPr="00FC0118">
        <w:rPr>
          <w:rFonts w:asciiTheme="minorHAnsi" w:hAnsiTheme="minorHAnsi"/>
          <w:sz w:val="22"/>
          <w:szCs w:val="22"/>
        </w:rPr>
        <w:t>A matéria está estruturada em duas unidades:</w:t>
      </w:r>
    </w:p>
    <w:p w14:paraId="10ED2B6E" w14:textId="2D4C1334" w:rsidR="00BA7334" w:rsidRPr="00BA7334" w:rsidRDefault="00BA7334" w:rsidP="00BA7334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>Instituições políticas contemporâneas</w:t>
      </w:r>
    </w:p>
    <w:p w14:paraId="0EBD5123" w14:textId="77777777" w:rsidR="00A24651" w:rsidRPr="00310380" w:rsidRDefault="00C23215" w:rsidP="00D7506B">
      <w:pPr>
        <w:numPr>
          <w:ilvl w:val="0"/>
          <w:numId w:val="2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>Política internacional</w:t>
      </w:r>
    </w:p>
    <w:p w14:paraId="61BFE36B" w14:textId="77777777" w:rsidR="00A24651" w:rsidRPr="00310380" w:rsidRDefault="00A24651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9846BB2" w14:textId="77777777" w:rsidR="00A24651" w:rsidRPr="00FC0118" w:rsidRDefault="00A24651" w:rsidP="00FC0118">
      <w:pPr>
        <w:pStyle w:val="Ttulo1"/>
        <w:spacing w:after="240" w:line="240" w:lineRule="auto"/>
        <w:rPr>
          <w:rFonts w:asciiTheme="minorHAnsi" w:hAnsiTheme="minorHAnsi" w:cs="Arial"/>
          <w:sz w:val="22"/>
          <w:szCs w:val="22"/>
          <w:u w:val="none"/>
        </w:rPr>
      </w:pPr>
      <w:r w:rsidRPr="00FC0118">
        <w:rPr>
          <w:rFonts w:asciiTheme="minorHAnsi" w:hAnsiTheme="minorHAnsi" w:cs="Arial"/>
          <w:sz w:val="22"/>
          <w:szCs w:val="22"/>
          <w:u w:val="none"/>
        </w:rPr>
        <w:t>III. Desenvolvimento do curso</w:t>
      </w:r>
    </w:p>
    <w:p w14:paraId="08244DC1" w14:textId="591707E5" w:rsidR="00A24651" w:rsidRPr="00310380" w:rsidRDefault="00A24651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>As aulas serão divididas em duas partes. Uma delas será ocupada por aula expositiva para a qual se requer leitura do</w:t>
      </w:r>
      <w:r w:rsidR="00B972F3" w:rsidRPr="00310380">
        <w:rPr>
          <w:rFonts w:asciiTheme="minorHAnsi" w:hAnsiTheme="minorHAnsi" w:cs="Arial"/>
          <w:sz w:val="22"/>
          <w:szCs w:val="22"/>
        </w:rPr>
        <w:t>s</w:t>
      </w:r>
      <w:r w:rsidRPr="00310380">
        <w:rPr>
          <w:rFonts w:asciiTheme="minorHAnsi" w:hAnsiTheme="minorHAnsi" w:cs="Arial"/>
          <w:sz w:val="22"/>
          <w:szCs w:val="22"/>
        </w:rPr>
        <w:t xml:space="preserve"> texto</w:t>
      </w:r>
      <w:r w:rsidR="00B972F3" w:rsidRPr="00310380">
        <w:rPr>
          <w:rFonts w:asciiTheme="minorHAnsi" w:hAnsiTheme="minorHAnsi" w:cs="Arial"/>
          <w:sz w:val="22"/>
          <w:szCs w:val="22"/>
        </w:rPr>
        <w:t>s</w:t>
      </w:r>
      <w:r w:rsidRPr="00310380">
        <w:rPr>
          <w:rFonts w:asciiTheme="minorHAnsi" w:hAnsiTheme="minorHAnsi" w:cs="Arial"/>
          <w:sz w:val="22"/>
          <w:szCs w:val="22"/>
        </w:rPr>
        <w:t xml:space="preserve"> correspondente</w:t>
      </w:r>
      <w:r w:rsidR="00B972F3" w:rsidRPr="00310380">
        <w:rPr>
          <w:rFonts w:asciiTheme="minorHAnsi" w:hAnsiTheme="minorHAnsi" w:cs="Arial"/>
          <w:sz w:val="22"/>
          <w:szCs w:val="22"/>
        </w:rPr>
        <w:t>s</w:t>
      </w:r>
      <w:r w:rsidRPr="00310380">
        <w:rPr>
          <w:rFonts w:asciiTheme="minorHAnsi" w:hAnsiTheme="minorHAnsi" w:cs="Arial"/>
          <w:sz w:val="22"/>
          <w:szCs w:val="22"/>
        </w:rPr>
        <w:t>, indicado</w:t>
      </w:r>
      <w:r w:rsidR="00B972F3" w:rsidRPr="00310380">
        <w:rPr>
          <w:rFonts w:asciiTheme="minorHAnsi" w:hAnsiTheme="minorHAnsi" w:cs="Arial"/>
          <w:sz w:val="22"/>
          <w:szCs w:val="22"/>
        </w:rPr>
        <w:t>s</w:t>
      </w:r>
      <w:r w:rsidRPr="00310380">
        <w:rPr>
          <w:rFonts w:asciiTheme="minorHAnsi" w:hAnsiTheme="minorHAnsi" w:cs="Arial"/>
          <w:sz w:val="22"/>
          <w:szCs w:val="22"/>
        </w:rPr>
        <w:t xml:space="preserve"> na bibliografia obrigatória. A outra me</w:t>
      </w:r>
      <w:r w:rsidR="00B22596" w:rsidRPr="00310380">
        <w:rPr>
          <w:rFonts w:asciiTheme="minorHAnsi" w:hAnsiTheme="minorHAnsi" w:cs="Arial"/>
          <w:sz w:val="22"/>
          <w:szCs w:val="22"/>
        </w:rPr>
        <w:t>tade será ocupada por atividades</w:t>
      </w:r>
      <w:r w:rsidRPr="00310380">
        <w:rPr>
          <w:rFonts w:asciiTheme="minorHAnsi" w:hAnsiTheme="minorHAnsi" w:cs="Arial"/>
          <w:sz w:val="22"/>
          <w:szCs w:val="22"/>
        </w:rPr>
        <w:t xml:space="preserve"> em grupo</w:t>
      </w:r>
      <w:r w:rsidR="00254640" w:rsidRPr="00310380">
        <w:rPr>
          <w:rFonts w:asciiTheme="minorHAnsi" w:hAnsiTheme="minorHAnsi" w:cs="Arial"/>
          <w:sz w:val="22"/>
          <w:szCs w:val="22"/>
        </w:rPr>
        <w:t>,</w:t>
      </w:r>
      <w:r w:rsidR="00C66EAF" w:rsidRPr="00310380">
        <w:rPr>
          <w:rFonts w:asciiTheme="minorHAnsi" w:hAnsiTheme="minorHAnsi" w:cs="Arial"/>
          <w:sz w:val="22"/>
          <w:szCs w:val="22"/>
        </w:rPr>
        <w:t xml:space="preserve"> </w:t>
      </w:r>
      <w:r w:rsidR="00B972F3" w:rsidRPr="00310380">
        <w:rPr>
          <w:rFonts w:asciiTheme="minorHAnsi" w:hAnsiTheme="minorHAnsi" w:cs="Arial"/>
          <w:sz w:val="22"/>
          <w:szCs w:val="22"/>
        </w:rPr>
        <w:t xml:space="preserve">que envolvem </w:t>
      </w:r>
      <w:r w:rsidR="00BA7334">
        <w:rPr>
          <w:rFonts w:asciiTheme="minorHAnsi" w:hAnsiTheme="minorHAnsi" w:cs="Arial"/>
          <w:sz w:val="22"/>
          <w:szCs w:val="22"/>
        </w:rPr>
        <w:t>discussões em grupo</w:t>
      </w:r>
      <w:r w:rsidR="00B22596" w:rsidRPr="00310380">
        <w:rPr>
          <w:rFonts w:asciiTheme="minorHAnsi" w:hAnsiTheme="minorHAnsi" w:cs="Arial"/>
          <w:sz w:val="22"/>
          <w:szCs w:val="22"/>
        </w:rPr>
        <w:t xml:space="preserve"> e exercícios. </w:t>
      </w:r>
    </w:p>
    <w:p w14:paraId="73C7A087" w14:textId="77777777" w:rsidR="00DF1D8B" w:rsidRPr="006A175B" w:rsidRDefault="00DF1D8B" w:rsidP="006A175B">
      <w:pPr>
        <w:rPr>
          <w:rStyle w:val="Forte"/>
        </w:rPr>
      </w:pPr>
    </w:p>
    <w:p w14:paraId="4C665CD1" w14:textId="77777777" w:rsidR="00A24651" w:rsidRPr="00310380" w:rsidRDefault="00A24651" w:rsidP="00FC0118">
      <w:pPr>
        <w:pStyle w:val="Ttulo1"/>
        <w:spacing w:after="240" w:line="240" w:lineRule="auto"/>
        <w:rPr>
          <w:rFonts w:asciiTheme="minorHAnsi" w:hAnsiTheme="minorHAnsi" w:cs="Arial"/>
          <w:sz w:val="22"/>
          <w:szCs w:val="22"/>
          <w:u w:val="none"/>
        </w:rPr>
      </w:pPr>
      <w:r w:rsidRPr="00310380">
        <w:rPr>
          <w:rFonts w:asciiTheme="minorHAnsi" w:hAnsiTheme="minorHAnsi" w:cs="Arial"/>
          <w:sz w:val="22"/>
          <w:szCs w:val="22"/>
          <w:u w:val="none"/>
        </w:rPr>
        <w:t xml:space="preserve">IV. Avaliação </w:t>
      </w:r>
    </w:p>
    <w:p w14:paraId="0E03AED9" w14:textId="77777777" w:rsidR="00A24651" w:rsidRPr="00310380" w:rsidRDefault="00C23215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>A avaliação consistirá em</w:t>
      </w:r>
      <w:r w:rsidR="00A24651" w:rsidRPr="00310380">
        <w:rPr>
          <w:rFonts w:asciiTheme="minorHAnsi" w:hAnsiTheme="minorHAnsi" w:cs="Arial"/>
          <w:sz w:val="22"/>
          <w:szCs w:val="22"/>
        </w:rPr>
        <w:t>:</w:t>
      </w:r>
    </w:p>
    <w:p w14:paraId="3E57640B" w14:textId="2E8EFDD1" w:rsidR="00A24651" w:rsidRPr="00310380" w:rsidRDefault="00A24651" w:rsidP="00D7506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 xml:space="preserve">prova escrita, </w:t>
      </w:r>
      <w:r w:rsidRPr="00310380">
        <w:rPr>
          <w:rFonts w:asciiTheme="minorHAnsi" w:hAnsiTheme="minorHAnsi" w:cs="Arial"/>
          <w:sz w:val="22"/>
          <w:szCs w:val="22"/>
          <w:u w:val="single"/>
        </w:rPr>
        <w:t>sem consulta</w:t>
      </w:r>
      <w:r w:rsidRPr="00310380">
        <w:rPr>
          <w:rFonts w:asciiTheme="minorHAnsi" w:hAnsiTheme="minorHAnsi" w:cs="Arial"/>
          <w:sz w:val="22"/>
          <w:szCs w:val="22"/>
        </w:rPr>
        <w:t>, rela</w:t>
      </w:r>
      <w:r w:rsidR="00C63B9F">
        <w:rPr>
          <w:rFonts w:asciiTheme="minorHAnsi" w:hAnsiTheme="minorHAnsi" w:cs="Arial"/>
          <w:sz w:val="22"/>
          <w:szCs w:val="22"/>
        </w:rPr>
        <w:t>tiva à  primeira unidade (35</w:t>
      </w:r>
      <w:r w:rsidR="00B22596" w:rsidRPr="00310380">
        <w:rPr>
          <w:rFonts w:asciiTheme="minorHAnsi" w:hAnsiTheme="minorHAnsi" w:cs="Arial"/>
          <w:sz w:val="22"/>
          <w:szCs w:val="22"/>
        </w:rPr>
        <w:t>%</w:t>
      </w:r>
      <w:r w:rsidR="00C23215" w:rsidRPr="00310380">
        <w:rPr>
          <w:rFonts w:asciiTheme="minorHAnsi" w:hAnsiTheme="minorHAnsi" w:cs="Arial"/>
          <w:sz w:val="22"/>
          <w:szCs w:val="22"/>
        </w:rPr>
        <w:t>)</w:t>
      </w:r>
    </w:p>
    <w:p w14:paraId="39A5D017" w14:textId="08844A2E" w:rsidR="00A24651" w:rsidRPr="00310380" w:rsidRDefault="00A24651" w:rsidP="00D7506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 xml:space="preserve">prova escrita, </w:t>
      </w:r>
      <w:r w:rsidRPr="00310380">
        <w:rPr>
          <w:rFonts w:asciiTheme="minorHAnsi" w:hAnsiTheme="minorHAnsi" w:cs="Arial"/>
          <w:sz w:val="22"/>
          <w:szCs w:val="22"/>
          <w:u w:val="single"/>
        </w:rPr>
        <w:t>sem consulta</w:t>
      </w:r>
      <w:r w:rsidRPr="00310380">
        <w:rPr>
          <w:rFonts w:asciiTheme="minorHAnsi" w:hAnsiTheme="minorHAnsi" w:cs="Arial"/>
          <w:sz w:val="22"/>
          <w:szCs w:val="22"/>
        </w:rPr>
        <w:t xml:space="preserve">, sobre os </w:t>
      </w:r>
      <w:r w:rsidR="00C63B9F">
        <w:rPr>
          <w:rFonts w:asciiTheme="minorHAnsi" w:hAnsiTheme="minorHAnsi" w:cs="Arial"/>
          <w:sz w:val="22"/>
          <w:szCs w:val="22"/>
        </w:rPr>
        <w:t>temas da segunda unidade (35</w:t>
      </w:r>
      <w:r w:rsidR="00B22596" w:rsidRPr="00310380">
        <w:rPr>
          <w:rFonts w:asciiTheme="minorHAnsi" w:hAnsiTheme="minorHAnsi" w:cs="Arial"/>
          <w:sz w:val="22"/>
          <w:szCs w:val="22"/>
        </w:rPr>
        <w:t>%</w:t>
      </w:r>
      <w:r w:rsidR="00C23215" w:rsidRPr="00310380">
        <w:rPr>
          <w:rFonts w:asciiTheme="minorHAnsi" w:hAnsiTheme="minorHAnsi" w:cs="Arial"/>
          <w:sz w:val="22"/>
          <w:szCs w:val="22"/>
        </w:rPr>
        <w:t>)</w:t>
      </w:r>
    </w:p>
    <w:p w14:paraId="25678B72" w14:textId="490441F1" w:rsidR="00A3087F" w:rsidRPr="00FC0118" w:rsidRDefault="00C63B9F" w:rsidP="00D7506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atividades em sala de aula </w:t>
      </w:r>
      <w:r w:rsidR="00A3087F" w:rsidRPr="00FC0118">
        <w:rPr>
          <w:rFonts w:asciiTheme="minorHAnsi" w:hAnsiTheme="minorHAnsi" w:cs="Arial"/>
          <w:sz w:val="22"/>
          <w:szCs w:val="22"/>
        </w:rPr>
        <w:t>(20%):</w:t>
      </w:r>
    </w:p>
    <w:p w14:paraId="0063E4A5" w14:textId="77777777" w:rsidR="00B22596" w:rsidRPr="00310380" w:rsidRDefault="00B22596" w:rsidP="00D7506B">
      <w:pPr>
        <w:pStyle w:val="PargrafodaLista"/>
        <w:numPr>
          <w:ilvl w:val="0"/>
          <w:numId w:val="10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>participação (10%)</w:t>
      </w:r>
    </w:p>
    <w:p w14:paraId="30ED28CD" w14:textId="77777777" w:rsidR="00C23215" w:rsidRPr="00310380" w:rsidRDefault="00C23215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D9C91C0" w14:textId="77777777" w:rsidR="00DF1D8B" w:rsidRPr="00310380" w:rsidRDefault="00DF1D8B" w:rsidP="00D7506B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A90525C" w14:textId="77777777" w:rsidR="00A24651" w:rsidRPr="00310380" w:rsidRDefault="00C23215" w:rsidP="00D7506B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310380">
        <w:rPr>
          <w:rFonts w:asciiTheme="minorHAnsi" w:hAnsiTheme="minorHAnsi" w:cs="Arial"/>
          <w:b/>
          <w:sz w:val="22"/>
          <w:szCs w:val="22"/>
        </w:rPr>
        <w:t>Moodle:</w:t>
      </w:r>
    </w:p>
    <w:p w14:paraId="6DB47008" w14:textId="27662D7E" w:rsidR="003676B3" w:rsidRDefault="003676B3" w:rsidP="00D7506B">
      <w:pPr>
        <w:spacing w:line="240" w:lineRule="auto"/>
        <w:jc w:val="both"/>
      </w:pPr>
      <w:r w:rsidRPr="00310380">
        <w:rPr>
          <w:rFonts w:asciiTheme="minorHAnsi" w:hAnsiTheme="minorHAnsi" w:cs="Arial"/>
          <w:sz w:val="22"/>
          <w:szCs w:val="22"/>
        </w:rPr>
        <w:t xml:space="preserve">O programa da disciplina e outros materiais relacionados ao curso estão disponíveis no Moodle: </w:t>
      </w:r>
      <w:hyperlink r:id="rId10" w:history="1">
        <w:r w:rsidR="003530B2" w:rsidRPr="00366C75">
          <w:rPr>
            <w:rStyle w:val="Hyperlink"/>
          </w:rPr>
          <w:t>https://edisciplinas.usp.br/course/view.php?id=41167</w:t>
        </w:r>
      </w:hyperlink>
    </w:p>
    <w:p w14:paraId="34AC928E" w14:textId="77777777" w:rsidR="003530B2" w:rsidRPr="00FC0118" w:rsidRDefault="003530B2" w:rsidP="00D7506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61E7CE2" w14:textId="77777777" w:rsidR="00C63B9F" w:rsidRDefault="00C63B9F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BC22AAB" w14:textId="77777777" w:rsidR="00A92DBF" w:rsidRPr="00310380" w:rsidRDefault="00A92DBF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1531B82" w14:textId="011BBFF8" w:rsidR="00A24651" w:rsidRPr="00310380" w:rsidRDefault="00A24651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lastRenderedPageBreak/>
        <w:t>Os textos de leitura obrig</w:t>
      </w:r>
      <w:r w:rsidR="00F2050A" w:rsidRPr="00310380">
        <w:rPr>
          <w:rFonts w:asciiTheme="minorHAnsi" w:hAnsiTheme="minorHAnsi" w:cs="Arial"/>
          <w:sz w:val="22"/>
          <w:szCs w:val="22"/>
        </w:rPr>
        <w:t xml:space="preserve">atória </w:t>
      </w:r>
      <w:r w:rsidR="00D52177">
        <w:rPr>
          <w:rFonts w:asciiTheme="minorHAnsi" w:hAnsiTheme="minorHAnsi" w:cs="Arial"/>
          <w:sz w:val="22"/>
          <w:szCs w:val="22"/>
        </w:rPr>
        <w:t xml:space="preserve">podem ser encontrados no Moodle ou </w:t>
      </w:r>
      <w:r w:rsidRPr="00310380">
        <w:rPr>
          <w:rFonts w:asciiTheme="minorHAnsi" w:hAnsiTheme="minorHAnsi" w:cs="Arial"/>
          <w:sz w:val="22"/>
          <w:szCs w:val="22"/>
        </w:rPr>
        <w:t xml:space="preserve">em </w:t>
      </w:r>
      <w:r w:rsidR="00141CA5" w:rsidRPr="00310380">
        <w:rPr>
          <w:rFonts w:asciiTheme="minorHAnsi" w:hAnsiTheme="minorHAnsi" w:cs="Arial"/>
          <w:sz w:val="22"/>
          <w:szCs w:val="22"/>
        </w:rPr>
        <w:t xml:space="preserve">pastas, </w:t>
      </w:r>
      <w:r w:rsidRPr="00310380">
        <w:rPr>
          <w:rFonts w:asciiTheme="minorHAnsi" w:hAnsiTheme="minorHAnsi" w:cs="Arial"/>
          <w:sz w:val="22"/>
          <w:szCs w:val="22"/>
        </w:rPr>
        <w:t xml:space="preserve">no xerox da FEA. Os livros indicados na bibliografia podem ser encontrados na biblioteca </w:t>
      </w:r>
      <w:r w:rsidR="003530B2">
        <w:rPr>
          <w:rFonts w:asciiTheme="minorHAnsi" w:hAnsiTheme="minorHAnsi" w:cs="Arial"/>
          <w:sz w:val="22"/>
          <w:szCs w:val="22"/>
        </w:rPr>
        <w:t xml:space="preserve">do IRI, </w:t>
      </w:r>
      <w:r w:rsidRPr="00310380">
        <w:rPr>
          <w:rFonts w:asciiTheme="minorHAnsi" w:hAnsiTheme="minorHAnsi" w:cs="Arial"/>
          <w:sz w:val="22"/>
          <w:szCs w:val="22"/>
        </w:rPr>
        <w:t>da FFLCH</w:t>
      </w:r>
      <w:r w:rsidR="00141CA5" w:rsidRPr="00310380">
        <w:rPr>
          <w:rFonts w:asciiTheme="minorHAnsi" w:hAnsiTheme="minorHAnsi" w:cs="Arial"/>
          <w:sz w:val="22"/>
          <w:szCs w:val="22"/>
        </w:rPr>
        <w:t xml:space="preserve"> e/ou na biblioteca da FEA</w:t>
      </w:r>
      <w:r w:rsidRPr="00310380">
        <w:rPr>
          <w:rFonts w:asciiTheme="minorHAnsi" w:hAnsiTheme="minorHAnsi" w:cs="Arial"/>
          <w:sz w:val="22"/>
          <w:szCs w:val="22"/>
        </w:rPr>
        <w:t>.</w:t>
      </w:r>
      <w:r w:rsidR="00141CA5" w:rsidRPr="00310380">
        <w:rPr>
          <w:rFonts w:asciiTheme="minorHAnsi" w:hAnsiTheme="minorHAnsi" w:cs="Arial"/>
          <w:sz w:val="22"/>
          <w:szCs w:val="22"/>
        </w:rPr>
        <w:t xml:space="preserve"> </w:t>
      </w:r>
    </w:p>
    <w:p w14:paraId="1C532D49" w14:textId="77777777" w:rsidR="00A24651" w:rsidRPr="00310380" w:rsidRDefault="00A24651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DFD0217" w14:textId="77777777" w:rsidR="00A24651" w:rsidRPr="00310380" w:rsidRDefault="00A24651" w:rsidP="00D750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310380">
        <w:rPr>
          <w:rFonts w:asciiTheme="minorHAnsi" w:hAnsiTheme="minorHAnsi" w:cs="Arial"/>
          <w:b/>
          <w:sz w:val="22"/>
          <w:szCs w:val="22"/>
        </w:rPr>
        <w:t xml:space="preserve">Copiar textos impressos ou disponíveis na internet, sem a devida menção a autor e editora, </w:t>
      </w:r>
      <w:r w:rsidRPr="00310380">
        <w:rPr>
          <w:rFonts w:asciiTheme="minorHAnsi" w:hAnsiTheme="minorHAnsi" w:cs="Arial"/>
          <w:b/>
          <w:sz w:val="22"/>
          <w:szCs w:val="22"/>
          <w:u w:val="single"/>
        </w:rPr>
        <w:t>é plágio</w:t>
      </w:r>
      <w:r w:rsidRPr="00310380">
        <w:rPr>
          <w:rFonts w:asciiTheme="minorHAnsi" w:hAnsiTheme="minorHAnsi" w:cs="Arial"/>
          <w:b/>
          <w:sz w:val="22"/>
          <w:szCs w:val="22"/>
        </w:rPr>
        <w:t xml:space="preserve">, falta grave que implicará reprovação automática, independentemente de outras notas obtidas pelo estudante.        </w:t>
      </w:r>
    </w:p>
    <w:p w14:paraId="2E460B84" w14:textId="77777777" w:rsidR="00893223" w:rsidRPr="00310380" w:rsidRDefault="00893223" w:rsidP="00D7506B">
      <w:pPr>
        <w:spacing w:line="240" w:lineRule="auto"/>
        <w:rPr>
          <w:rFonts w:asciiTheme="minorHAnsi" w:hAnsiTheme="minorHAnsi"/>
          <w:b/>
          <w:bCs/>
          <w:smallCaps/>
          <w:sz w:val="22"/>
          <w:szCs w:val="22"/>
        </w:rPr>
      </w:pPr>
    </w:p>
    <w:p w14:paraId="5623233B" w14:textId="77777777" w:rsidR="00310380" w:rsidRPr="00310380" w:rsidRDefault="00310380" w:rsidP="00D7506B">
      <w:pPr>
        <w:spacing w:line="240" w:lineRule="auto"/>
        <w:rPr>
          <w:rFonts w:asciiTheme="minorHAnsi" w:hAnsiTheme="minorHAnsi" w:cs="Arial"/>
          <w:b/>
          <w:bCs/>
          <w:smallCaps/>
          <w:sz w:val="24"/>
        </w:rPr>
      </w:pPr>
    </w:p>
    <w:p w14:paraId="0C37B25F" w14:textId="77777777" w:rsidR="00A24651" w:rsidRPr="00610025" w:rsidRDefault="00DF1D8B" w:rsidP="00610025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 w:rsidRPr="00610025">
        <w:rPr>
          <w:rFonts w:asciiTheme="minorHAnsi" w:hAnsiTheme="minorHAnsi"/>
          <w:b/>
          <w:sz w:val="20"/>
          <w:szCs w:val="20"/>
        </w:rPr>
        <w:t>Aula 1</w:t>
      </w:r>
      <w:r w:rsidR="00276BA4" w:rsidRPr="00610025">
        <w:rPr>
          <w:rFonts w:asciiTheme="minorHAnsi" w:hAnsiTheme="minorHAnsi"/>
          <w:b/>
          <w:sz w:val="20"/>
          <w:szCs w:val="20"/>
        </w:rPr>
        <w:t>: Política e poder</w:t>
      </w:r>
    </w:p>
    <w:p w14:paraId="4FC2A8F9" w14:textId="77777777" w:rsidR="001F0ECE" w:rsidRPr="00310380" w:rsidRDefault="001F0ECE" w:rsidP="00D7506B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bCs w:val="0"/>
          <w:sz w:val="22"/>
          <w:szCs w:val="22"/>
          <w:lang w:val="pt-BR"/>
        </w:rPr>
      </w:pPr>
    </w:p>
    <w:p w14:paraId="79D936B7" w14:textId="77777777" w:rsidR="00276BA4" w:rsidRPr="00310380" w:rsidRDefault="00276BA4" w:rsidP="00D7506B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eastAsia="pt-BR"/>
        </w:rPr>
      </w:pPr>
      <w:r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>BOBBIO, Norberto. “Poder”. In: BOBBIO, Norberto, MATTEUCI, Nicola e </w:t>
      </w:r>
    </w:p>
    <w:p w14:paraId="1D14F7A7" w14:textId="7F0C6206" w:rsidR="00276BA4" w:rsidRPr="00310380" w:rsidRDefault="001A4CEF" w:rsidP="00D7506B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eastAsia="pt-BR"/>
        </w:rPr>
      </w:pPr>
      <w:r>
        <w:rPr>
          <w:rFonts w:asciiTheme="minorHAnsi" w:hAnsiTheme="minorHAnsi" w:cs="Arial"/>
          <w:color w:val="000000"/>
          <w:sz w:val="22"/>
          <w:szCs w:val="22"/>
          <w:lang w:eastAsia="pt-BR"/>
        </w:rPr>
        <w:t>PASQUINO, G</w:t>
      </w:r>
      <w:r w:rsidR="00276BA4"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>i</w:t>
      </w:r>
      <w:r>
        <w:rPr>
          <w:rFonts w:asciiTheme="minorHAnsi" w:hAnsiTheme="minorHAnsi" w:cs="Arial"/>
          <w:color w:val="000000"/>
          <w:sz w:val="22"/>
          <w:szCs w:val="22"/>
          <w:lang w:eastAsia="pt-BR"/>
        </w:rPr>
        <w:t>a</w:t>
      </w:r>
      <w:r w:rsidR="00276BA4"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>nfranco. (Orgs.)</w:t>
      </w:r>
      <w:r w:rsidR="003C0B52">
        <w:rPr>
          <w:rFonts w:asciiTheme="minorHAnsi" w:hAnsiTheme="minorHAnsi" w:cs="Arial"/>
          <w:color w:val="000000"/>
          <w:sz w:val="22"/>
          <w:szCs w:val="22"/>
          <w:lang w:eastAsia="pt-BR"/>
        </w:rPr>
        <w:t>. 1986.</w:t>
      </w:r>
      <w:r w:rsidR="00276BA4"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 xml:space="preserve"> Dicionário de Política. Brasília: Editora da </w:t>
      </w:r>
    </w:p>
    <w:p w14:paraId="486D8E2B" w14:textId="03113956" w:rsidR="00276BA4" w:rsidRDefault="003C0B52" w:rsidP="00D7506B">
      <w:pPr>
        <w:shd w:val="clear" w:color="auto" w:fill="FFFFFF"/>
        <w:spacing w:line="240" w:lineRule="auto"/>
        <w:rPr>
          <w:rFonts w:asciiTheme="minorHAnsi" w:hAnsiTheme="minorHAnsi" w:cs="Arial"/>
          <w:b/>
          <w:color w:val="000000"/>
          <w:sz w:val="22"/>
          <w:szCs w:val="22"/>
          <w:lang w:eastAsia="pt-BR"/>
        </w:rPr>
      </w:pPr>
      <w:r>
        <w:rPr>
          <w:rFonts w:asciiTheme="minorHAnsi" w:hAnsiTheme="minorHAnsi" w:cs="Arial"/>
          <w:color w:val="000000"/>
          <w:sz w:val="22"/>
          <w:szCs w:val="22"/>
          <w:lang w:eastAsia="pt-BR"/>
        </w:rPr>
        <w:t>Universidade de Brasília,</w:t>
      </w:r>
      <w:r w:rsidR="00276BA4"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 xml:space="preserve"> </w:t>
      </w:r>
      <w:r w:rsidR="006E3316" w:rsidRPr="00310380">
        <w:rPr>
          <w:rFonts w:asciiTheme="minorHAnsi" w:hAnsiTheme="minorHAnsi" w:cs="Arial"/>
          <w:b/>
          <w:color w:val="000000"/>
          <w:sz w:val="22"/>
          <w:szCs w:val="22"/>
          <w:lang w:eastAsia="pt-BR"/>
        </w:rPr>
        <w:t>pp. 933-942</w:t>
      </w:r>
      <w:r w:rsidR="00276BA4" w:rsidRPr="00310380">
        <w:rPr>
          <w:rFonts w:asciiTheme="minorHAnsi" w:hAnsiTheme="minorHAnsi" w:cs="Arial"/>
          <w:b/>
          <w:color w:val="000000"/>
          <w:sz w:val="22"/>
          <w:szCs w:val="22"/>
          <w:lang w:eastAsia="pt-BR"/>
        </w:rPr>
        <w:t>. </w:t>
      </w:r>
    </w:p>
    <w:p w14:paraId="0EE7A115" w14:textId="77777777" w:rsidR="00CC035E" w:rsidRPr="00310380" w:rsidRDefault="00CC035E" w:rsidP="00D7506B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eastAsia="pt-BR"/>
        </w:rPr>
      </w:pPr>
    </w:p>
    <w:p w14:paraId="6AC1264F" w14:textId="77777777" w:rsidR="00CC035E" w:rsidRPr="00310380" w:rsidRDefault="00CC035E" w:rsidP="00CC035E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8437B8">
        <w:rPr>
          <w:rFonts w:asciiTheme="minorHAnsi" w:hAnsiTheme="minorHAnsi"/>
          <w:bCs/>
          <w:sz w:val="22"/>
          <w:szCs w:val="22"/>
        </w:rPr>
        <w:t xml:space="preserve">BUENO DE MESQUITA, Bruce. James MORROW, Randolph SIVERSON, Alastair SMITH. </w:t>
      </w:r>
      <w:r w:rsidRPr="00310380">
        <w:rPr>
          <w:rFonts w:asciiTheme="minorHAnsi" w:hAnsiTheme="minorHAnsi"/>
          <w:bCs/>
          <w:sz w:val="22"/>
          <w:szCs w:val="22"/>
          <w:lang w:val="en-US"/>
        </w:rPr>
        <w:t xml:space="preserve">2001. “Political Competition and Economic Growth.” </w:t>
      </w:r>
      <w:r w:rsidRPr="00310380">
        <w:rPr>
          <w:rFonts w:asciiTheme="minorHAnsi" w:hAnsiTheme="minorHAnsi"/>
          <w:bCs/>
          <w:i/>
          <w:sz w:val="22"/>
          <w:szCs w:val="22"/>
          <w:lang w:val="en-US"/>
        </w:rPr>
        <w:t>Journal of Democracy</w:t>
      </w:r>
      <w:r w:rsidRPr="00310380">
        <w:rPr>
          <w:rFonts w:asciiTheme="minorHAnsi" w:hAnsiTheme="minorHAnsi"/>
          <w:bCs/>
          <w:sz w:val="22"/>
          <w:szCs w:val="22"/>
          <w:lang w:val="en-US"/>
        </w:rPr>
        <w:t xml:space="preserve"> 12(1), </w:t>
      </w:r>
      <w:r w:rsidRPr="00310380">
        <w:rPr>
          <w:rFonts w:asciiTheme="minorHAnsi" w:hAnsiTheme="minorHAnsi"/>
          <w:b/>
          <w:bCs/>
          <w:sz w:val="22"/>
          <w:szCs w:val="22"/>
          <w:lang w:val="en-US"/>
        </w:rPr>
        <w:t xml:space="preserve">pp. 58-72. </w:t>
      </w:r>
    </w:p>
    <w:p w14:paraId="5AE5110C" w14:textId="77777777" w:rsidR="00E56FB4" w:rsidRPr="00310380" w:rsidRDefault="00E56FB4" w:rsidP="00D7506B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20CBD227" w14:textId="77777777" w:rsidR="005A178E" w:rsidRPr="00310380" w:rsidRDefault="005A178E" w:rsidP="005A178E">
      <w:pPr>
        <w:pStyle w:val="PargrafodaLista"/>
        <w:numPr>
          <w:ilvl w:val="0"/>
          <w:numId w:val="21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 w:rsidRPr="00310380">
        <w:rPr>
          <w:rFonts w:asciiTheme="minorHAnsi" w:hAnsiTheme="minorHAnsi" w:cs="Arial"/>
          <w:sz w:val="22"/>
          <w:szCs w:val="22"/>
          <w:lang w:val="en-US"/>
        </w:rPr>
        <w:t>Leitura complementar recomendada:</w:t>
      </w:r>
    </w:p>
    <w:p w14:paraId="7E1E09AB" w14:textId="77777777" w:rsidR="00CC035E" w:rsidRPr="00CC035E" w:rsidRDefault="00CC035E" w:rsidP="00CC035E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CC035E">
        <w:rPr>
          <w:rFonts w:asciiTheme="minorHAnsi" w:hAnsiTheme="minorHAnsi" w:cs="Arial"/>
          <w:sz w:val="22"/>
          <w:szCs w:val="22"/>
          <w:lang w:val="en-US"/>
        </w:rPr>
        <w:t xml:space="preserve">BUENO DE MESQUITA, Bruce. “The Logic of Political Survival”. Alastair Smith, Randolph Siverson e James Morrow. Cambridge, M.A.: The MIT Press, 2003, </w:t>
      </w:r>
      <w:r w:rsidRPr="00CC035E">
        <w:rPr>
          <w:rFonts w:asciiTheme="minorHAnsi" w:hAnsiTheme="minorHAnsi" w:cs="Arial"/>
          <w:b/>
          <w:sz w:val="22"/>
          <w:szCs w:val="22"/>
          <w:lang w:val="en-US"/>
        </w:rPr>
        <w:t>cap. 1 e 2.</w:t>
      </w:r>
    </w:p>
    <w:p w14:paraId="5574D50C" w14:textId="77777777" w:rsidR="00CC035E" w:rsidRPr="006A175B" w:rsidRDefault="00CC035E" w:rsidP="00E56FB4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val="en-US" w:eastAsia="pt-BR"/>
        </w:rPr>
      </w:pPr>
    </w:p>
    <w:p w14:paraId="4649F603" w14:textId="77777777" w:rsidR="00E56FB4" w:rsidRPr="00310380" w:rsidRDefault="00E56FB4" w:rsidP="00E56FB4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eastAsia="pt-BR"/>
        </w:rPr>
      </w:pPr>
      <w:r w:rsidRPr="008437B8">
        <w:rPr>
          <w:rFonts w:asciiTheme="minorHAnsi" w:hAnsiTheme="minorHAnsi" w:cs="Arial"/>
          <w:color w:val="000000"/>
          <w:sz w:val="22"/>
          <w:szCs w:val="22"/>
          <w:lang w:eastAsia="pt-BR"/>
        </w:rPr>
        <w:t xml:space="preserve">BOBBIO, Norberto. </w:t>
      </w:r>
      <w:r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>“Política”. In: BOBBIO, Norberto, MATTEUCI, Nicola e </w:t>
      </w:r>
    </w:p>
    <w:p w14:paraId="1E6FB4BF" w14:textId="0BB34B9A" w:rsidR="00E56FB4" w:rsidRPr="00310380" w:rsidRDefault="00E56FB4" w:rsidP="00E56FB4">
      <w:pPr>
        <w:shd w:val="clear" w:color="auto" w:fill="FFFFFF"/>
        <w:spacing w:line="240" w:lineRule="auto"/>
        <w:rPr>
          <w:rFonts w:asciiTheme="minorHAnsi" w:hAnsiTheme="minorHAnsi" w:cs="Arial"/>
          <w:color w:val="000000"/>
          <w:sz w:val="22"/>
          <w:szCs w:val="22"/>
          <w:lang w:eastAsia="pt-BR"/>
        </w:rPr>
      </w:pPr>
      <w:r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>PASQUINO, G</w:t>
      </w:r>
      <w:r w:rsidR="003C0B52">
        <w:rPr>
          <w:rFonts w:asciiTheme="minorHAnsi" w:hAnsiTheme="minorHAnsi" w:cs="Arial"/>
          <w:color w:val="000000"/>
          <w:sz w:val="22"/>
          <w:szCs w:val="22"/>
          <w:lang w:eastAsia="pt-BR"/>
        </w:rPr>
        <w:t>ia</w:t>
      </w:r>
      <w:r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>nfranco. (Orgs.)</w:t>
      </w:r>
      <w:r w:rsidR="003C0B52">
        <w:rPr>
          <w:rFonts w:asciiTheme="minorHAnsi" w:hAnsiTheme="minorHAnsi" w:cs="Arial"/>
          <w:color w:val="000000"/>
          <w:sz w:val="22"/>
          <w:szCs w:val="22"/>
          <w:lang w:eastAsia="pt-BR"/>
        </w:rPr>
        <w:t>. 1986.</w:t>
      </w:r>
      <w:r w:rsidRPr="00310380">
        <w:rPr>
          <w:rFonts w:asciiTheme="minorHAnsi" w:hAnsiTheme="minorHAnsi" w:cs="Arial"/>
          <w:color w:val="000000"/>
          <w:sz w:val="22"/>
          <w:szCs w:val="22"/>
          <w:lang w:eastAsia="pt-BR"/>
        </w:rPr>
        <w:t xml:space="preserve"> Dicionário de Política. Brasília: Editora da </w:t>
      </w:r>
    </w:p>
    <w:p w14:paraId="3E75CD31" w14:textId="5FEACCE0" w:rsidR="00E56FB4" w:rsidRPr="00310380" w:rsidRDefault="003C0B52" w:rsidP="00E56FB4">
      <w:pPr>
        <w:shd w:val="clear" w:color="auto" w:fill="FFFFFF"/>
        <w:spacing w:line="240" w:lineRule="auto"/>
        <w:rPr>
          <w:rFonts w:asciiTheme="minorHAnsi" w:hAnsiTheme="minorHAnsi" w:cs="Arial"/>
          <w:b/>
          <w:color w:val="000000"/>
          <w:sz w:val="22"/>
          <w:szCs w:val="22"/>
          <w:lang w:eastAsia="pt-BR"/>
        </w:rPr>
      </w:pPr>
      <w:r>
        <w:rPr>
          <w:rFonts w:asciiTheme="minorHAnsi" w:hAnsiTheme="minorHAnsi" w:cs="Arial"/>
          <w:color w:val="000000"/>
          <w:sz w:val="22"/>
          <w:szCs w:val="22"/>
          <w:lang w:eastAsia="pt-BR"/>
        </w:rPr>
        <w:t xml:space="preserve">Universidade de Brasília, </w:t>
      </w:r>
      <w:r w:rsidR="00E56FB4" w:rsidRPr="00310380">
        <w:rPr>
          <w:rFonts w:asciiTheme="minorHAnsi" w:hAnsiTheme="minorHAnsi" w:cs="Arial"/>
          <w:b/>
          <w:color w:val="000000"/>
          <w:sz w:val="22"/>
          <w:szCs w:val="22"/>
          <w:lang w:eastAsia="pt-BR"/>
        </w:rPr>
        <w:t>pp. 954-962. </w:t>
      </w:r>
    </w:p>
    <w:p w14:paraId="345C3816" w14:textId="77777777" w:rsidR="00A4212F" w:rsidRDefault="00A4212F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07CF82A" w14:textId="77777777" w:rsidR="00C63B9F" w:rsidRPr="00310380" w:rsidRDefault="00C63B9F" w:rsidP="00C63B9F">
      <w:pPr>
        <w:spacing w:line="240" w:lineRule="auto"/>
        <w:rPr>
          <w:rFonts w:asciiTheme="minorHAnsi" w:hAnsiTheme="minorHAnsi" w:cs="Arial"/>
          <w:b/>
          <w:bCs/>
          <w:smallCaps/>
          <w:sz w:val="22"/>
          <w:szCs w:val="22"/>
        </w:rPr>
      </w:pPr>
    </w:p>
    <w:p w14:paraId="05495407" w14:textId="1BD2ABEA" w:rsidR="00C63B9F" w:rsidRPr="00F264FC" w:rsidRDefault="00C63B9F" w:rsidP="00C63B9F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2</w:t>
      </w:r>
      <w:r w:rsidRPr="00F264FC">
        <w:rPr>
          <w:rFonts w:asciiTheme="minorHAnsi" w:hAnsiTheme="minorHAnsi"/>
          <w:b/>
          <w:sz w:val="20"/>
          <w:szCs w:val="20"/>
        </w:rPr>
        <w:t>: Regimes políticos no mundo contemporâneo</w:t>
      </w:r>
      <w:r>
        <w:rPr>
          <w:rFonts w:asciiTheme="minorHAnsi" w:hAnsiTheme="minorHAnsi"/>
          <w:b/>
          <w:sz w:val="20"/>
          <w:szCs w:val="20"/>
        </w:rPr>
        <w:t xml:space="preserve">: </w:t>
      </w:r>
      <w:r w:rsidRPr="00F264FC">
        <w:rPr>
          <w:rFonts w:asciiTheme="minorHAnsi" w:hAnsiTheme="minorHAnsi"/>
          <w:b/>
          <w:sz w:val="20"/>
          <w:szCs w:val="20"/>
        </w:rPr>
        <w:t>Democracias</w:t>
      </w:r>
    </w:p>
    <w:p w14:paraId="69295241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bCs w:val="0"/>
          <w:sz w:val="22"/>
          <w:szCs w:val="22"/>
          <w:u w:val="single"/>
          <w:lang w:val="pt-BR"/>
        </w:rPr>
      </w:pPr>
    </w:p>
    <w:p w14:paraId="71456CEA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 xml:space="preserve">PASQUINO, Gianfranco, 2002. “Os regimes democráticos”, </w:t>
      </w:r>
      <w:r w:rsidRPr="00310380">
        <w:rPr>
          <w:rFonts w:asciiTheme="minorHAnsi" w:hAnsiTheme="minorHAnsi" w:cs="Arial"/>
          <w:b w:val="0"/>
          <w:i/>
          <w:sz w:val="22"/>
          <w:szCs w:val="22"/>
          <w:lang w:val="pt-BR"/>
        </w:rPr>
        <w:t>Curso de Ciência Política</w:t>
      </w: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, Cascais: Principia, </w:t>
      </w:r>
      <w:r>
        <w:rPr>
          <w:rFonts w:asciiTheme="minorHAnsi" w:hAnsiTheme="minorHAnsi" w:cs="Arial"/>
          <w:sz w:val="22"/>
          <w:szCs w:val="22"/>
          <w:lang w:val="pt-BR"/>
        </w:rPr>
        <w:t>p. 353-396</w:t>
      </w:r>
      <w:r w:rsidRPr="00310380">
        <w:rPr>
          <w:rFonts w:asciiTheme="minorHAnsi" w:hAnsiTheme="minorHAnsi" w:cs="Arial"/>
          <w:sz w:val="22"/>
          <w:szCs w:val="22"/>
          <w:lang w:val="pt-BR"/>
        </w:rPr>
        <w:t>.</w:t>
      </w:r>
    </w:p>
    <w:p w14:paraId="0F703D07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HELD, David. “A democracia, o Estado-Nação e o Sistema Global”. Lua Nova nº 23, março </w:t>
      </w:r>
      <w:r>
        <w:rPr>
          <w:rFonts w:asciiTheme="minorHAnsi" w:hAnsiTheme="minorHAnsi" w:cs="Arial"/>
          <w:b w:val="0"/>
          <w:sz w:val="22"/>
          <w:szCs w:val="22"/>
          <w:lang w:val="pt-BR"/>
        </w:rPr>
        <w:t>19</w:t>
      </w: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>91.</w:t>
      </w:r>
    </w:p>
    <w:p w14:paraId="5FE1FE4C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bCs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>DAHL, R. 2012. “</w:t>
      </w:r>
      <w:r w:rsidRPr="00310380">
        <w:rPr>
          <w:rFonts w:asciiTheme="minorHAnsi" w:hAnsiTheme="minorHAnsi" w:cs="Arial"/>
          <w:b w:val="0"/>
          <w:bCs w:val="0"/>
          <w:iCs/>
          <w:sz w:val="22"/>
          <w:szCs w:val="22"/>
          <w:lang w:val="pt-BR"/>
        </w:rPr>
        <w:t>A Democracia e seus Críticos”</w:t>
      </w:r>
      <w:r w:rsidRPr="00310380"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 xml:space="preserve">, São Paulo: WMF, Martins Fontes, </w:t>
      </w:r>
      <w:r w:rsidRPr="00310380">
        <w:rPr>
          <w:rFonts w:asciiTheme="minorHAnsi" w:hAnsiTheme="minorHAnsi" w:cs="Arial"/>
          <w:bCs w:val="0"/>
          <w:sz w:val="22"/>
          <w:szCs w:val="22"/>
          <w:lang w:val="pt-BR"/>
        </w:rPr>
        <w:t>capítulo 2 (p. 35-52).</w:t>
      </w:r>
    </w:p>
    <w:p w14:paraId="7BE591C2" w14:textId="77777777" w:rsidR="00C63B9F" w:rsidRPr="00375A18" w:rsidRDefault="00C63B9F" w:rsidP="00C63B9F">
      <w:pPr>
        <w:pStyle w:val="PargrafodaLista"/>
        <w:numPr>
          <w:ilvl w:val="0"/>
          <w:numId w:val="21"/>
        </w:numPr>
        <w:spacing w:after="240" w:line="240" w:lineRule="auto"/>
        <w:ind w:left="357" w:hanging="357"/>
        <w:rPr>
          <w:rFonts w:asciiTheme="minorHAnsi" w:hAnsiTheme="minorHAnsi" w:cs="Arial"/>
          <w:sz w:val="22"/>
          <w:szCs w:val="22"/>
          <w:lang w:val="en-US"/>
        </w:rPr>
      </w:pPr>
      <w:r w:rsidRPr="00375A18">
        <w:rPr>
          <w:rFonts w:asciiTheme="minorHAnsi" w:hAnsiTheme="minorHAnsi" w:cs="Arial"/>
          <w:sz w:val="22"/>
          <w:szCs w:val="22"/>
          <w:lang w:val="en-US"/>
        </w:rPr>
        <w:t>Leitura complementar recomendada:</w:t>
      </w:r>
    </w:p>
    <w:p w14:paraId="3115ABC0" w14:textId="77777777" w:rsidR="00C63B9F" w:rsidRPr="00FC0118" w:rsidRDefault="00C63B9F" w:rsidP="00C63B9F">
      <w:pPr>
        <w:pStyle w:val="PargrafodaLista"/>
        <w:spacing w:after="120" w:line="240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  <w:r w:rsidRPr="008437B8">
        <w:rPr>
          <w:rFonts w:asciiTheme="minorHAnsi" w:hAnsiTheme="minorHAnsi" w:cs="Arial"/>
          <w:bCs/>
          <w:sz w:val="22"/>
          <w:szCs w:val="22"/>
        </w:rPr>
        <w:t xml:space="preserve">Acemoglu, D. e Robinson, James A. 2006. </w:t>
      </w:r>
      <w:r w:rsidRPr="00FC0118">
        <w:rPr>
          <w:rFonts w:asciiTheme="minorHAnsi" w:hAnsiTheme="minorHAnsi" w:cs="Arial"/>
          <w:bCs/>
          <w:sz w:val="22"/>
          <w:szCs w:val="22"/>
          <w:lang w:val="en-US"/>
        </w:rPr>
        <w:t xml:space="preserve">Economic Origins of Dictatorship and Democracy. </w:t>
      </w:r>
      <w:r w:rsidRPr="00FC0118">
        <w:rPr>
          <w:rFonts w:asciiTheme="minorHAnsi" w:hAnsiTheme="minorHAnsi" w:cs="Arial"/>
          <w:bCs/>
          <w:sz w:val="22"/>
          <w:szCs w:val="22"/>
        </w:rPr>
        <w:t>New York: Cambridge University Press. Cap 1 (casos da Argentina e Inglaterra); Capítulo 2, (Democracy versus non democracy)</w:t>
      </w:r>
    </w:p>
    <w:p w14:paraId="42165B72" w14:textId="6AD12CED" w:rsidR="00CE09C8" w:rsidRDefault="00CE09C8">
      <w:pPr>
        <w:spacing w:line="240" w:lineRule="auto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br w:type="page"/>
      </w:r>
    </w:p>
    <w:p w14:paraId="302155CE" w14:textId="0FDCEE3F" w:rsidR="00C63B9F" w:rsidRPr="00F264FC" w:rsidRDefault="00C63B9F" w:rsidP="00C63B9F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Aula 3</w:t>
      </w:r>
      <w:r w:rsidRPr="00F264FC">
        <w:rPr>
          <w:rFonts w:asciiTheme="minorHAnsi" w:hAnsiTheme="minorHAnsi"/>
          <w:b/>
          <w:sz w:val="20"/>
          <w:szCs w:val="20"/>
        </w:rPr>
        <w:t xml:space="preserve">: Democracia, participação e oposição </w:t>
      </w:r>
    </w:p>
    <w:p w14:paraId="09E58380" w14:textId="77777777" w:rsidR="00C63B9F" w:rsidRPr="00310380" w:rsidRDefault="00C63B9F" w:rsidP="00C63B9F">
      <w:pPr>
        <w:spacing w:line="240" w:lineRule="auto"/>
        <w:ind w:left="1276" w:hanging="1276"/>
        <w:jc w:val="both"/>
        <w:rPr>
          <w:rFonts w:asciiTheme="minorHAnsi" w:hAnsiTheme="minorHAnsi" w:cs="Arial"/>
          <w:b/>
          <w:sz w:val="22"/>
          <w:szCs w:val="22"/>
        </w:rPr>
      </w:pPr>
    </w:p>
    <w:p w14:paraId="44F279CD" w14:textId="77777777" w:rsidR="00C63B9F" w:rsidRPr="00310380" w:rsidRDefault="00C63B9F" w:rsidP="00C63B9F">
      <w:pPr>
        <w:pStyle w:val="Corpodetexto"/>
        <w:spacing w:before="120" w:after="120" w:line="240" w:lineRule="auto"/>
        <w:jc w:val="both"/>
        <w:rPr>
          <w:rFonts w:asciiTheme="minorHAnsi" w:hAnsiTheme="minorHAnsi" w:cs="Arial"/>
          <w:b w:val="0"/>
          <w:bCs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 xml:space="preserve">DAHL, R. 1997.  Poliarquia: Participação e Oposição”, São Paulo, EDUSP. Cap. 1,2,3. </w:t>
      </w:r>
    </w:p>
    <w:p w14:paraId="25377F12" w14:textId="77777777" w:rsidR="00C63B9F" w:rsidRDefault="00C63B9F" w:rsidP="00C63B9F">
      <w:pPr>
        <w:pStyle w:val="Corpodetexto"/>
        <w:spacing w:before="120" w:after="120" w:line="240" w:lineRule="auto"/>
        <w:jc w:val="both"/>
        <w:rPr>
          <w:rFonts w:asciiTheme="minorHAnsi" w:hAnsiTheme="minorHAnsi" w:cs="Arial"/>
          <w:bCs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>DAHL, R. 2012. “</w:t>
      </w:r>
      <w:r w:rsidRPr="00310380">
        <w:rPr>
          <w:rFonts w:asciiTheme="minorHAnsi" w:hAnsiTheme="minorHAnsi" w:cs="Arial"/>
          <w:b w:val="0"/>
          <w:bCs w:val="0"/>
          <w:iCs/>
          <w:sz w:val="22"/>
          <w:szCs w:val="22"/>
          <w:lang w:val="pt-BR"/>
        </w:rPr>
        <w:t>A Democracia e seus Críticos</w:t>
      </w:r>
      <w:r w:rsidRPr="00310380">
        <w:rPr>
          <w:rFonts w:asciiTheme="minorHAnsi" w:hAnsiTheme="minorHAnsi" w:cs="Arial"/>
          <w:b w:val="0"/>
          <w:bCs w:val="0"/>
          <w:sz w:val="22"/>
          <w:szCs w:val="22"/>
          <w:lang w:val="pt-BR"/>
        </w:rPr>
        <w:t xml:space="preserve">”, São Paulo: WMF, Martins Fontes, </w:t>
      </w:r>
      <w:r w:rsidRPr="00310380">
        <w:rPr>
          <w:rFonts w:asciiTheme="minorHAnsi" w:hAnsiTheme="minorHAnsi" w:cs="Arial"/>
          <w:bCs w:val="0"/>
          <w:sz w:val="22"/>
          <w:szCs w:val="22"/>
          <w:lang w:val="pt-BR"/>
        </w:rPr>
        <w:t>cap. 15 e 17.</w:t>
      </w:r>
    </w:p>
    <w:p w14:paraId="5D12A7F5" w14:textId="77777777" w:rsidR="00C63B9F" w:rsidRPr="00462BEC" w:rsidRDefault="00C63B9F" w:rsidP="00C63B9F">
      <w:pPr>
        <w:pStyle w:val="Corpodetexto"/>
        <w:spacing w:before="120" w:after="120" w:line="240" w:lineRule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610025">
        <w:rPr>
          <w:rFonts w:asciiTheme="minorHAnsi" w:hAnsiTheme="minorHAnsi" w:cs="Arial"/>
          <w:b w:val="0"/>
          <w:bCs w:val="0"/>
          <w:sz w:val="22"/>
          <w:szCs w:val="22"/>
        </w:rPr>
        <w:t xml:space="preserve">NORRIS, Pippa. 2007. "Political Activism: New Challenges, New Opportunities." In The Oxford Handbook of Comparative Politics, ed. Carles Boix and Susan C. Stokes. </w:t>
      </w:r>
      <w:r w:rsidRPr="00462BEC">
        <w:rPr>
          <w:rFonts w:asciiTheme="minorHAnsi" w:hAnsiTheme="minorHAnsi" w:cs="Arial"/>
          <w:b w:val="0"/>
          <w:bCs w:val="0"/>
          <w:sz w:val="22"/>
          <w:szCs w:val="22"/>
        </w:rPr>
        <w:t>Oxford: Oxford University Press, 628-650.</w:t>
      </w:r>
    </w:p>
    <w:p w14:paraId="12FE6C6D" w14:textId="35170E18" w:rsidR="00C63B9F" w:rsidRPr="003530B2" w:rsidRDefault="00C63B9F" w:rsidP="003530B2">
      <w:p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 w:rsidRPr="00310380">
        <w:rPr>
          <w:rFonts w:asciiTheme="minorHAnsi" w:hAnsiTheme="minorHAnsi" w:cs="Arial"/>
          <w:sz w:val="22"/>
          <w:szCs w:val="22"/>
          <w:lang w:val="en-US"/>
        </w:rPr>
        <w:t>Leitura complementar recomendada</w:t>
      </w:r>
      <w:r w:rsidR="003530B2">
        <w:rPr>
          <w:rFonts w:asciiTheme="minorHAnsi" w:hAnsiTheme="minorHAnsi" w:cs="Arial"/>
          <w:sz w:val="22"/>
          <w:szCs w:val="22"/>
          <w:lang w:val="en-US"/>
        </w:rPr>
        <w:t>:</w:t>
      </w:r>
    </w:p>
    <w:p w14:paraId="45923A5C" w14:textId="7AFDAEE3" w:rsidR="00C63B9F" w:rsidRPr="00462BEC" w:rsidRDefault="00C63B9F" w:rsidP="00C63B9F">
      <w:pPr>
        <w:spacing w:after="120" w:line="240" w:lineRule="auto"/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9A40AA">
        <w:rPr>
          <w:rFonts w:asciiTheme="minorHAnsi" w:hAnsiTheme="minorHAnsi" w:cs="Arial"/>
          <w:bCs/>
          <w:sz w:val="22"/>
          <w:szCs w:val="22"/>
          <w:lang w:val="en-US"/>
        </w:rPr>
        <w:t xml:space="preserve">North, D., J. J. Wallis, and B. R. Weingast. 2009. Violence and Social Orders: A Conceptual Framework for interpreting recorded human history. </w:t>
      </w:r>
      <w:r w:rsidRPr="00462BEC">
        <w:rPr>
          <w:rFonts w:asciiTheme="minorHAnsi" w:hAnsiTheme="minorHAnsi" w:cs="Arial"/>
          <w:bCs/>
          <w:sz w:val="22"/>
          <w:szCs w:val="22"/>
          <w:lang w:val="en-US"/>
        </w:rPr>
        <w:t>Cambridge: Cambridge Univ</w:t>
      </w:r>
      <w:r w:rsidR="008437B8">
        <w:rPr>
          <w:rFonts w:asciiTheme="minorHAnsi" w:hAnsiTheme="minorHAnsi" w:cs="Arial"/>
          <w:bCs/>
          <w:sz w:val="22"/>
          <w:szCs w:val="22"/>
          <w:lang w:val="en-US"/>
        </w:rPr>
        <w:t>ersity Press. Capítulos 1 e 2 (</w:t>
      </w:r>
      <w:r w:rsidRPr="00462BEC">
        <w:rPr>
          <w:rFonts w:asciiTheme="minorHAnsi" w:hAnsiTheme="minorHAnsi" w:cs="Arial"/>
          <w:bCs/>
          <w:sz w:val="22"/>
          <w:szCs w:val="22"/>
          <w:lang w:val="en-US"/>
        </w:rPr>
        <w:t>p</w:t>
      </w:r>
      <w:r w:rsidR="008437B8">
        <w:rPr>
          <w:rFonts w:asciiTheme="minorHAnsi" w:hAnsiTheme="minorHAnsi" w:cs="Arial"/>
          <w:bCs/>
          <w:sz w:val="22"/>
          <w:szCs w:val="22"/>
          <w:lang w:val="en-US"/>
        </w:rPr>
        <w:t>.</w:t>
      </w:r>
      <w:r w:rsidRPr="00462BEC">
        <w:rPr>
          <w:rFonts w:asciiTheme="minorHAnsi" w:hAnsiTheme="minorHAnsi" w:cs="Arial"/>
          <w:bCs/>
          <w:sz w:val="22"/>
          <w:szCs w:val="22"/>
          <w:lang w:val="en-US"/>
        </w:rPr>
        <w:t xml:space="preserve"> 13-75)</w:t>
      </w:r>
    </w:p>
    <w:p w14:paraId="4183A96D" w14:textId="212699C6" w:rsidR="00C63B9F" w:rsidRPr="00C63B9F" w:rsidRDefault="00C63B9F" w:rsidP="00C63B9F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</w:t>
      </w:r>
    </w:p>
    <w:p w14:paraId="73079FF9" w14:textId="77777777" w:rsidR="00C63B9F" w:rsidRPr="006A175B" w:rsidRDefault="00C63B9F" w:rsidP="00C63B9F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6910A72" w14:textId="62114180" w:rsidR="00C63B9F" w:rsidRPr="00F264FC" w:rsidRDefault="00C63B9F" w:rsidP="00C63B9F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4</w:t>
      </w:r>
      <w:r w:rsidRPr="00F264FC">
        <w:rPr>
          <w:rFonts w:asciiTheme="minorHAnsi" w:hAnsiTheme="minorHAnsi"/>
          <w:b/>
          <w:sz w:val="20"/>
          <w:szCs w:val="20"/>
        </w:rPr>
        <w:t>: A democracia contemporânea: sistemas eleitorais</w:t>
      </w:r>
      <w:r>
        <w:rPr>
          <w:rFonts w:asciiTheme="minorHAnsi" w:hAnsiTheme="minorHAnsi"/>
          <w:b/>
          <w:sz w:val="20"/>
          <w:szCs w:val="20"/>
        </w:rPr>
        <w:t xml:space="preserve"> e partidários</w:t>
      </w:r>
    </w:p>
    <w:p w14:paraId="054A7BFA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br/>
        <w:t>NICOLAU, Jairo Marconi. “Sistemas eleitorais: uma introdução”. Rio de Janeiro: Ed. FGV, 1999.</w:t>
      </w:r>
    </w:p>
    <w:p w14:paraId="1582E104" w14:textId="77777777" w:rsidR="00C63B9F" w:rsidRPr="00462BEC" w:rsidRDefault="00C63B9F" w:rsidP="00C63B9F">
      <w:pPr>
        <w:pStyle w:val="Corpodetexto"/>
        <w:spacing w:before="120"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>FARRELL, David M., 2001, “Electoral Systems: A Comparative Introduction”</w:t>
      </w:r>
      <w:r>
        <w:rPr>
          <w:rFonts w:asciiTheme="minorHAnsi" w:hAnsiTheme="minorHAnsi" w:cs="Arial"/>
          <w:b w:val="0"/>
          <w:sz w:val="22"/>
          <w:szCs w:val="22"/>
        </w:rPr>
        <w:t xml:space="preserve">. </w:t>
      </w:r>
      <w:r w:rsidRPr="00462BEC">
        <w:rPr>
          <w:rFonts w:asciiTheme="minorHAnsi" w:hAnsiTheme="minorHAnsi" w:cs="Arial"/>
          <w:b w:val="0"/>
          <w:sz w:val="22"/>
          <w:szCs w:val="22"/>
          <w:lang w:val="pt-BR"/>
        </w:rPr>
        <w:t>Cap.1, 2, 3</w:t>
      </w:r>
    </w:p>
    <w:p w14:paraId="4E06E049" w14:textId="3A75ED1C" w:rsidR="00C63B9F" w:rsidRPr="00462BEC" w:rsidRDefault="00C63B9F" w:rsidP="00C63B9F">
      <w:pPr>
        <w:pStyle w:val="Corpodetexto"/>
        <w:spacing w:before="120"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LIJPHART, A., 1989. </w:t>
      </w:r>
      <w:r w:rsidRPr="00310380">
        <w:rPr>
          <w:rFonts w:asciiTheme="minorHAnsi" w:hAnsiTheme="minorHAnsi" w:cs="Arial"/>
          <w:b w:val="0"/>
          <w:i/>
          <w:sz w:val="22"/>
          <w:szCs w:val="22"/>
          <w:lang w:val="pt-BR"/>
        </w:rPr>
        <w:t>As democracias contemporâneas</w:t>
      </w: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, Rio de Janeiro: Gradiva, </w:t>
      </w:r>
      <w:r w:rsidRPr="00310380">
        <w:rPr>
          <w:rFonts w:asciiTheme="minorHAnsi" w:hAnsiTheme="minorHAnsi" w:cs="Arial"/>
          <w:sz w:val="22"/>
          <w:szCs w:val="22"/>
          <w:lang w:val="pt-BR"/>
        </w:rPr>
        <w:t>cap. 7 e 8 (p.149-199).</w:t>
      </w:r>
    </w:p>
    <w:p w14:paraId="73504272" w14:textId="77777777" w:rsidR="00C63B9F" w:rsidRPr="00C63B9F" w:rsidRDefault="00C63B9F" w:rsidP="00C63B9F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</w:t>
      </w:r>
    </w:p>
    <w:p w14:paraId="10031065" w14:textId="77777777" w:rsidR="00C63B9F" w:rsidRPr="00610025" w:rsidRDefault="00C63B9F" w:rsidP="00C63B9F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098BB72" w14:textId="6DDC39AE" w:rsidR="00C63B9F" w:rsidRPr="00F264FC" w:rsidRDefault="00C63B9F" w:rsidP="00C63B9F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5</w:t>
      </w:r>
      <w:r w:rsidRPr="00F264FC">
        <w:rPr>
          <w:rFonts w:asciiTheme="minorHAnsi" w:hAnsiTheme="minorHAnsi"/>
          <w:b/>
          <w:sz w:val="20"/>
          <w:szCs w:val="20"/>
        </w:rPr>
        <w:t>: Os modelos de Democracia</w:t>
      </w:r>
    </w:p>
    <w:p w14:paraId="5E5BEC90" w14:textId="77777777" w:rsidR="00C63B9F" w:rsidRPr="00C63B9F" w:rsidRDefault="00C63B9F" w:rsidP="00C63B9F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78F3C96" w14:textId="77777777" w:rsidR="00C63B9F" w:rsidRPr="00BA7334" w:rsidRDefault="00C63B9F" w:rsidP="00C63B9F">
      <w:pPr>
        <w:pStyle w:val="Corpodetexto"/>
        <w:spacing w:before="120" w:after="120" w:line="240" w:lineRule="auto"/>
        <w:rPr>
          <w:rFonts w:asciiTheme="minorHAnsi" w:hAnsiTheme="minorHAnsi" w:cs="Arial"/>
          <w:sz w:val="22"/>
          <w:szCs w:val="22"/>
        </w:rPr>
      </w:pPr>
      <w:r w:rsidRPr="00CE09C8">
        <w:rPr>
          <w:rFonts w:asciiTheme="minorHAnsi" w:hAnsiTheme="minorHAnsi" w:cs="Arial"/>
          <w:b w:val="0"/>
          <w:sz w:val="22"/>
          <w:szCs w:val="22"/>
        </w:rPr>
        <w:t xml:space="preserve">LIJPHART, A., 1999. </w:t>
      </w:r>
      <w:r w:rsidRPr="00BA7334">
        <w:rPr>
          <w:rFonts w:asciiTheme="minorHAnsi" w:hAnsiTheme="minorHAnsi" w:cs="Arial"/>
          <w:b w:val="0"/>
          <w:sz w:val="22"/>
          <w:szCs w:val="22"/>
        </w:rPr>
        <w:t xml:space="preserve">“Patterns of Democracy”, Yale University Press: </w:t>
      </w:r>
      <w:r w:rsidRPr="00BA7334">
        <w:rPr>
          <w:rFonts w:asciiTheme="minorHAnsi" w:hAnsiTheme="minorHAnsi" w:cs="Arial"/>
          <w:sz w:val="22"/>
          <w:szCs w:val="22"/>
        </w:rPr>
        <w:t>cap. 1, 2 e 3 (pag.1-47) e cap.8 (p.201- 222).</w:t>
      </w:r>
      <w:r w:rsidRPr="00BA7334">
        <w:rPr>
          <w:rFonts w:asciiTheme="minorHAnsi" w:hAnsiTheme="minorHAnsi" w:cs="Arial"/>
          <w:sz w:val="22"/>
          <w:szCs w:val="22"/>
        </w:rPr>
        <w:br/>
      </w:r>
    </w:p>
    <w:p w14:paraId="1D140C07" w14:textId="77777777" w:rsidR="00C63B9F" w:rsidRPr="00310380" w:rsidRDefault="00C63B9F" w:rsidP="00C63B9F">
      <w:pPr>
        <w:pStyle w:val="Corpodetexto"/>
        <w:spacing w:before="120" w:after="120" w:line="240" w:lineRule="auto"/>
        <w:rPr>
          <w:rFonts w:asciiTheme="minorHAnsi" w:hAnsiTheme="minorHAnsi" w:cs="Arial"/>
          <w:b w:val="0"/>
          <w:sz w:val="22"/>
          <w:szCs w:val="22"/>
        </w:rPr>
      </w:pPr>
      <w:r w:rsidRPr="00BA7334">
        <w:rPr>
          <w:rFonts w:asciiTheme="minorHAnsi" w:hAnsiTheme="minorHAnsi" w:cs="Arial"/>
          <w:b w:val="0"/>
          <w:sz w:val="22"/>
          <w:szCs w:val="22"/>
        </w:rPr>
        <w:t xml:space="preserve">LIJPHART, A., 1991.  </w:t>
      </w:r>
      <w:r w:rsidRPr="00310380">
        <w:rPr>
          <w:rFonts w:asciiTheme="minorHAnsi" w:hAnsiTheme="minorHAnsi" w:cs="Cambria"/>
          <w:b w:val="0"/>
          <w:sz w:val="22"/>
          <w:szCs w:val="22"/>
        </w:rPr>
        <w:t>Constitutional choices for new democracies</w:t>
      </w:r>
    </w:p>
    <w:p w14:paraId="251E319A" w14:textId="77777777" w:rsidR="00C63B9F" w:rsidRPr="00310380" w:rsidRDefault="00C63B9F" w:rsidP="00C63B9F">
      <w:pPr>
        <w:pStyle w:val="Corpodetexto"/>
        <w:spacing w:before="120" w:after="120" w:line="240" w:lineRule="auto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>Journal of Democracy, Volume 2, Number 1, Winter, pp. 72-84.</w:t>
      </w:r>
    </w:p>
    <w:p w14:paraId="2377A3C2" w14:textId="77777777" w:rsidR="00C63B9F" w:rsidRPr="00C63B9F" w:rsidRDefault="00C63B9F" w:rsidP="00C63B9F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</w:t>
      </w:r>
    </w:p>
    <w:p w14:paraId="1FA0EA19" w14:textId="77777777" w:rsidR="00C63B9F" w:rsidRPr="00462BEC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iCs/>
          <w:sz w:val="22"/>
          <w:szCs w:val="22"/>
          <w:lang w:val="pt-BR"/>
        </w:rPr>
      </w:pPr>
    </w:p>
    <w:p w14:paraId="7B417C0C" w14:textId="341E0615" w:rsidR="00C63B9F" w:rsidRPr="00F264FC" w:rsidRDefault="00C63B9F" w:rsidP="00C63B9F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6</w:t>
      </w:r>
      <w:r w:rsidRPr="00F264FC">
        <w:rPr>
          <w:rFonts w:asciiTheme="minorHAnsi" w:hAnsiTheme="minorHAnsi"/>
          <w:b/>
          <w:sz w:val="20"/>
          <w:szCs w:val="20"/>
        </w:rPr>
        <w:t>: Formas de governo e relações entre o poder executivo e o legislativo</w:t>
      </w:r>
    </w:p>
    <w:p w14:paraId="1A40D6B1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</w:p>
    <w:p w14:paraId="4479015E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DAHL, Robert. 1991. "O mito do mandato presidencial", </w:t>
      </w:r>
      <w:r w:rsidRPr="00310380">
        <w:rPr>
          <w:rFonts w:asciiTheme="minorHAnsi" w:hAnsiTheme="minorHAnsi" w:cs="Arial"/>
          <w:b w:val="0"/>
          <w:i/>
          <w:sz w:val="22"/>
          <w:szCs w:val="22"/>
          <w:lang w:val="pt-BR"/>
        </w:rPr>
        <w:t>Lua Nova</w:t>
      </w: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 24, São Paulo: Cedec.</w:t>
      </w:r>
    </w:p>
    <w:p w14:paraId="71364E69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 xml:space="preserve">LINZ, Juan, 1990. “The virtues of parliamentarism”, Journal of Democracy, Volume 1, Number 4, Fall 1990, pp. 84-91. </w:t>
      </w:r>
    </w:p>
    <w:p w14:paraId="4B6AF520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LINZ, Juan, 1991. “Presidencialismo ou parlamentarismo: faz alguma diferença?”, </w:t>
      </w:r>
    </w:p>
    <w:p w14:paraId="614AA484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LAMOUNIER, B., </w:t>
      </w:r>
      <w:r w:rsidRPr="00310380">
        <w:rPr>
          <w:rFonts w:asciiTheme="minorHAnsi" w:hAnsiTheme="minorHAnsi" w:cs="Arial"/>
          <w:b w:val="0"/>
          <w:i/>
          <w:sz w:val="22"/>
          <w:szCs w:val="22"/>
          <w:lang w:val="pt-BR"/>
        </w:rPr>
        <w:t>A opção parlamentarista</w:t>
      </w: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, São Paulo: Sumaré, </w:t>
      </w:r>
      <w:r>
        <w:rPr>
          <w:rFonts w:asciiTheme="minorHAnsi" w:hAnsiTheme="minorHAnsi" w:cs="Arial"/>
          <w:sz w:val="22"/>
          <w:szCs w:val="22"/>
          <w:lang w:val="pt-BR"/>
        </w:rPr>
        <w:t>p.61-120</w:t>
      </w:r>
      <w:r w:rsidRPr="00310380">
        <w:rPr>
          <w:rFonts w:asciiTheme="minorHAnsi" w:hAnsiTheme="minorHAnsi" w:cs="Arial"/>
          <w:sz w:val="22"/>
          <w:szCs w:val="22"/>
          <w:lang w:val="pt-BR"/>
        </w:rPr>
        <w:t>.</w:t>
      </w:r>
    </w:p>
    <w:p w14:paraId="07963845" w14:textId="77777777" w:rsidR="00C63B9F" w:rsidRPr="00310380" w:rsidRDefault="00C63B9F" w:rsidP="00C63B9F">
      <w:pPr>
        <w:pStyle w:val="Corpodetexto"/>
        <w:spacing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</w:p>
    <w:p w14:paraId="28F95A27" w14:textId="77777777" w:rsidR="00C63B9F" w:rsidRPr="00310380" w:rsidRDefault="00C63B9F" w:rsidP="00C63B9F">
      <w:pPr>
        <w:pStyle w:val="PargrafodaLista"/>
        <w:numPr>
          <w:ilvl w:val="0"/>
          <w:numId w:val="21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 w:rsidRPr="00310380">
        <w:rPr>
          <w:rFonts w:asciiTheme="minorHAnsi" w:hAnsiTheme="minorHAnsi" w:cs="Arial"/>
          <w:sz w:val="22"/>
          <w:szCs w:val="22"/>
          <w:lang w:val="en-US"/>
        </w:rPr>
        <w:lastRenderedPageBreak/>
        <w:t>Leitura complementar recomendada:</w:t>
      </w:r>
    </w:p>
    <w:p w14:paraId="01044EA8" w14:textId="77777777" w:rsidR="00C63B9F" w:rsidRDefault="00C63B9F" w:rsidP="00C63B9F">
      <w:pPr>
        <w:pStyle w:val="Corpodetexto"/>
        <w:spacing w:before="120" w:after="120"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ABRANCHES, Sergio, 1988. "Presidencialismo de coalizão", </w:t>
      </w:r>
      <w:r w:rsidRPr="00310380">
        <w:rPr>
          <w:rFonts w:asciiTheme="minorHAnsi" w:hAnsiTheme="minorHAnsi" w:cs="Arial"/>
          <w:b w:val="0"/>
          <w:i/>
          <w:sz w:val="22"/>
          <w:szCs w:val="22"/>
          <w:lang w:val="pt-BR"/>
        </w:rPr>
        <w:t>Dados</w:t>
      </w: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 31 (1), Rio de Janeiro: Iuperj, p. 5-34</w:t>
      </w:r>
    </w:p>
    <w:p w14:paraId="60CEBA7F" w14:textId="56029CDE" w:rsidR="00C63B9F" w:rsidRPr="00BA7334" w:rsidRDefault="00C63B9F" w:rsidP="00C63B9F">
      <w:pPr>
        <w:spacing w:after="120" w:line="240" w:lineRule="auto"/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r w:rsidRPr="009A40AA">
        <w:rPr>
          <w:rFonts w:asciiTheme="minorHAnsi" w:hAnsiTheme="minorHAnsi" w:cs="Arial"/>
          <w:bCs/>
          <w:sz w:val="22"/>
          <w:szCs w:val="22"/>
          <w:lang w:val="en-US"/>
        </w:rPr>
        <w:t>North, D., J. J. Wallis, and B. R. Weingast</w:t>
      </w:r>
      <w:r>
        <w:rPr>
          <w:rFonts w:asciiTheme="minorHAnsi" w:hAnsiTheme="minorHAnsi" w:cs="Arial"/>
          <w:bCs/>
          <w:sz w:val="22"/>
          <w:szCs w:val="22"/>
          <w:lang w:val="en-US"/>
        </w:rPr>
        <w:t>. 2009. Capítulo 4.</w:t>
      </w:r>
    </w:p>
    <w:p w14:paraId="0B103A5B" w14:textId="26DCD999" w:rsidR="00C63B9F" w:rsidRDefault="00C63B9F" w:rsidP="00C63B9F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</w:t>
      </w:r>
    </w:p>
    <w:p w14:paraId="019489C5" w14:textId="77777777" w:rsidR="00BA7334" w:rsidRPr="00BA7334" w:rsidRDefault="00BA7334" w:rsidP="00BA7334">
      <w:pPr>
        <w:spacing w:after="120" w:line="240" w:lineRule="auto"/>
        <w:ind w:left="357"/>
        <w:jc w:val="both"/>
        <w:rPr>
          <w:rFonts w:asciiTheme="minorHAnsi" w:hAnsiTheme="minorHAnsi" w:cs="Arial"/>
          <w:b/>
          <w:smallCaps/>
          <w:sz w:val="22"/>
          <w:szCs w:val="22"/>
        </w:rPr>
      </w:pPr>
    </w:p>
    <w:p w14:paraId="089B74AD" w14:textId="1FCC45CA" w:rsidR="00C63B9F" w:rsidRPr="00F264FC" w:rsidRDefault="00C63B9F" w:rsidP="00C63B9F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7</w:t>
      </w:r>
      <w:r w:rsidRPr="00F264FC">
        <w:rPr>
          <w:rFonts w:asciiTheme="minorHAnsi" w:hAnsiTheme="minorHAnsi"/>
          <w:b/>
          <w:sz w:val="20"/>
          <w:szCs w:val="20"/>
        </w:rPr>
        <w:t>: Regimes não democráticos e os limites da democracia</w:t>
      </w:r>
    </w:p>
    <w:p w14:paraId="4ED7CC7D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</w:p>
    <w:p w14:paraId="47CCC7BA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ALVAREZ, M., CHEIBUB, A., LIMONGI, F. e PRZEWORSKI, A. 1996. </w:t>
      </w:r>
      <w:r w:rsidRPr="00310380">
        <w:rPr>
          <w:rFonts w:asciiTheme="minorHAnsi" w:hAnsiTheme="minorHAnsi" w:cs="Arial"/>
          <w:b w:val="0"/>
          <w:sz w:val="22"/>
          <w:szCs w:val="22"/>
        </w:rPr>
        <w:t xml:space="preserve">“Classifying political regimes. “Studies in Comparative International Development”, 31(2), </w:t>
      </w:r>
      <w:r w:rsidRPr="00310380">
        <w:rPr>
          <w:rFonts w:asciiTheme="minorHAnsi" w:hAnsiTheme="minorHAnsi" w:cs="Arial"/>
          <w:sz w:val="22"/>
          <w:szCs w:val="22"/>
        </w:rPr>
        <w:t>p. 3-36.</w:t>
      </w:r>
    </w:p>
    <w:p w14:paraId="16170F21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0DAC0F53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CHEIBUB, A. GANDHI, J. e VREELAND, J. 2010. </w:t>
      </w:r>
      <w:r w:rsidRPr="00310380">
        <w:rPr>
          <w:rFonts w:asciiTheme="minorHAnsi" w:hAnsiTheme="minorHAnsi" w:cs="Arial"/>
          <w:b w:val="0"/>
          <w:sz w:val="22"/>
          <w:szCs w:val="22"/>
        </w:rPr>
        <w:t xml:space="preserve">“Democracy and dictatorship revisited.” </w:t>
      </w:r>
      <w:r w:rsidRPr="00310380">
        <w:rPr>
          <w:rFonts w:asciiTheme="minorHAnsi" w:hAnsiTheme="minorHAnsi" w:cs="Arial"/>
          <w:b w:val="0"/>
          <w:i/>
          <w:sz w:val="22"/>
          <w:szCs w:val="22"/>
        </w:rPr>
        <w:t>Public Choice</w:t>
      </w:r>
      <w:r w:rsidRPr="00310380">
        <w:rPr>
          <w:rFonts w:asciiTheme="minorHAnsi" w:hAnsiTheme="minorHAnsi" w:cs="Arial"/>
          <w:b w:val="0"/>
          <w:sz w:val="22"/>
          <w:szCs w:val="22"/>
        </w:rPr>
        <w:t xml:space="preserve">, 143, </w:t>
      </w:r>
      <w:r w:rsidRPr="00310380">
        <w:rPr>
          <w:rFonts w:asciiTheme="minorHAnsi" w:hAnsiTheme="minorHAnsi" w:cs="Arial"/>
          <w:sz w:val="22"/>
          <w:szCs w:val="22"/>
        </w:rPr>
        <w:t>pp. 67-101</w:t>
      </w:r>
      <w:r w:rsidRPr="00310380">
        <w:rPr>
          <w:rFonts w:asciiTheme="minorHAnsi" w:hAnsiTheme="minorHAnsi" w:cs="Arial"/>
          <w:b w:val="0"/>
          <w:sz w:val="22"/>
          <w:szCs w:val="22"/>
        </w:rPr>
        <w:t>.</w:t>
      </w:r>
    </w:p>
    <w:p w14:paraId="1CD4AEAF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263E26A6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>DAHL, R. 1999. “Can International organizations be democratic? A skeptical view”, in Shapiro, I. e Hacker-Cordón, C., “Democracy’s Edges”, Cambridge University Press.</w:t>
      </w:r>
    </w:p>
    <w:p w14:paraId="395D7530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516585D5" w14:textId="77777777" w:rsidR="00C63B9F" w:rsidRPr="00310380" w:rsidRDefault="00C63B9F" w:rsidP="00C63B9F">
      <w:pPr>
        <w:pStyle w:val="PargrafodaLista"/>
        <w:numPr>
          <w:ilvl w:val="0"/>
          <w:numId w:val="21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 w:rsidRPr="00310380">
        <w:rPr>
          <w:rFonts w:asciiTheme="minorHAnsi" w:hAnsiTheme="minorHAnsi" w:cs="Arial"/>
          <w:sz w:val="22"/>
          <w:szCs w:val="22"/>
          <w:lang w:val="en-US"/>
        </w:rPr>
        <w:t>Leitura complementar recomendada:</w:t>
      </w:r>
    </w:p>
    <w:p w14:paraId="3ECC1C96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37718906" w14:textId="52BA740B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 xml:space="preserve">VREELAND, James. 2008. “Political institutions and human rights: Why dictatorships enter into the United Nations Convention Against Torture.” </w:t>
      </w:r>
      <w:r w:rsidRPr="00310380">
        <w:rPr>
          <w:rFonts w:asciiTheme="minorHAnsi" w:hAnsiTheme="minorHAnsi" w:cs="Arial"/>
          <w:b w:val="0"/>
          <w:i/>
          <w:sz w:val="22"/>
          <w:szCs w:val="22"/>
        </w:rPr>
        <w:t>International</w:t>
      </w:r>
      <w:r w:rsidR="00BA7334">
        <w:rPr>
          <w:rFonts w:asciiTheme="minorHAnsi" w:hAnsiTheme="minorHAnsi" w:cs="Arial"/>
          <w:b w:val="0"/>
          <w:i/>
          <w:sz w:val="22"/>
          <w:szCs w:val="22"/>
        </w:rPr>
        <w:t xml:space="preserve"> </w:t>
      </w:r>
      <w:r w:rsidRPr="00310380">
        <w:rPr>
          <w:rFonts w:asciiTheme="minorHAnsi" w:hAnsiTheme="minorHAnsi" w:cs="Arial"/>
          <w:b w:val="0"/>
          <w:i/>
          <w:sz w:val="22"/>
          <w:szCs w:val="22"/>
        </w:rPr>
        <w:t>Organization</w:t>
      </w:r>
      <w:r w:rsidRPr="00310380">
        <w:rPr>
          <w:rFonts w:asciiTheme="minorHAnsi" w:hAnsiTheme="minorHAnsi" w:cs="Arial"/>
          <w:b w:val="0"/>
          <w:sz w:val="22"/>
          <w:szCs w:val="22"/>
        </w:rPr>
        <w:t xml:space="preserve"> 62(1), pp. 65-101.</w:t>
      </w:r>
    </w:p>
    <w:p w14:paraId="19A27F8D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0A040BEF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 xml:space="preserve">GEDDES, Barbara. 1999. “What do we know about democratization after twenty years?” </w:t>
      </w:r>
      <w:r w:rsidRPr="00310380">
        <w:rPr>
          <w:rFonts w:asciiTheme="minorHAnsi" w:hAnsiTheme="minorHAnsi" w:cs="Arial"/>
          <w:b w:val="0"/>
          <w:i/>
          <w:sz w:val="22"/>
          <w:szCs w:val="22"/>
        </w:rPr>
        <w:t>Annual Review of Political Science</w:t>
      </w:r>
      <w:r w:rsidRPr="00310380">
        <w:rPr>
          <w:rFonts w:asciiTheme="minorHAnsi" w:hAnsiTheme="minorHAnsi" w:cs="Arial"/>
          <w:b w:val="0"/>
          <w:sz w:val="22"/>
          <w:szCs w:val="22"/>
        </w:rPr>
        <w:t>, 2, PP. 115-144.</w:t>
      </w:r>
    </w:p>
    <w:p w14:paraId="584A7CC8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3CA1DDE5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 xml:space="preserve">OLSON, Mancur. 1993. “Dictatorship, democracy, and development.” </w:t>
      </w:r>
      <w:r w:rsidRPr="00310380">
        <w:rPr>
          <w:rFonts w:asciiTheme="minorHAnsi" w:hAnsiTheme="minorHAnsi" w:cs="Arial"/>
          <w:b w:val="0"/>
          <w:i/>
          <w:sz w:val="22"/>
          <w:szCs w:val="22"/>
        </w:rPr>
        <w:t>American Political Science Review</w:t>
      </w:r>
      <w:r w:rsidRPr="00310380">
        <w:rPr>
          <w:rFonts w:asciiTheme="minorHAnsi" w:hAnsiTheme="minorHAnsi" w:cs="Arial"/>
          <w:b w:val="0"/>
          <w:sz w:val="22"/>
          <w:szCs w:val="22"/>
        </w:rPr>
        <w:t xml:space="preserve"> 87(3), pp. 567-576.</w:t>
      </w:r>
    </w:p>
    <w:p w14:paraId="28CA80D8" w14:textId="77777777" w:rsidR="00C63B9F" w:rsidRPr="00310380" w:rsidRDefault="00C63B9F" w:rsidP="00C63B9F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iCs/>
          <w:sz w:val="22"/>
          <w:szCs w:val="22"/>
        </w:rPr>
      </w:pPr>
    </w:p>
    <w:p w14:paraId="7A9E1E63" w14:textId="77777777" w:rsidR="00C63B9F" w:rsidRDefault="00C63B9F" w:rsidP="00C63B9F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</w:t>
      </w:r>
    </w:p>
    <w:p w14:paraId="73D6001B" w14:textId="77777777" w:rsidR="00C63B9F" w:rsidRPr="00C63B9F" w:rsidRDefault="00C63B9F" w:rsidP="00C63B9F">
      <w:pPr>
        <w:spacing w:after="120" w:line="240" w:lineRule="auto"/>
        <w:ind w:left="357"/>
        <w:jc w:val="both"/>
        <w:rPr>
          <w:rFonts w:asciiTheme="minorHAnsi" w:hAnsiTheme="minorHAnsi" w:cs="Arial"/>
          <w:b/>
          <w:smallCaps/>
          <w:sz w:val="22"/>
          <w:szCs w:val="22"/>
        </w:rPr>
      </w:pPr>
    </w:p>
    <w:p w14:paraId="273D403C" w14:textId="6F91AA30" w:rsidR="00C63B9F" w:rsidRPr="00FC0118" w:rsidRDefault="00C63B9F" w:rsidP="00C63B9F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8</w:t>
      </w:r>
      <w:r w:rsidRPr="00FC0118">
        <w:rPr>
          <w:rFonts w:asciiTheme="minorHAnsi" w:hAnsiTheme="minorHAnsi"/>
          <w:b/>
          <w:sz w:val="20"/>
          <w:szCs w:val="20"/>
        </w:rPr>
        <w:t>: Prova</w:t>
      </w:r>
    </w:p>
    <w:p w14:paraId="0FAED0A1" w14:textId="77777777" w:rsidR="00C63B9F" w:rsidRDefault="00C63B9F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08665D6" w14:textId="77777777" w:rsidR="00C63B9F" w:rsidRPr="00310380" w:rsidRDefault="00C63B9F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0E06DCC" w14:textId="688DE453" w:rsidR="00A24651" w:rsidRPr="00610025" w:rsidRDefault="00C63B9F" w:rsidP="00610025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9</w:t>
      </w:r>
      <w:r w:rsidR="00DF1D8B" w:rsidRPr="00610025">
        <w:rPr>
          <w:rFonts w:asciiTheme="minorHAnsi" w:hAnsiTheme="minorHAnsi"/>
          <w:b/>
          <w:sz w:val="20"/>
          <w:szCs w:val="20"/>
        </w:rPr>
        <w:t xml:space="preserve">: </w:t>
      </w:r>
      <w:r w:rsidR="00A24651" w:rsidRPr="00610025">
        <w:rPr>
          <w:rFonts w:asciiTheme="minorHAnsi" w:hAnsiTheme="minorHAnsi"/>
          <w:b/>
          <w:sz w:val="20"/>
          <w:szCs w:val="20"/>
        </w:rPr>
        <w:t>Política  e  poder no plano internacional</w:t>
      </w:r>
    </w:p>
    <w:p w14:paraId="4CE101BA" w14:textId="77777777" w:rsidR="001F0ECE" w:rsidRPr="00310380" w:rsidRDefault="001F0ECE" w:rsidP="00D7506B">
      <w:pPr>
        <w:spacing w:line="240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299D1A73" w14:textId="42BC319A" w:rsidR="00414A1B" w:rsidRPr="006A175B" w:rsidRDefault="00414A1B" w:rsidP="00414A1B">
      <w:pPr>
        <w:spacing w:line="240" w:lineRule="auto"/>
        <w:rPr>
          <w:rFonts w:asciiTheme="minorHAnsi" w:hAnsiTheme="minorHAnsi"/>
          <w:sz w:val="22"/>
          <w:szCs w:val="22"/>
          <w:lang w:val="en-US"/>
        </w:rPr>
      </w:pPr>
      <w:r w:rsidRPr="00414A1B">
        <w:rPr>
          <w:rFonts w:asciiTheme="minorHAnsi" w:hAnsiTheme="minorHAnsi"/>
          <w:sz w:val="22"/>
          <w:szCs w:val="22"/>
        </w:rPr>
        <w:t xml:space="preserve">BUENO DE MESQUITA, Bruce e George DOWNS. </w:t>
      </w:r>
      <w:r w:rsidRPr="006A175B">
        <w:rPr>
          <w:rFonts w:asciiTheme="minorHAnsi" w:hAnsiTheme="minorHAnsi"/>
          <w:sz w:val="22"/>
          <w:szCs w:val="22"/>
          <w:lang w:val="en-US"/>
        </w:rPr>
        <w:t xml:space="preserve">2005. “Development and Democracy.” </w:t>
      </w:r>
      <w:r w:rsidRPr="006A175B">
        <w:rPr>
          <w:rFonts w:asciiTheme="minorHAnsi" w:hAnsiTheme="minorHAnsi"/>
          <w:i/>
          <w:sz w:val="22"/>
          <w:szCs w:val="22"/>
          <w:lang w:val="en-US"/>
        </w:rPr>
        <w:t>Foreign Affairs</w:t>
      </w:r>
      <w:r w:rsidRPr="006A175B">
        <w:rPr>
          <w:rFonts w:asciiTheme="minorHAnsi" w:hAnsiTheme="minorHAnsi"/>
          <w:sz w:val="22"/>
          <w:szCs w:val="22"/>
          <w:lang w:val="en-US"/>
        </w:rPr>
        <w:t xml:space="preserve"> 84(5), </w:t>
      </w:r>
      <w:r w:rsidRPr="006A175B">
        <w:rPr>
          <w:rFonts w:asciiTheme="minorHAnsi" w:hAnsiTheme="minorHAnsi"/>
          <w:b/>
          <w:sz w:val="22"/>
          <w:szCs w:val="22"/>
          <w:lang w:val="en-US"/>
        </w:rPr>
        <w:t>pp. 77-86.</w:t>
      </w:r>
    </w:p>
    <w:p w14:paraId="257C38D5" w14:textId="77777777" w:rsidR="00414A1B" w:rsidRDefault="00414A1B" w:rsidP="00D7506B">
      <w:p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6F0C1582" w14:textId="20545C71" w:rsidR="0032669D" w:rsidRPr="00310380" w:rsidRDefault="0032669D" w:rsidP="00D7506B">
      <w:pPr>
        <w:spacing w:line="240" w:lineRule="auto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  <w:lang w:val="en-US"/>
        </w:rPr>
        <w:t>RUSSETT, Bruce. Harvey STARR and David KINSELLA, 2010. “</w:t>
      </w:r>
      <w:r w:rsidRPr="00310380">
        <w:rPr>
          <w:rFonts w:asciiTheme="minorHAnsi" w:hAnsiTheme="minorHAnsi" w:cs="Arial"/>
          <w:iCs/>
          <w:sz w:val="22"/>
          <w:szCs w:val="22"/>
          <w:lang w:val="en-US"/>
        </w:rPr>
        <w:t>World Politics – The Menu for Choice”</w:t>
      </w:r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8437B8">
        <w:rPr>
          <w:rFonts w:asciiTheme="minorHAnsi" w:hAnsiTheme="minorHAnsi" w:cs="Arial"/>
          <w:sz w:val="22"/>
          <w:szCs w:val="22"/>
        </w:rPr>
        <w:t>Wadsworth,</w:t>
      </w:r>
      <w:bookmarkStart w:id="0" w:name="_GoBack"/>
      <w:bookmarkEnd w:id="0"/>
      <w:r w:rsidRPr="00310380">
        <w:rPr>
          <w:rFonts w:asciiTheme="minorHAnsi" w:hAnsiTheme="minorHAnsi" w:cs="Arial"/>
          <w:sz w:val="22"/>
          <w:szCs w:val="22"/>
        </w:rPr>
        <w:t xml:space="preserve"> </w:t>
      </w:r>
      <w:r w:rsidRPr="00310380">
        <w:rPr>
          <w:rFonts w:asciiTheme="minorHAnsi" w:hAnsiTheme="minorHAnsi" w:cs="Arial"/>
          <w:b/>
          <w:sz w:val="22"/>
          <w:szCs w:val="22"/>
        </w:rPr>
        <w:t>cap. 1 e 2.</w:t>
      </w:r>
      <w:r w:rsidRPr="00310380">
        <w:rPr>
          <w:rFonts w:asciiTheme="minorHAnsi" w:hAnsiTheme="minorHAnsi" w:cs="Arial"/>
          <w:sz w:val="22"/>
          <w:szCs w:val="22"/>
        </w:rPr>
        <w:t xml:space="preserve">  </w:t>
      </w:r>
    </w:p>
    <w:p w14:paraId="2FE8B0F6" w14:textId="77777777" w:rsidR="003C5151" w:rsidRPr="00310380" w:rsidRDefault="003C5151" w:rsidP="00D7506B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14:paraId="38E43D0C" w14:textId="77777777" w:rsidR="00BA7334" w:rsidRDefault="00BA7334" w:rsidP="00BA7334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</w:t>
      </w:r>
    </w:p>
    <w:p w14:paraId="6F0C3562" w14:textId="77777777" w:rsidR="00A24651" w:rsidRPr="00310380" w:rsidRDefault="00A24651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268D5C1" w14:textId="2A3EFC13" w:rsidR="00A24651" w:rsidRPr="00610025" w:rsidRDefault="00C63B9F" w:rsidP="00610025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Aula 10</w:t>
      </w:r>
      <w:r w:rsidR="00DF1D8B" w:rsidRPr="00610025">
        <w:rPr>
          <w:rFonts w:asciiTheme="minorHAnsi" w:hAnsiTheme="minorHAnsi"/>
          <w:b/>
          <w:sz w:val="20"/>
          <w:szCs w:val="20"/>
        </w:rPr>
        <w:t>:</w:t>
      </w:r>
      <w:r w:rsidR="00880BD2" w:rsidRPr="00610025">
        <w:rPr>
          <w:rFonts w:asciiTheme="minorHAnsi" w:hAnsiTheme="minorHAnsi"/>
          <w:b/>
          <w:sz w:val="20"/>
          <w:szCs w:val="20"/>
        </w:rPr>
        <w:t xml:space="preserve"> </w:t>
      </w:r>
      <w:r w:rsidR="00F7744C" w:rsidRPr="00610025">
        <w:rPr>
          <w:rFonts w:asciiTheme="minorHAnsi" w:hAnsiTheme="minorHAnsi"/>
          <w:b/>
          <w:sz w:val="20"/>
          <w:szCs w:val="20"/>
        </w:rPr>
        <w:t>Economia, política e desenvolvimento social</w:t>
      </w:r>
    </w:p>
    <w:p w14:paraId="4ADD2F58" w14:textId="77777777" w:rsidR="001F0ECE" w:rsidRDefault="001F0ECE" w:rsidP="00D7506B">
      <w:pPr>
        <w:spacing w:line="240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0AD2C0FD" w14:textId="6276157F" w:rsidR="001065EB" w:rsidRPr="001065EB" w:rsidRDefault="001065EB" w:rsidP="00D7506B">
      <w:pPr>
        <w:spacing w:line="240" w:lineRule="auto"/>
        <w:rPr>
          <w:rFonts w:asciiTheme="minorHAnsi" w:hAnsiTheme="minorHAnsi" w:cs="Arial"/>
          <w:i/>
          <w:sz w:val="22"/>
          <w:szCs w:val="22"/>
        </w:rPr>
      </w:pPr>
      <w:r w:rsidRPr="006A175B">
        <w:rPr>
          <w:rFonts w:asciiTheme="minorHAnsi" w:hAnsiTheme="minorHAnsi" w:cs="Arial"/>
          <w:sz w:val="22"/>
          <w:szCs w:val="22"/>
          <w:lang w:val="en-US"/>
        </w:rPr>
        <w:t xml:space="preserve">NORTH, Douglas D., John J. WALLIS e Barry R. WEINGAST. 2006. “A Conceptual Framework for Interpreting Recorded Human History.” </w:t>
      </w:r>
      <w:r>
        <w:rPr>
          <w:rFonts w:asciiTheme="minorHAnsi" w:hAnsiTheme="minorHAnsi" w:cs="Arial"/>
          <w:i/>
          <w:sz w:val="22"/>
          <w:szCs w:val="22"/>
        </w:rPr>
        <w:t>NBer Working Paper Series.</w:t>
      </w:r>
    </w:p>
    <w:p w14:paraId="586B813A" w14:textId="77777777" w:rsidR="00327196" w:rsidRPr="00310380" w:rsidRDefault="00327196" w:rsidP="00660910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</w:p>
    <w:p w14:paraId="21F552D0" w14:textId="69737F17" w:rsidR="00660910" w:rsidRPr="00BA7334" w:rsidRDefault="00BA7334" w:rsidP="00D7506B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</w:t>
      </w:r>
    </w:p>
    <w:p w14:paraId="5B76AD3C" w14:textId="77777777" w:rsidR="005A178E" w:rsidRPr="00310380" w:rsidRDefault="005A178E" w:rsidP="005A178E">
      <w:pPr>
        <w:pStyle w:val="PargrafodaLista"/>
        <w:numPr>
          <w:ilvl w:val="0"/>
          <w:numId w:val="21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 w:rsidRPr="00310380">
        <w:rPr>
          <w:rFonts w:asciiTheme="minorHAnsi" w:hAnsiTheme="minorHAnsi" w:cs="Arial"/>
          <w:sz w:val="22"/>
          <w:szCs w:val="22"/>
          <w:lang w:val="en-US"/>
        </w:rPr>
        <w:t>Leitura complementar recomendada:</w:t>
      </w:r>
    </w:p>
    <w:p w14:paraId="72E0AF0F" w14:textId="77777777" w:rsidR="00F25C45" w:rsidRPr="00310380" w:rsidRDefault="00F25C45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 xml:space="preserve">SEN, Amartya. </w:t>
      </w:r>
      <w:r w:rsidR="0032669D" w:rsidRPr="00310380">
        <w:rPr>
          <w:rFonts w:asciiTheme="minorHAnsi" w:hAnsiTheme="minorHAnsi" w:cs="Arial"/>
          <w:sz w:val="22"/>
          <w:szCs w:val="22"/>
        </w:rPr>
        <w:t>“</w:t>
      </w:r>
      <w:r w:rsidR="00E56FB4" w:rsidRPr="00310380">
        <w:rPr>
          <w:rFonts w:asciiTheme="minorHAnsi" w:hAnsiTheme="minorHAnsi" w:cs="Arial"/>
          <w:sz w:val="22"/>
          <w:szCs w:val="22"/>
        </w:rPr>
        <w:t>Desenvolvimento como L</w:t>
      </w:r>
      <w:r w:rsidRPr="00310380">
        <w:rPr>
          <w:rFonts w:asciiTheme="minorHAnsi" w:hAnsiTheme="minorHAnsi" w:cs="Arial"/>
          <w:sz w:val="22"/>
          <w:szCs w:val="22"/>
        </w:rPr>
        <w:t>iberdade</w:t>
      </w:r>
      <w:r w:rsidR="0032669D" w:rsidRPr="00310380">
        <w:rPr>
          <w:rFonts w:asciiTheme="minorHAnsi" w:hAnsiTheme="minorHAnsi" w:cs="Arial"/>
          <w:sz w:val="22"/>
          <w:szCs w:val="22"/>
        </w:rPr>
        <w:t>”</w:t>
      </w:r>
      <w:r w:rsidRPr="00310380">
        <w:rPr>
          <w:rFonts w:asciiTheme="minorHAnsi" w:hAnsiTheme="minorHAnsi" w:cs="Arial"/>
          <w:sz w:val="22"/>
          <w:szCs w:val="22"/>
        </w:rPr>
        <w:t>. São Paulo, SP: Editora Schwarcz, 1999, (disponível pela Companhia das Letras)</w:t>
      </w:r>
      <w:r w:rsidR="00815076" w:rsidRPr="00310380">
        <w:rPr>
          <w:rFonts w:asciiTheme="minorHAnsi" w:hAnsiTheme="minorHAnsi" w:cs="Arial"/>
          <w:sz w:val="22"/>
          <w:szCs w:val="22"/>
        </w:rPr>
        <w:t>.</w:t>
      </w:r>
    </w:p>
    <w:p w14:paraId="30A8D19B" w14:textId="77777777" w:rsidR="0032669D" w:rsidRPr="00310380" w:rsidRDefault="0032669D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77DE439" w14:textId="6C8BBC7F" w:rsidR="00A24651" w:rsidRPr="00610025" w:rsidRDefault="00C63B9F" w:rsidP="00610025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11</w:t>
      </w:r>
      <w:r w:rsidR="001F0ECE" w:rsidRPr="00610025">
        <w:rPr>
          <w:rFonts w:asciiTheme="minorHAnsi" w:hAnsiTheme="minorHAnsi"/>
          <w:b/>
          <w:sz w:val="20"/>
          <w:szCs w:val="20"/>
        </w:rPr>
        <w:t>:</w:t>
      </w:r>
      <w:r w:rsidR="00880BD2" w:rsidRPr="00610025">
        <w:rPr>
          <w:rFonts w:asciiTheme="minorHAnsi" w:hAnsiTheme="minorHAnsi"/>
          <w:b/>
          <w:sz w:val="20"/>
          <w:szCs w:val="20"/>
        </w:rPr>
        <w:t xml:space="preserve"> </w:t>
      </w:r>
      <w:r w:rsidR="008F1B36" w:rsidRPr="00610025">
        <w:rPr>
          <w:rFonts w:asciiTheme="minorHAnsi" w:hAnsiTheme="minorHAnsi"/>
          <w:b/>
          <w:sz w:val="20"/>
          <w:szCs w:val="20"/>
        </w:rPr>
        <w:t>Ação coletiva e cooperação internacional</w:t>
      </w:r>
    </w:p>
    <w:p w14:paraId="13A95266" w14:textId="77777777" w:rsidR="001F0ECE" w:rsidRPr="00310380" w:rsidRDefault="001F0ECE" w:rsidP="00D7506B">
      <w:pPr>
        <w:spacing w:line="240" w:lineRule="auto"/>
        <w:rPr>
          <w:rFonts w:asciiTheme="minorHAnsi" w:hAnsiTheme="minorHAnsi" w:cs="Arial"/>
          <w:iCs/>
          <w:sz w:val="22"/>
          <w:szCs w:val="22"/>
          <w:u w:val="single"/>
        </w:rPr>
      </w:pPr>
    </w:p>
    <w:p w14:paraId="61CAD7E9" w14:textId="77777777" w:rsidR="008F1B36" w:rsidRPr="00310380" w:rsidRDefault="008F1B36" w:rsidP="00D7506B">
      <w:pPr>
        <w:pStyle w:val="Corpodetexto"/>
        <w:spacing w:line="240" w:lineRule="auto"/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310380">
        <w:rPr>
          <w:rFonts w:asciiTheme="minorHAnsi" w:hAnsiTheme="minorHAnsi" w:cs="Arial"/>
          <w:b w:val="0"/>
          <w:sz w:val="22"/>
          <w:szCs w:val="22"/>
        </w:rPr>
        <w:t xml:space="preserve">OLSON, Mancur. </w:t>
      </w:r>
      <w:r w:rsidR="0032669D" w:rsidRPr="00310380">
        <w:rPr>
          <w:rFonts w:asciiTheme="minorHAnsi" w:hAnsiTheme="minorHAnsi" w:cs="Arial"/>
          <w:b w:val="0"/>
          <w:sz w:val="22"/>
          <w:szCs w:val="22"/>
        </w:rPr>
        <w:t>“</w:t>
      </w:r>
      <w:r w:rsidRPr="00310380">
        <w:rPr>
          <w:rFonts w:asciiTheme="minorHAnsi" w:hAnsiTheme="minorHAnsi" w:cs="Arial"/>
          <w:b w:val="0"/>
          <w:sz w:val="22"/>
          <w:szCs w:val="22"/>
        </w:rPr>
        <w:t>The Logic of Collective Action</w:t>
      </w:r>
      <w:r w:rsidR="0032669D" w:rsidRPr="00310380">
        <w:rPr>
          <w:rFonts w:asciiTheme="minorHAnsi" w:hAnsiTheme="minorHAnsi" w:cs="Arial"/>
          <w:b w:val="0"/>
          <w:sz w:val="22"/>
          <w:szCs w:val="22"/>
        </w:rPr>
        <w:t>”</w:t>
      </w:r>
      <w:r w:rsidRPr="00310380">
        <w:rPr>
          <w:rFonts w:asciiTheme="minorHAnsi" w:hAnsiTheme="minorHAnsi" w:cs="Arial"/>
          <w:b w:val="0"/>
          <w:sz w:val="22"/>
          <w:szCs w:val="22"/>
        </w:rPr>
        <w:t>.</w:t>
      </w:r>
      <w:r w:rsidR="0032669D" w:rsidRPr="00310380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310380">
        <w:rPr>
          <w:rFonts w:asciiTheme="minorHAnsi" w:hAnsiTheme="minorHAnsi" w:cs="Arial"/>
          <w:b w:val="0"/>
          <w:sz w:val="22"/>
          <w:szCs w:val="22"/>
          <w:lang w:val="pt-BR"/>
        </w:rPr>
        <w:t>Cambridge, M.A.: H</w:t>
      </w:r>
      <w:r w:rsidR="0032669D" w:rsidRPr="00310380">
        <w:rPr>
          <w:rFonts w:asciiTheme="minorHAnsi" w:hAnsiTheme="minorHAnsi" w:cs="Arial"/>
          <w:b w:val="0"/>
          <w:sz w:val="22"/>
          <w:szCs w:val="22"/>
          <w:lang w:val="pt-BR"/>
        </w:rPr>
        <w:t xml:space="preserve">arvard University Press, 1971, </w:t>
      </w:r>
      <w:r w:rsidR="0032669D" w:rsidRPr="00310380">
        <w:rPr>
          <w:rFonts w:asciiTheme="minorHAnsi" w:hAnsiTheme="minorHAnsi" w:cs="Arial"/>
          <w:sz w:val="22"/>
          <w:szCs w:val="22"/>
          <w:lang w:val="pt-BR"/>
        </w:rPr>
        <w:t>i</w:t>
      </w:r>
      <w:r w:rsidRPr="00310380">
        <w:rPr>
          <w:rFonts w:asciiTheme="minorHAnsi" w:hAnsiTheme="minorHAnsi" w:cs="Arial"/>
          <w:sz w:val="22"/>
          <w:szCs w:val="22"/>
          <w:lang w:val="pt-BR"/>
        </w:rPr>
        <w:t>ntrodução, cap. 1 (com exceção da seção “D. Small</w:t>
      </w:r>
      <w:r w:rsidR="0032669D" w:rsidRPr="00310380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Pr="00310380">
        <w:rPr>
          <w:rFonts w:asciiTheme="minorHAnsi" w:hAnsiTheme="minorHAnsi" w:cs="Arial"/>
          <w:sz w:val="22"/>
          <w:szCs w:val="22"/>
          <w:lang w:val="pt-BR"/>
        </w:rPr>
        <w:t>Groups”) e 2.</w:t>
      </w:r>
    </w:p>
    <w:p w14:paraId="3DCA0313" w14:textId="77777777" w:rsidR="008F1B36" w:rsidRPr="00310380" w:rsidRDefault="008F1B36" w:rsidP="00D7506B">
      <w:pPr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09E4CC4B" w14:textId="77777777" w:rsidR="00EC37D8" w:rsidRPr="00310380" w:rsidRDefault="00EC37D8" w:rsidP="00D7506B">
      <w:p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 w:rsidRPr="00310380">
        <w:rPr>
          <w:rFonts w:asciiTheme="minorHAnsi" w:hAnsiTheme="minorHAnsi" w:cs="Arial"/>
          <w:sz w:val="22"/>
          <w:szCs w:val="22"/>
          <w:lang w:val="en-US"/>
        </w:rPr>
        <w:t>HARDIN, Garrett. 1974. “The Tragedy of the Commons</w:t>
      </w:r>
      <w:r w:rsidR="00F25C45" w:rsidRPr="00310380">
        <w:rPr>
          <w:rFonts w:asciiTheme="minorHAnsi" w:hAnsiTheme="minorHAnsi" w:cs="Arial"/>
          <w:sz w:val="22"/>
          <w:szCs w:val="22"/>
          <w:lang w:val="en-US"/>
        </w:rPr>
        <w:t>.</w:t>
      </w:r>
      <w:r w:rsidRPr="00310380">
        <w:rPr>
          <w:rFonts w:asciiTheme="minorHAnsi" w:hAnsiTheme="minorHAnsi" w:cs="Arial"/>
          <w:sz w:val="22"/>
          <w:szCs w:val="22"/>
          <w:lang w:val="en-US"/>
        </w:rPr>
        <w:t>”</w:t>
      </w:r>
      <w:r w:rsidR="0032669D" w:rsidRPr="00310380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53C84" w:rsidRPr="00310380">
        <w:rPr>
          <w:rFonts w:asciiTheme="minorHAnsi" w:hAnsiTheme="minorHAnsi" w:cs="Arial"/>
          <w:i/>
          <w:sz w:val="22"/>
          <w:szCs w:val="22"/>
          <w:lang w:val="en-US"/>
        </w:rPr>
        <w:t>Nature</w:t>
      </w:r>
      <w:r w:rsidR="00353C84" w:rsidRPr="00310380">
        <w:rPr>
          <w:rFonts w:asciiTheme="minorHAnsi" w:hAnsiTheme="minorHAnsi" w:cs="Arial"/>
          <w:sz w:val="22"/>
          <w:szCs w:val="22"/>
          <w:lang w:val="en-US"/>
        </w:rPr>
        <w:t>.</w:t>
      </w:r>
    </w:p>
    <w:p w14:paraId="297E0B4D" w14:textId="77777777" w:rsidR="00BE4A42" w:rsidRPr="00310380" w:rsidRDefault="00BE4A42" w:rsidP="00D7506B">
      <w:p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63844956" w14:textId="77777777" w:rsidR="0032669D" w:rsidRPr="00310380" w:rsidRDefault="0032669D" w:rsidP="00D7506B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310380">
        <w:rPr>
          <w:rFonts w:asciiTheme="minorHAnsi" w:hAnsiTheme="minorHAnsi" w:cs="Arial"/>
          <w:sz w:val="22"/>
          <w:szCs w:val="22"/>
        </w:rPr>
        <w:t xml:space="preserve">Vídeo: </w:t>
      </w:r>
    </w:p>
    <w:p w14:paraId="64FE4334" w14:textId="77777777" w:rsidR="0032669D" w:rsidRPr="00310380" w:rsidRDefault="0032669D" w:rsidP="00D7506B">
      <w:pPr>
        <w:spacing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0380">
        <w:rPr>
          <w:rFonts w:asciiTheme="minorHAnsi" w:hAnsiTheme="minorHAnsi" w:cs="Arial"/>
          <w:i/>
          <w:sz w:val="22"/>
          <w:szCs w:val="22"/>
        </w:rPr>
        <w:t>The Prize Lecture</w:t>
      </w:r>
      <w:r w:rsidRPr="00310380">
        <w:rPr>
          <w:rFonts w:asciiTheme="minorHAnsi" w:hAnsiTheme="minorHAnsi" w:cs="Arial"/>
          <w:color w:val="000000"/>
          <w:sz w:val="22"/>
          <w:szCs w:val="22"/>
        </w:rPr>
        <w:t>, Elinor Ostrom, Estocolmo, 2009.</w:t>
      </w:r>
    </w:p>
    <w:p w14:paraId="09650F5D" w14:textId="77777777" w:rsidR="000C31A8" w:rsidRPr="00310380" w:rsidRDefault="000C31A8" w:rsidP="00D7506B">
      <w:p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050B24BA" w14:textId="77777777" w:rsidR="005A178E" w:rsidRPr="00310380" w:rsidRDefault="005A178E" w:rsidP="00D7506B">
      <w:pPr>
        <w:pStyle w:val="PargrafodaLista"/>
        <w:numPr>
          <w:ilvl w:val="0"/>
          <w:numId w:val="21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 w:rsidRPr="00310380">
        <w:rPr>
          <w:rFonts w:asciiTheme="minorHAnsi" w:hAnsiTheme="minorHAnsi" w:cs="Arial"/>
          <w:sz w:val="22"/>
          <w:szCs w:val="22"/>
          <w:lang w:val="en-US"/>
        </w:rPr>
        <w:t>Leitura complementar recomendada:</w:t>
      </w:r>
    </w:p>
    <w:p w14:paraId="178CA10E" w14:textId="77777777" w:rsidR="003D5D16" w:rsidRPr="00310380" w:rsidRDefault="003D5D16" w:rsidP="00D7506B">
      <w:p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OSTROM, Elinor. 1999. “Coping with tragedies of the commons.” </w:t>
      </w:r>
      <w:r w:rsidRPr="00310380">
        <w:rPr>
          <w:rFonts w:asciiTheme="minorHAnsi" w:hAnsiTheme="minorHAnsi" w:cs="Arial"/>
          <w:i/>
          <w:sz w:val="22"/>
          <w:szCs w:val="22"/>
          <w:lang w:val="en-US"/>
        </w:rPr>
        <w:t>Annual Review of Political Science</w:t>
      </w:r>
      <w:r w:rsidRPr="00310380">
        <w:rPr>
          <w:rFonts w:asciiTheme="minorHAnsi" w:hAnsiTheme="minorHAnsi" w:cs="Arial"/>
          <w:sz w:val="22"/>
          <w:szCs w:val="22"/>
          <w:lang w:val="en-US"/>
        </w:rPr>
        <w:t xml:space="preserve"> 2, </w:t>
      </w:r>
      <w:r w:rsidRPr="001C226D">
        <w:rPr>
          <w:rFonts w:asciiTheme="minorHAnsi" w:hAnsiTheme="minorHAnsi" w:cs="Arial"/>
          <w:b/>
          <w:sz w:val="22"/>
          <w:szCs w:val="22"/>
          <w:lang w:val="en-US"/>
        </w:rPr>
        <w:t>pp. 493-535.</w:t>
      </w:r>
    </w:p>
    <w:p w14:paraId="090B5362" w14:textId="77777777" w:rsidR="0032669D" w:rsidRPr="00310380" w:rsidRDefault="0032669D" w:rsidP="00D7506B">
      <w:p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</w:p>
    <w:p w14:paraId="0EDF8C1F" w14:textId="310F30EB" w:rsidR="00BA7334" w:rsidRDefault="00BA7334" w:rsidP="00BA7334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aula: O Dilema do Prisioneiro</w:t>
      </w:r>
    </w:p>
    <w:p w14:paraId="669B35F9" w14:textId="77777777" w:rsidR="00327196" w:rsidRPr="00310380" w:rsidRDefault="00327196" w:rsidP="00D7506B">
      <w:pPr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6B728299" w14:textId="600F670D" w:rsidR="00327196" w:rsidRPr="008437B8" w:rsidRDefault="00C63B9F" w:rsidP="00610025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 w:rsidRPr="008437B8">
        <w:rPr>
          <w:rFonts w:asciiTheme="minorHAnsi" w:hAnsiTheme="minorHAnsi"/>
          <w:b/>
          <w:sz w:val="20"/>
          <w:szCs w:val="20"/>
        </w:rPr>
        <w:t>Aula 12</w:t>
      </w:r>
      <w:r w:rsidR="00B8651F" w:rsidRPr="008437B8">
        <w:rPr>
          <w:rFonts w:asciiTheme="minorHAnsi" w:hAnsiTheme="minorHAnsi"/>
          <w:b/>
          <w:sz w:val="20"/>
          <w:szCs w:val="20"/>
        </w:rPr>
        <w:t>: P</w:t>
      </w:r>
      <w:r w:rsidR="001065EB" w:rsidRPr="008437B8">
        <w:rPr>
          <w:rFonts w:asciiTheme="minorHAnsi" w:hAnsiTheme="minorHAnsi"/>
          <w:b/>
          <w:sz w:val="20"/>
          <w:szCs w:val="20"/>
        </w:rPr>
        <w:t>ol</w:t>
      </w:r>
      <w:r w:rsidR="00F7744C" w:rsidRPr="008437B8">
        <w:rPr>
          <w:rFonts w:asciiTheme="minorHAnsi" w:hAnsiTheme="minorHAnsi"/>
          <w:b/>
          <w:sz w:val="20"/>
          <w:szCs w:val="20"/>
        </w:rPr>
        <w:t>í</w:t>
      </w:r>
      <w:r w:rsidR="001065EB" w:rsidRPr="008437B8">
        <w:rPr>
          <w:rFonts w:asciiTheme="minorHAnsi" w:hAnsiTheme="minorHAnsi"/>
          <w:b/>
          <w:sz w:val="20"/>
          <w:szCs w:val="20"/>
        </w:rPr>
        <w:t>tica e m</w:t>
      </w:r>
      <w:r w:rsidR="00B8651F" w:rsidRPr="008437B8">
        <w:rPr>
          <w:rFonts w:asciiTheme="minorHAnsi" w:hAnsiTheme="minorHAnsi"/>
          <w:b/>
          <w:sz w:val="20"/>
          <w:szCs w:val="20"/>
        </w:rPr>
        <w:t>ercado</w:t>
      </w:r>
    </w:p>
    <w:p w14:paraId="23090C10" w14:textId="77777777" w:rsidR="00327196" w:rsidRPr="008437B8" w:rsidRDefault="00327196" w:rsidP="00327196">
      <w:pPr>
        <w:spacing w:line="240" w:lineRule="auto"/>
        <w:rPr>
          <w:rFonts w:asciiTheme="minorHAnsi" w:hAnsiTheme="minorHAnsi" w:cs="Arial"/>
          <w:sz w:val="22"/>
          <w:szCs w:val="22"/>
          <w:u w:val="single"/>
        </w:rPr>
      </w:pPr>
    </w:p>
    <w:p w14:paraId="28BC9891" w14:textId="77777777" w:rsidR="00B8651F" w:rsidRPr="00462BEC" w:rsidRDefault="00B8651F" w:rsidP="00B8651F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8437B8">
        <w:rPr>
          <w:rFonts w:asciiTheme="minorHAnsi" w:hAnsiTheme="minorHAnsi" w:cs="Arial"/>
          <w:sz w:val="22"/>
          <w:szCs w:val="22"/>
        </w:rPr>
        <w:t xml:space="preserve">HIRSCHMAN, Albert. </w:t>
      </w:r>
      <w:r w:rsidRPr="006A175B">
        <w:rPr>
          <w:rFonts w:asciiTheme="minorHAnsi" w:hAnsiTheme="minorHAnsi" w:cs="Arial"/>
          <w:sz w:val="22"/>
          <w:szCs w:val="22"/>
          <w:lang w:val="en-US"/>
        </w:rPr>
        <w:t>1970. “Exit, Voice and Loyalty”</w:t>
      </w:r>
      <w:r w:rsidRPr="006A175B">
        <w:rPr>
          <w:rFonts w:asciiTheme="minorHAnsi" w:hAnsiTheme="minorHAnsi" w:cs="Arial"/>
          <w:i/>
          <w:sz w:val="22"/>
          <w:szCs w:val="22"/>
          <w:lang w:val="en-US"/>
        </w:rPr>
        <w:t xml:space="preserve">. </w:t>
      </w:r>
      <w:r w:rsidRPr="00462BEC">
        <w:rPr>
          <w:rFonts w:asciiTheme="minorHAnsi" w:hAnsiTheme="minorHAnsi" w:cs="Arial"/>
          <w:sz w:val="22"/>
          <w:szCs w:val="22"/>
          <w:lang w:val="en-US"/>
        </w:rPr>
        <w:t>Cambridge, M.A.: Harvard University Press, 1970,</w:t>
      </w:r>
      <w:r w:rsidRPr="00462BEC">
        <w:rPr>
          <w:rFonts w:asciiTheme="minorHAnsi" w:hAnsiTheme="minorHAnsi" w:cs="Arial"/>
          <w:b/>
          <w:sz w:val="22"/>
          <w:szCs w:val="22"/>
          <w:lang w:val="en-US"/>
        </w:rPr>
        <w:t xml:space="preserve"> prefácio, cap. 1,2, 3 e 7.</w:t>
      </w:r>
    </w:p>
    <w:p w14:paraId="718454D0" w14:textId="77777777" w:rsidR="001C226D" w:rsidRPr="00462BEC" w:rsidRDefault="001C226D" w:rsidP="00B8651F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07FA7E86" w14:textId="77777777" w:rsidR="001C226D" w:rsidRPr="00BF09B0" w:rsidRDefault="001C226D" w:rsidP="001C226D">
      <w:pPr>
        <w:pStyle w:val="PargrafodaLista"/>
        <w:numPr>
          <w:ilvl w:val="0"/>
          <w:numId w:val="21"/>
        </w:numPr>
        <w:spacing w:line="240" w:lineRule="auto"/>
        <w:rPr>
          <w:rFonts w:asciiTheme="minorHAnsi" w:hAnsiTheme="minorHAnsi" w:cs="Arial"/>
          <w:sz w:val="22"/>
          <w:szCs w:val="22"/>
          <w:lang w:val="en-US"/>
        </w:rPr>
      </w:pPr>
      <w:r w:rsidRPr="00310380">
        <w:rPr>
          <w:rFonts w:asciiTheme="minorHAnsi" w:hAnsiTheme="minorHAnsi" w:cs="Arial"/>
          <w:sz w:val="22"/>
          <w:szCs w:val="22"/>
          <w:lang w:val="en-US"/>
        </w:rPr>
        <w:t>Leitura complementar recomendada:</w:t>
      </w:r>
    </w:p>
    <w:p w14:paraId="7CB6B2E9" w14:textId="7FA2837B" w:rsidR="001C226D" w:rsidRPr="001C226D" w:rsidRDefault="001C226D" w:rsidP="00B8651F">
      <w:pPr>
        <w:spacing w:line="240" w:lineRule="auto"/>
        <w:jc w:val="both"/>
        <w:rPr>
          <w:rFonts w:asciiTheme="minorHAnsi" w:hAnsiTheme="minorHAnsi" w:cs="Arial"/>
          <w:smallCaps/>
          <w:sz w:val="22"/>
          <w:szCs w:val="22"/>
        </w:rPr>
      </w:pPr>
      <w:r w:rsidRPr="006A175B">
        <w:rPr>
          <w:rFonts w:asciiTheme="minorHAnsi" w:hAnsiTheme="minorHAnsi" w:cs="Arial"/>
          <w:smallCaps/>
          <w:sz w:val="22"/>
          <w:szCs w:val="22"/>
          <w:lang w:val="en-US"/>
        </w:rPr>
        <w:t xml:space="preserve">HIRSCHMAN, Albert. 1978. “Exit, Voice and the State.” </w:t>
      </w:r>
      <w:r>
        <w:rPr>
          <w:rFonts w:asciiTheme="minorHAnsi" w:hAnsiTheme="minorHAnsi" w:cs="Arial"/>
          <w:i/>
          <w:smallCaps/>
          <w:sz w:val="22"/>
          <w:szCs w:val="22"/>
        </w:rPr>
        <w:t>World Politics</w:t>
      </w:r>
      <w:r>
        <w:rPr>
          <w:rFonts w:asciiTheme="minorHAnsi" w:hAnsiTheme="minorHAnsi" w:cs="Arial"/>
          <w:smallCaps/>
          <w:sz w:val="22"/>
          <w:szCs w:val="22"/>
        </w:rPr>
        <w:t xml:space="preserve"> 31(1), pp. 90-107.</w:t>
      </w:r>
    </w:p>
    <w:p w14:paraId="378985EC" w14:textId="77777777" w:rsidR="00B8651F" w:rsidRDefault="00B8651F" w:rsidP="00B8651F">
      <w:pPr>
        <w:spacing w:line="240" w:lineRule="auto"/>
        <w:ind w:left="360"/>
        <w:jc w:val="both"/>
        <w:rPr>
          <w:rFonts w:asciiTheme="minorHAnsi" w:hAnsiTheme="minorHAnsi" w:cs="Arial"/>
          <w:b/>
          <w:smallCaps/>
          <w:sz w:val="22"/>
          <w:szCs w:val="22"/>
        </w:rPr>
      </w:pPr>
    </w:p>
    <w:p w14:paraId="3160A653" w14:textId="3D9686B4" w:rsidR="00166310" w:rsidRDefault="00BA7334" w:rsidP="00BA7334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>
        <w:rPr>
          <w:rFonts w:asciiTheme="minorHAnsi" w:hAnsiTheme="minorHAnsi" w:cs="Arial"/>
          <w:b/>
          <w:smallCaps/>
          <w:sz w:val="22"/>
          <w:szCs w:val="22"/>
        </w:rPr>
        <w:t>Atividade em sala de aula</w:t>
      </w:r>
    </w:p>
    <w:p w14:paraId="508474B3" w14:textId="77777777" w:rsidR="003530B2" w:rsidRPr="00BA7334" w:rsidRDefault="003530B2" w:rsidP="003530B2">
      <w:pPr>
        <w:spacing w:after="120" w:line="240" w:lineRule="auto"/>
        <w:ind w:left="357"/>
        <w:jc w:val="both"/>
        <w:rPr>
          <w:rFonts w:asciiTheme="minorHAnsi" w:hAnsiTheme="minorHAnsi" w:cs="Arial"/>
          <w:b/>
          <w:smallCaps/>
          <w:sz w:val="22"/>
          <w:szCs w:val="22"/>
        </w:rPr>
      </w:pPr>
    </w:p>
    <w:p w14:paraId="63D9882E" w14:textId="407DE71C" w:rsidR="00FA6AE6" w:rsidRPr="00F264FC" w:rsidRDefault="00375A18" w:rsidP="00F264FC">
      <w:pPr>
        <w:pStyle w:val="Ttulo2"/>
        <w:shd w:val="clear" w:color="auto" w:fill="BFBFBF" w:themeFill="background1" w:themeFillShade="BF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Aula 13</w:t>
      </w:r>
      <w:r w:rsidR="00FA6AE6" w:rsidRPr="00F264FC">
        <w:rPr>
          <w:rFonts w:asciiTheme="minorHAnsi" w:hAnsiTheme="minorHAnsi"/>
          <w:b/>
          <w:sz w:val="20"/>
          <w:szCs w:val="20"/>
        </w:rPr>
        <w:t>: Prova</w:t>
      </w:r>
    </w:p>
    <w:p w14:paraId="2B4A383C" w14:textId="77777777" w:rsidR="00FA6AE6" w:rsidRPr="00310380" w:rsidRDefault="00FA6AE6" w:rsidP="00FA6AE6">
      <w:pPr>
        <w:pStyle w:val="Corpodetexto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  <w:lang w:val="pt-BR"/>
        </w:rPr>
      </w:pPr>
    </w:p>
    <w:sectPr w:rsidR="00FA6AE6" w:rsidRPr="00310380" w:rsidSect="00376D2A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D6A91" w14:textId="77777777" w:rsidR="00EE5F61" w:rsidRDefault="00EE5F61">
      <w:r>
        <w:separator/>
      </w:r>
    </w:p>
  </w:endnote>
  <w:endnote w:type="continuationSeparator" w:id="0">
    <w:p w14:paraId="629E7447" w14:textId="77777777" w:rsidR="00EE5F61" w:rsidRDefault="00E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9BC74" w14:textId="77777777" w:rsidR="00EE5F61" w:rsidRDefault="00EE5F61">
      <w:r>
        <w:separator/>
      </w:r>
    </w:p>
  </w:footnote>
  <w:footnote w:type="continuationSeparator" w:id="0">
    <w:p w14:paraId="2E8E71A3" w14:textId="77777777" w:rsidR="00EE5F61" w:rsidRDefault="00E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65FB8" w14:textId="77777777" w:rsidR="006A175B" w:rsidRDefault="006A175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B2FF1E" w14:textId="77777777" w:rsidR="006A175B" w:rsidRDefault="006A175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125C0" w14:textId="77777777" w:rsidR="006A175B" w:rsidRDefault="006A175B">
    <w:pPr>
      <w:pStyle w:val="Cabealho"/>
      <w:framePr w:wrap="around" w:vAnchor="text" w:hAnchor="margin" w:xAlign="right" w:y="1"/>
      <w:rPr>
        <w:rStyle w:val="Nmerodepgina"/>
        <w:sz w:val="22"/>
      </w:rPr>
    </w:pPr>
    <w:r>
      <w:rPr>
        <w:rStyle w:val="Nmerodepgina"/>
        <w:sz w:val="22"/>
      </w:rPr>
      <w:fldChar w:fldCharType="begin"/>
    </w:r>
    <w:r>
      <w:rPr>
        <w:rStyle w:val="Nmerodepgina"/>
        <w:sz w:val="22"/>
      </w:rPr>
      <w:instrText xml:space="preserve">PAGE  </w:instrText>
    </w:r>
    <w:r>
      <w:rPr>
        <w:rStyle w:val="Nmerodepgina"/>
        <w:sz w:val="22"/>
      </w:rPr>
      <w:fldChar w:fldCharType="separate"/>
    </w:r>
    <w:r w:rsidR="008437B8">
      <w:rPr>
        <w:rStyle w:val="Nmerodepgina"/>
        <w:noProof/>
        <w:sz w:val="22"/>
      </w:rPr>
      <w:t>5</w:t>
    </w:r>
    <w:r>
      <w:rPr>
        <w:rStyle w:val="Nmerodepgina"/>
        <w:sz w:val="22"/>
      </w:rPr>
      <w:fldChar w:fldCharType="end"/>
    </w:r>
  </w:p>
  <w:p w14:paraId="27922BCA" w14:textId="77777777" w:rsidR="006A175B" w:rsidRDefault="006A175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827"/>
    <w:multiLevelType w:val="hybridMultilevel"/>
    <w:tmpl w:val="713C6B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E332F"/>
    <w:multiLevelType w:val="hybridMultilevel"/>
    <w:tmpl w:val="7D8CE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52EBF"/>
    <w:multiLevelType w:val="hybridMultilevel"/>
    <w:tmpl w:val="EC24CC9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0E8"/>
    <w:multiLevelType w:val="hybridMultilevel"/>
    <w:tmpl w:val="8A4E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7192C"/>
    <w:multiLevelType w:val="hybridMultilevel"/>
    <w:tmpl w:val="A5CC00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76DBA"/>
    <w:multiLevelType w:val="hybridMultilevel"/>
    <w:tmpl w:val="8E780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22778"/>
    <w:multiLevelType w:val="hybridMultilevel"/>
    <w:tmpl w:val="CB400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C685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2B2D6A"/>
    <w:multiLevelType w:val="hybridMultilevel"/>
    <w:tmpl w:val="512EA1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4F73AD"/>
    <w:multiLevelType w:val="hybridMultilevel"/>
    <w:tmpl w:val="B7C0D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005666"/>
    <w:multiLevelType w:val="hybridMultilevel"/>
    <w:tmpl w:val="22F226C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07781"/>
    <w:multiLevelType w:val="hybridMultilevel"/>
    <w:tmpl w:val="A036B2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F4FD3"/>
    <w:multiLevelType w:val="hybridMultilevel"/>
    <w:tmpl w:val="499AF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F480B"/>
    <w:multiLevelType w:val="hybridMultilevel"/>
    <w:tmpl w:val="084C9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397441"/>
    <w:multiLevelType w:val="hybridMultilevel"/>
    <w:tmpl w:val="510E11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1423D2"/>
    <w:multiLevelType w:val="hybridMultilevel"/>
    <w:tmpl w:val="B6FC6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AB3A74"/>
    <w:multiLevelType w:val="hybridMultilevel"/>
    <w:tmpl w:val="0FA45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33CF7"/>
    <w:multiLevelType w:val="hybridMultilevel"/>
    <w:tmpl w:val="64E0767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016E52"/>
    <w:multiLevelType w:val="hybridMultilevel"/>
    <w:tmpl w:val="1D4C5D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F84D0B"/>
    <w:multiLevelType w:val="hybridMultilevel"/>
    <w:tmpl w:val="C0F872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E304A"/>
    <w:multiLevelType w:val="hybridMultilevel"/>
    <w:tmpl w:val="A37C5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536C1B"/>
    <w:multiLevelType w:val="hybridMultilevel"/>
    <w:tmpl w:val="0E5EAC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E2180"/>
    <w:multiLevelType w:val="hybridMultilevel"/>
    <w:tmpl w:val="B68CB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0"/>
  </w:num>
  <w:num w:numId="5">
    <w:abstractNumId w:val="4"/>
  </w:num>
  <w:num w:numId="6">
    <w:abstractNumId w:val="16"/>
  </w:num>
  <w:num w:numId="7">
    <w:abstractNumId w:val="21"/>
  </w:num>
  <w:num w:numId="8">
    <w:abstractNumId w:val="19"/>
  </w:num>
  <w:num w:numId="9">
    <w:abstractNumId w:val="17"/>
  </w:num>
  <w:num w:numId="10">
    <w:abstractNumId w:val="12"/>
  </w:num>
  <w:num w:numId="11">
    <w:abstractNumId w:val="6"/>
  </w:num>
  <w:num w:numId="12">
    <w:abstractNumId w:val="18"/>
  </w:num>
  <w:num w:numId="13">
    <w:abstractNumId w:val="22"/>
  </w:num>
  <w:num w:numId="14">
    <w:abstractNumId w:val="10"/>
  </w:num>
  <w:num w:numId="15">
    <w:abstractNumId w:val="9"/>
  </w:num>
  <w:num w:numId="16">
    <w:abstractNumId w:val="3"/>
  </w:num>
  <w:num w:numId="17">
    <w:abstractNumId w:val="8"/>
  </w:num>
  <w:num w:numId="18">
    <w:abstractNumId w:val="1"/>
  </w:num>
  <w:num w:numId="19">
    <w:abstractNumId w:val="14"/>
  </w:num>
  <w:num w:numId="20">
    <w:abstractNumId w:val="5"/>
  </w:num>
  <w:num w:numId="21">
    <w:abstractNumId w:val="1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1C"/>
    <w:rsid w:val="0000099C"/>
    <w:rsid w:val="00012B22"/>
    <w:rsid w:val="00024D4F"/>
    <w:rsid w:val="00024D91"/>
    <w:rsid w:val="00040D71"/>
    <w:rsid w:val="00044A4E"/>
    <w:rsid w:val="00046FE5"/>
    <w:rsid w:val="000470C1"/>
    <w:rsid w:val="000561E7"/>
    <w:rsid w:val="00057591"/>
    <w:rsid w:val="00063CD2"/>
    <w:rsid w:val="00077E67"/>
    <w:rsid w:val="00094122"/>
    <w:rsid w:val="000950F4"/>
    <w:rsid w:val="000957D5"/>
    <w:rsid w:val="00096686"/>
    <w:rsid w:val="000A4D20"/>
    <w:rsid w:val="000A76EA"/>
    <w:rsid w:val="000B1A7A"/>
    <w:rsid w:val="000B4E62"/>
    <w:rsid w:val="000C31A8"/>
    <w:rsid w:val="000C3929"/>
    <w:rsid w:val="000C451B"/>
    <w:rsid w:val="000C62B7"/>
    <w:rsid w:val="000D7D40"/>
    <w:rsid w:val="000E04A9"/>
    <w:rsid w:val="000E35DC"/>
    <w:rsid w:val="000E4A6E"/>
    <w:rsid w:val="000F1BAB"/>
    <w:rsid w:val="000F5E4A"/>
    <w:rsid w:val="001057B5"/>
    <w:rsid w:val="001065EB"/>
    <w:rsid w:val="0011458F"/>
    <w:rsid w:val="00115F33"/>
    <w:rsid w:val="00125197"/>
    <w:rsid w:val="0012635B"/>
    <w:rsid w:val="00126CEF"/>
    <w:rsid w:val="00126D30"/>
    <w:rsid w:val="00141CA5"/>
    <w:rsid w:val="00143C23"/>
    <w:rsid w:val="0014437E"/>
    <w:rsid w:val="0015664B"/>
    <w:rsid w:val="0016544F"/>
    <w:rsid w:val="00166310"/>
    <w:rsid w:val="00177375"/>
    <w:rsid w:val="00186553"/>
    <w:rsid w:val="001872CF"/>
    <w:rsid w:val="001908D4"/>
    <w:rsid w:val="001923C9"/>
    <w:rsid w:val="00196016"/>
    <w:rsid w:val="0019656E"/>
    <w:rsid w:val="001A1BB7"/>
    <w:rsid w:val="001A4CEF"/>
    <w:rsid w:val="001B06C2"/>
    <w:rsid w:val="001B0703"/>
    <w:rsid w:val="001B0EB1"/>
    <w:rsid w:val="001C226D"/>
    <w:rsid w:val="001E178F"/>
    <w:rsid w:val="001F0ECE"/>
    <w:rsid w:val="00202ED5"/>
    <w:rsid w:val="00204053"/>
    <w:rsid w:val="00210AA2"/>
    <w:rsid w:val="00210BE3"/>
    <w:rsid w:val="00210FD3"/>
    <w:rsid w:val="00217A67"/>
    <w:rsid w:val="00221A98"/>
    <w:rsid w:val="002225A7"/>
    <w:rsid w:val="00222B24"/>
    <w:rsid w:val="00222C42"/>
    <w:rsid w:val="0023478A"/>
    <w:rsid w:val="00254640"/>
    <w:rsid w:val="00256B0F"/>
    <w:rsid w:val="00256B70"/>
    <w:rsid w:val="00260515"/>
    <w:rsid w:val="0026309F"/>
    <w:rsid w:val="002702A7"/>
    <w:rsid w:val="00276BA4"/>
    <w:rsid w:val="00276F02"/>
    <w:rsid w:val="00277C75"/>
    <w:rsid w:val="00285B40"/>
    <w:rsid w:val="00292C82"/>
    <w:rsid w:val="00292D63"/>
    <w:rsid w:val="00293312"/>
    <w:rsid w:val="0029651C"/>
    <w:rsid w:val="002A2AFD"/>
    <w:rsid w:val="002A6096"/>
    <w:rsid w:val="002B4B95"/>
    <w:rsid w:val="002B69FC"/>
    <w:rsid w:val="002D3DFD"/>
    <w:rsid w:val="002E3968"/>
    <w:rsid w:val="002E421B"/>
    <w:rsid w:val="00302A66"/>
    <w:rsid w:val="00306186"/>
    <w:rsid w:val="00310380"/>
    <w:rsid w:val="00312370"/>
    <w:rsid w:val="0032669D"/>
    <w:rsid w:val="00327196"/>
    <w:rsid w:val="003306DE"/>
    <w:rsid w:val="00337E97"/>
    <w:rsid w:val="0034059B"/>
    <w:rsid w:val="003448A7"/>
    <w:rsid w:val="003463C1"/>
    <w:rsid w:val="003530B2"/>
    <w:rsid w:val="003532AB"/>
    <w:rsid w:val="00353C84"/>
    <w:rsid w:val="003676B3"/>
    <w:rsid w:val="00375A18"/>
    <w:rsid w:val="00376D2A"/>
    <w:rsid w:val="00377D43"/>
    <w:rsid w:val="00393A37"/>
    <w:rsid w:val="00395EAB"/>
    <w:rsid w:val="00397BA6"/>
    <w:rsid w:val="003A276E"/>
    <w:rsid w:val="003A3876"/>
    <w:rsid w:val="003B5059"/>
    <w:rsid w:val="003C0B52"/>
    <w:rsid w:val="003C14FB"/>
    <w:rsid w:val="003C5151"/>
    <w:rsid w:val="003C62BB"/>
    <w:rsid w:val="003D5D16"/>
    <w:rsid w:val="003E054D"/>
    <w:rsid w:val="003F2419"/>
    <w:rsid w:val="003F4C5E"/>
    <w:rsid w:val="003F7533"/>
    <w:rsid w:val="004017FE"/>
    <w:rsid w:val="00401848"/>
    <w:rsid w:val="00406BEA"/>
    <w:rsid w:val="00414A1B"/>
    <w:rsid w:val="004156D4"/>
    <w:rsid w:val="004202D6"/>
    <w:rsid w:val="0043775D"/>
    <w:rsid w:val="004422E8"/>
    <w:rsid w:val="004427C8"/>
    <w:rsid w:val="00455DED"/>
    <w:rsid w:val="00461FAC"/>
    <w:rsid w:val="00462BEC"/>
    <w:rsid w:val="00462E0F"/>
    <w:rsid w:val="00466044"/>
    <w:rsid w:val="004738E0"/>
    <w:rsid w:val="004753EF"/>
    <w:rsid w:val="00476223"/>
    <w:rsid w:val="004959AF"/>
    <w:rsid w:val="00495BF5"/>
    <w:rsid w:val="004A197D"/>
    <w:rsid w:val="004A1FF8"/>
    <w:rsid w:val="004A4867"/>
    <w:rsid w:val="004A54F5"/>
    <w:rsid w:val="004B0AD6"/>
    <w:rsid w:val="004B602C"/>
    <w:rsid w:val="004C2E16"/>
    <w:rsid w:val="004D3212"/>
    <w:rsid w:val="004D5862"/>
    <w:rsid w:val="004E118D"/>
    <w:rsid w:val="004E6F67"/>
    <w:rsid w:val="004E7969"/>
    <w:rsid w:val="004F2EBC"/>
    <w:rsid w:val="004F5B0E"/>
    <w:rsid w:val="00500C16"/>
    <w:rsid w:val="005155FA"/>
    <w:rsid w:val="00516504"/>
    <w:rsid w:val="00522FB2"/>
    <w:rsid w:val="00534F3D"/>
    <w:rsid w:val="00552400"/>
    <w:rsid w:val="00557875"/>
    <w:rsid w:val="00560CF0"/>
    <w:rsid w:val="00565EEA"/>
    <w:rsid w:val="00583B70"/>
    <w:rsid w:val="0058454A"/>
    <w:rsid w:val="005873DC"/>
    <w:rsid w:val="005A0563"/>
    <w:rsid w:val="005A1231"/>
    <w:rsid w:val="005A178E"/>
    <w:rsid w:val="005A34F5"/>
    <w:rsid w:val="005B5397"/>
    <w:rsid w:val="005B7E23"/>
    <w:rsid w:val="005C11DD"/>
    <w:rsid w:val="005C1789"/>
    <w:rsid w:val="005C5A2F"/>
    <w:rsid w:val="005D4BE8"/>
    <w:rsid w:val="005E07DE"/>
    <w:rsid w:val="005E58F6"/>
    <w:rsid w:val="005E6BDE"/>
    <w:rsid w:val="005E7766"/>
    <w:rsid w:val="005F3FDF"/>
    <w:rsid w:val="005F6136"/>
    <w:rsid w:val="005F7B2B"/>
    <w:rsid w:val="0060347C"/>
    <w:rsid w:val="0060770F"/>
    <w:rsid w:val="00610025"/>
    <w:rsid w:val="00614DB6"/>
    <w:rsid w:val="0062287F"/>
    <w:rsid w:val="00623E99"/>
    <w:rsid w:val="00624581"/>
    <w:rsid w:val="006272ED"/>
    <w:rsid w:val="006426CE"/>
    <w:rsid w:val="0064741E"/>
    <w:rsid w:val="00652D70"/>
    <w:rsid w:val="00660910"/>
    <w:rsid w:val="00674FC5"/>
    <w:rsid w:val="0067786B"/>
    <w:rsid w:val="00680B5C"/>
    <w:rsid w:val="00685A35"/>
    <w:rsid w:val="00686939"/>
    <w:rsid w:val="006903FA"/>
    <w:rsid w:val="006A050B"/>
    <w:rsid w:val="006A175B"/>
    <w:rsid w:val="006A49E5"/>
    <w:rsid w:val="006A55D5"/>
    <w:rsid w:val="006B3686"/>
    <w:rsid w:val="006B4529"/>
    <w:rsid w:val="006B5712"/>
    <w:rsid w:val="006C7F5A"/>
    <w:rsid w:val="006D275D"/>
    <w:rsid w:val="006D3373"/>
    <w:rsid w:val="006D7367"/>
    <w:rsid w:val="006E3316"/>
    <w:rsid w:val="006F0CD8"/>
    <w:rsid w:val="006F6532"/>
    <w:rsid w:val="006F6D1E"/>
    <w:rsid w:val="00705986"/>
    <w:rsid w:val="00706812"/>
    <w:rsid w:val="00721544"/>
    <w:rsid w:val="00723B73"/>
    <w:rsid w:val="00723F05"/>
    <w:rsid w:val="007310D0"/>
    <w:rsid w:val="0074274A"/>
    <w:rsid w:val="00752651"/>
    <w:rsid w:val="0075737A"/>
    <w:rsid w:val="00761FDC"/>
    <w:rsid w:val="00765005"/>
    <w:rsid w:val="00767822"/>
    <w:rsid w:val="00775B33"/>
    <w:rsid w:val="00776FCC"/>
    <w:rsid w:val="007824EE"/>
    <w:rsid w:val="007827C3"/>
    <w:rsid w:val="007902B8"/>
    <w:rsid w:val="0079326F"/>
    <w:rsid w:val="007A34E7"/>
    <w:rsid w:val="007B0C8F"/>
    <w:rsid w:val="007B0E34"/>
    <w:rsid w:val="007C2990"/>
    <w:rsid w:val="007E2F08"/>
    <w:rsid w:val="0080057B"/>
    <w:rsid w:val="00804CD9"/>
    <w:rsid w:val="00815076"/>
    <w:rsid w:val="008348C8"/>
    <w:rsid w:val="00834A29"/>
    <w:rsid w:val="008376FE"/>
    <w:rsid w:val="00840C1C"/>
    <w:rsid w:val="008428C0"/>
    <w:rsid w:val="00842BA4"/>
    <w:rsid w:val="008437B8"/>
    <w:rsid w:val="008459E1"/>
    <w:rsid w:val="008465A6"/>
    <w:rsid w:val="008544D8"/>
    <w:rsid w:val="00866233"/>
    <w:rsid w:val="00880BD2"/>
    <w:rsid w:val="00891F96"/>
    <w:rsid w:val="00893223"/>
    <w:rsid w:val="008A0924"/>
    <w:rsid w:val="008A240E"/>
    <w:rsid w:val="008B1B9A"/>
    <w:rsid w:val="008C0950"/>
    <w:rsid w:val="008C104B"/>
    <w:rsid w:val="008C5103"/>
    <w:rsid w:val="008C7E58"/>
    <w:rsid w:val="008D4C0B"/>
    <w:rsid w:val="008E338B"/>
    <w:rsid w:val="008F1B36"/>
    <w:rsid w:val="008F2CC5"/>
    <w:rsid w:val="00902BE5"/>
    <w:rsid w:val="009040E1"/>
    <w:rsid w:val="0090496C"/>
    <w:rsid w:val="00906FF8"/>
    <w:rsid w:val="00914AAB"/>
    <w:rsid w:val="0091560B"/>
    <w:rsid w:val="009173FE"/>
    <w:rsid w:val="00925741"/>
    <w:rsid w:val="009270A8"/>
    <w:rsid w:val="00934792"/>
    <w:rsid w:val="0094055B"/>
    <w:rsid w:val="00941BB9"/>
    <w:rsid w:val="00941C38"/>
    <w:rsid w:val="0094318D"/>
    <w:rsid w:val="0094556D"/>
    <w:rsid w:val="00951F05"/>
    <w:rsid w:val="0095252F"/>
    <w:rsid w:val="009537AB"/>
    <w:rsid w:val="00956333"/>
    <w:rsid w:val="00960DB4"/>
    <w:rsid w:val="009661E4"/>
    <w:rsid w:val="00973CAF"/>
    <w:rsid w:val="0097797A"/>
    <w:rsid w:val="00982B77"/>
    <w:rsid w:val="0098638B"/>
    <w:rsid w:val="00986DAD"/>
    <w:rsid w:val="009874DF"/>
    <w:rsid w:val="0099036D"/>
    <w:rsid w:val="00991041"/>
    <w:rsid w:val="00997D40"/>
    <w:rsid w:val="009A40AA"/>
    <w:rsid w:val="009B129A"/>
    <w:rsid w:val="009C1165"/>
    <w:rsid w:val="009E793B"/>
    <w:rsid w:val="009F2300"/>
    <w:rsid w:val="009F3CD8"/>
    <w:rsid w:val="009F673A"/>
    <w:rsid w:val="00A07957"/>
    <w:rsid w:val="00A11071"/>
    <w:rsid w:val="00A14D12"/>
    <w:rsid w:val="00A2007C"/>
    <w:rsid w:val="00A24651"/>
    <w:rsid w:val="00A26BF6"/>
    <w:rsid w:val="00A3087F"/>
    <w:rsid w:val="00A3201D"/>
    <w:rsid w:val="00A332A5"/>
    <w:rsid w:val="00A33BB2"/>
    <w:rsid w:val="00A403EE"/>
    <w:rsid w:val="00A4212F"/>
    <w:rsid w:val="00A44242"/>
    <w:rsid w:val="00A45A02"/>
    <w:rsid w:val="00A52A81"/>
    <w:rsid w:val="00A56842"/>
    <w:rsid w:val="00A71E98"/>
    <w:rsid w:val="00A75069"/>
    <w:rsid w:val="00A874BC"/>
    <w:rsid w:val="00A876BC"/>
    <w:rsid w:val="00A92DBF"/>
    <w:rsid w:val="00AA39FA"/>
    <w:rsid w:val="00AA3E6B"/>
    <w:rsid w:val="00AA7CEE"/>
    <w:rsid w:val="00AB2E3B"/>
    <w:rsid w:val="00AB4C7D"/>
    <w:rsid w:val="00AB4EAA"/>
    <w:rsid w:val="00AB746C"/>
    <w:rsid w:val="00AC1CFA"/>
    <w:rsid w:val="00AC3EB6"/>
    <w:rsid w:val="00AC44B2"/>
    <w:rsid w:val="00AD286A"/>
    <w:rsid w:val="00AD5145"/>
    <w:rsid w:val="00AD607F"/>
    <w:rsid w:val="00AF48A8"/>
    <w:rsid w:val="00AF57FC"/>
    <w:rsid w:val="00B074CF"/>
    <w:rsid w:val="00B105EC"/>
    <w:rsid w:val="00B12200"/>
    <w:rsid w:val="00B132A1"/>
    <w:rsid w:val="00B16AA4"/>
    <w:rsid w:val="00B21D87"/>
    <w:rsid w:val="00B22596"/>
    <w:rsid w:val="00B2630D"/>
    <w:rsid w:val="00B26D87"/>
    <w:rsid w:val="00B30940"/>
    <w:rsid w:val="00B32A4C"/>
    <w:rsid w:val="00B42100"/>
    <w:rsid w:val="00B42AA1"/>
    <w:rsid w:val="00B44309"/>
    <w:rsid w:val="00B44451"/>
    <w:rsid w:val="00B47015"/>
    <w:rsid w:val="00B50150"/>
    <w:rsid w:val="00B564DE"/>
    <w:rsid w:val="00B640E4"/>
    <w:rsid w:val="00B663A3"/>
    <w:rsid w:val="00B666D0"/>
    <w:rsid w:val="00B7045F"/>
    <w:rsid w:val="00B820BC"/>
    <w:rsid w:val="00B82975"/>
    <w:rsid w:val="00B84D26"/>
    <w:rsid w:val="00B8651F"/>
    <w:rsid w:val="00B937B3"/>
    <w:rsid w:val="00B94050"/>
    <w:rsid w:val="00B972F3"/>
    <w:rsid w:val="00BA7334"/>
    <w:rsid w:val="00BC48CA"/>
    <w:rsid w:val="00BD2DC9"/>
    <w:rsid w:val="00BD3505"/>
    <w:rsid w:val="00BE174C"/>
    <w:rsid w:val="00BE4A42"/>
    <w:rsid w:val="00BF09B0"/>
    <w:rsid w:val="00C00D06"/>
    <w:rsid w:val="00C01EEC"/>
    <w:rsid w:val="00C029B3"/>
    <w:rsid w:val="00C05558"/>
    <w:rsid w:val="00C069BA"/>
    <w:rsid w:val="00C23215"/>
    <w:rsid w:val="00C24F47"/>
    <w:rsid w:val="00C311AB"/>
    <w:rsid w:val="00C356E3"/>
    <w:rsid w:val="00C37899"/>
    <w:rsid w:val="00C443C4"/>
    <w:rsid w:val="00C44C1A"/>
    <w:rsid w:val="00C5294A"/>
    <w:rsid w:val="00C60B97"/>
    <w:rsid w:val="00C63B9F"/>
    <w:rsid w:val="00C66EAF"/>
    <w:rsid w:val="00C9050F"/>
    <w:rsid w:val="00C90B9A"/>
    <w:rsid w:val="00C96356"/>
    <w:rsid w:val="00CA3235"/>
    <w:rsid w:val="00CB169A"/>
    <w:rsid w:val="00CB45D6"/>
    <w:rsid w:val="00CB4B3B"/>
    <w:rsid w:val="00CC035E"/>
    <w:rsid w:val="00CD139B"/>
    <w:rsid w:val="00CE09C8"/>
    <w:rsid w:val="00CE4F07"/>
    <w:rsid w:val="00CF2EAE"/>
    <w:rsid w:val="00CF52FF"/>
    <w:rsid w:val="00CF6CCC"/>
    <w:rsid w:val="00CF6FEC"/>
    <w:rsid w:val="00CF70BB"/>
    <w:rsid w:val="00D02D8F"/>
    <w:rsid w:val="00D130F2"/>
    <w:rsid w:val="00D214C2"/>
    <w:rsid w:val="00D278BC"/>
    <w:rsid w:val="00D31EA2"/>
    <w:rsid w:val="00D34C53"/>
    <w:rsid w:val="00D40FB8"/>
    <w:rsid w:val="00D469FC"/>
    <w:rsid w:val="00D52177"/>
    <w:rsid w:val="00D53F32"/>
    <w:rsid w:val="00D54B2E"/>
    <w:rsid w:val="00D613D2"/>
    <w:rsid w:val="00D61F56"/>
    <w:rsid w:val="00D64135"/>
    <w:rsid w:val="00D65F34"/>
    <w:rsid w:val="00D673F2"/>
    <w:rsid w:val="00D72F2D"/>
    <w:rsid w:val="00D7506B"/>
    <w:rsid w:val="00D772CC"/>
    <w:rsid w:val="00D9094D"/>
    <w:rsid w:val="00D90E4D"/>
    <w:rsid w:val="00DA2FB5"/>
    <w:rsid w:val="00DB10C8"/>
    <w:rsid w:val="00DB2B6B"/>
    <w:rsid w:val="00DB7C5A"/>
    <w:rsid w:val="00DC1EE9"/>
    <w:rsid w:val="00DD6540"/>
    <w:rsid w:val="00DE14B5"/>
    <w:rsid w:val="00DF1D8B"/>
    <w:rsid w:val="00DF6E08"/>
    <w:rsid w:val="00E11766"/>
    <w:rsid w:val="00E135CA"/>
    <w:rsid w:val="00E27F85"/>
    <w:rsid w:val="00E309B2"/>
    <w:rsid w:val="00E31D51"/>
    <w:rsid w:val="00E4692C"/>
    <w:rsid w:val="00E526DE"/>
    <w:rsid w:val="00E55296"/>
    <w:rsid w:val="00E56FB4"/>
    <w:rsid w:val="00E73C48"/>
    <w:rsid w:val="00E86EEC"/>
    <w:rsid w:val="00E92D46"/>
    <w:rsid w:val="00E97018"/>
    <w:rsid w:val="00EA634E"/>
    <w:rsid w:val="00EB38B7"/>
    <w:rsid w:val="00EB5672"/>
    <w:rsid w:val="00EC20C5"/>
    <w:rsid w:val="00EC37D8"/>
    <w:rsid w:val="00EC4436"/>
    <w:rsid w:val="00EC4622"/>
    <w:rsid w:val="00EC6AC3"/>
    <w:rsid w:val="00EE23FB"/>
    <w:rsid w:val="00EE38FF"/>
    <w:rsid w:val="00EE5F61"/>
    <w:rsid w:val="00EF04DC"/>
    <w:rsid w:val="00EF1957"/>
    <w:rsid w:val="00EF19C0"/>
    <w:rsid w:val="00EF6802"/>
    <w:rsid w:val="00EF6FE6"/>
    <w:rsid w:val="00EF7C7C"/>
    <w:rsid w:val="00F01C46"/>
    <w:rsid w:val="00F03503"/>
    <w:rsid w:val="00F072B5"/>
    <w:rsid w:val="00F07EB5"/>
    <w:rsid w:val="00F162F4"/>
    <w:rsid w:val="00F2050A"/>
    <w:rsid w:val="00F23CFC"/>
    <w:rsid w:val="00F247A8"/>
    <w:rsid w:val="00F25C45"/>
    <w:rsid w:val="00F264FC"/>
    <w:rsid w:val="00F34A29"/>
    <w:rsid w:val="00F44B0B"/>
    <w:rsid w:val="00F46ECF"/>
    <w:rsid w:val="00F61217"/>
    <w:rsid w:val="00F63715"/>
    <w:rsid w:val="00F659D4"/>
    <w:rsid w:val="00F7220B"/>
    <w:rsid w:val="00F7744C"/>
    <w:rsid w:val="00FA5392"/>
    <w:rsid w:val="00FA6AE6"/>
    <w:rsid w:val="00FC0118"/>
    <w:rsid w:val="00FC1FC1"/>
    <w:rsid w:val="00FC2890"/>
    <w:rsid w:val="00FC5A20"/>
    <w:rsid w:val="00FC5CC9"/>
    <w:rsid w:val="00FD49F1"/>
    <w:rsid w:val="00FE0594"/>
    <w:rsid w:val="00FE0D47"/>
    <w:rsid w:val="00FE36A6"/>
    <w:rsid w:val="00FE39FE"/>
    <w:rsid w:val="00FE7E70"/>
    <w:rsid w:val="00FF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1FDFF"/>
  <w15:docId w15:val="{C0C0582E-BBA5-42B3-B643-F4A46335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2A"/>
    <w:pPr>
      <w:spacing w:line="360" w:lineRule="auto"/>
    </w:pPr>
    <w:rPr>
      <w:sz w:val="26"/>
      <w:szCs w:val="24"/>
      <w:lang w:eastAsia="en-US"/>
    </w:rPr>
  </w:style>
  <w:style w:type="paragraph" w:styleId="Ttulo1">
    <w:name w:val="heading 1"/>
    <w:basedOn w:val="Normal"/>
    <w:next w:val="Normal"/>
    <w:qFormat/>
    <w:rsid w:val="00376D2A"/>
    <w:pPr>
      <w:keepNext/>
      <w:jc w:val="both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376D2A"/>
    <w:pPr>
      <w:keepNext/>
      <w:jc w:val="both"/>
      <w:outlineLvl w:val="1"/>
    </w:pPr>
    <w:rPr>
      <w:rFonts w:ascii="Bookman Old Style" w:hAnsi="Bookman Old Style"/>
      <w:iCs/>
      <w:sz w:val="24"/>
      <w:u w:val="single"/>
    </w:rPr>
  </w:style>
  <w:style w:type="paragraph" w:styleId="Ttulo3">
    <w:name w:val="heading 3"/>
    <w:basedOn w:val="Normal"/>
    <w:next w:val="Normal"/>
    <w:qFormat/>
    <w:rsid w:val="00376D2A"/>
    <w:pPr>
      <w:keepNext/>
      <w:spacing w:before="240"/>
      <w:jc w:val="both"/>
      <w:outlineLvl w:val="2"/>
    </w:pPr>
    <w:rPr>
      <w:rFonts w:ascii="Garamond" w:hAnsi="Garamond"/>
      <w:iCs/>
      <w:sz w:val="28"/>
      <w:u w:val="single"/>
    </w:rPr>
  </w:style>
  <w:style w:type="paragraph" w:styleId="Ttulo4">
    <w:name w:val="heading 4"/>
    <w:basedOn w:val="Normal"/>
    <w:next w:val="Normal"/>
    <w:qFormat/>
    <w:rsid w:val="00376D2A"/>
    <w:pPr>
      <w:keepNext/>
      <w:jc w:val="both"/>
      <w:outlineLvl w:val="3"/>
    </w:pPr>
    <w:rPr>
      <w:rFonts w:ascii="Garamond" w:hAnsi="Garamond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76D2A"/>
    <w:rPr>
      <w:b/>
      <w:bCs/>
      <w:lang w:val="en-US"/>
    </w:rPr>
  </w:style>
  <w:style w:type="paragraph" w:styleId="Cabealho">
    <w:name w:val="header"/>
    <w:basedOn w:val="Normal"/>
    <w:rsid w:val="00376D2A"/>
    <w:pPr>
      <w:tabs>
        <w:tab w:val="center" w:pos="4419"/>
        <w:tab w:val="right" w:pos="8838"/>
      </w:tabs>
      <w:spacing w:line="240" w:lineRule="auto"/>
    </w:pPr>
    <w:rPr>
      <w:szCs w:val="20"/>
      <w:lang w:eastAsia="pt-BR"/>
    </w:rPr>
  </w:style>
  <w:style w:type="character" w:styleId="Nmerodepgina">
    <w:name w:val="page number"/>
    <w:basedOn w:val="Fontepargpadro"/>
    <w:rsid w:val="00376D2A"/>
  </w:style>
  <w:style w:type="paragraph" w:styleId="Rodap">
    <w:name w:val="footer"/>
    <w:basedOn w:val="Normal"/>
    <w:rsid w:val="00376D2A"/>
    <w:pPr>
      <w:tabs>
        <w:tab w:val="center" w:pos="4320"/>
        <w:tab w:val="right" w:pos="8640"/>
      </w:tabs>
    </w:pPr>
  </w:style>
  <w:style w:type="character" w:styleId="Hyperlink">
    <w:name w:val="Hyperlink"/>
    <w:rsid w:val="001B0703"/>
    <w:rPr>
      <w:color w:val="0000FF"/>
      <w:u w:val="single"/>
    </w:rPr>
  </w:style>
  <w:style w:type="table" w:styleId="Tabelacomgrade">
    <w:name w:val="Table Grid"/>
    <w:basedOn w:val="Tabelanormal"/>
    <w:rsid w:val="00CB45D6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22C42"/>
    <w:pPr>
      <w:spacing w:before="100" w:beforeAutospacing="1" w:after="100" w:afterAutospacing="1" w:line="240" w:lineRule="auto"/>
    </w:pPr>
    <w:rPr>
      <w:sz w:val="24"/>
      <w:lang w:eastAsia="pt-BR"/>
    </w:rPr>
  </w:style>
  <w:style w:type="paragraph" w:styleId="Pr-formataoHTML">
    <w:name w:val="HTML Preformatted"/>
    <w:basedOn w:val="Normal"/>
    <w:rsid w:val="00584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pt-BR"/>
    </w:rPr>
  </w:style>
  <w:style w:type="paragraph" w:customStyle="1" w:styleId="hl1en">
    <w:name w:val="hl1 en"/>
    <w:basedOn w:val="Normal"/>
    <w:rsid w:val="001E178F"/>
    <w:pPr>
      <w:spacing w:before="100" w:beforeAutospacing="1" w:after="100" w:afterAutospacing="1" w:line="240" w:lineRule="auto"/>
    </w:pPr>
    <w:rPr>
      <w:sz w:val="24"/>
      <w:lang w:eastAsia="pt-BR"/>
    </w:rPr>
  </w:style>
  <w:style w:type="paragraph" w:styleId="Textodebalo">
    <w:name w:val="Balloon Text"/>
    <w:basedOn w:val="Normal"/>
    <w:semiHidden/>
    <w:rsid w:val="009537A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AF48A8"/>
    <w:rPr>
      <w:sz w:val="16"/>
      <w:szCs w:val="16"/>
    </w:rPr>
  </w:style>
  <w:style w:type="paragraph" w:styleId="Textodecomentrio">
    <w:name w:val="annotation text"/>
    <w:basedOn w:val="Normal"/>
    <w:semiHidden/>
    <w:rsid w:val="00AF48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F48A8"/>
    <w:rPr>
      <w:b/>
      <w:bCs/>
    </w:rPr>
  </w:style>
  <w:style w:type="paragraph" w:styleId="MapadoDocumento">
    <w:name w:val="Document Map"/>
    <w:basedOn w:val="Normal"/>
    <w:semiHidden/>
    <w:rsid w:val="00E309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-align">
    <w:name w:val="text-align"/>
    <w:basedOn w:val="Fontepargpadro"/>
    <w:rsid w:val="0016544F"/>
  </w:style>
  <w:style w:type="paragraph" w:customStyle="1" w:styleId="SombreamentoEscuro-nfase11">
    <w:name w:val="Sombreamento Escuro - Ênfase 11"/>
    <w:hidden/>
    <w:uiPriority w:val="99"/>
    <w:semiHidden/>
    <w:rsid w:val="0000099C"/>
    <w:rPr>
      <w:sz w:val="26"/>
      <w:szCs w:val="24"/>
      <w:lang w:eastAsia="en-US"/>
    </w:rPr>
  </w:style>
  <w:style w:type="paragraph" w:styleId="PargrafodaLista">
    <w:name w:val="List Paragraph"/>
    <w:basedOn w:val="Normal"/>
    <w:uiPriority w:val="72"/>
    <w:qFormat/>
    <w:rsid w:val="00AC3EB6"/>
    <w:pPr>
      <w:ind w:left="720"/>
      <w:contextualSpacing/>
    </w:pPr>
  </w:style>
  <w:style w:type="character" w:styleId="Forte">
    <w:name w:val="Strong"/>
    <w:basedOn w:val="Fontepargpadro"/>
    <w:qFormat/>
    <w:rsid w:val="006A1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quet@usp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disciplinas.usp.br/course/view.php?id=411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stiane.lucena@usp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7BDBEA-FBFF-4878-9DCC-D0636C25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6868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POLÍTICA I – INTRODUÇÃO À CIÊNCIA POLÍTICA</vt:lpstr>
      <vt:lpstr>POLÍTICA I – INTRODUÇÃO À CIÊNCIA POLÍTICA</vt:lpstr>
    </vt:vector>
  </TitlesOfParts>
  <Company>MIT</Company>
  <LinksUpToDate>false</LinksUpToDate>
  <CharactersWithSpaces>8123</CharactersWithSpaces>
  <SharedDoc>false</SharedDoc>
  <HLinks>
    <vt:vector size="18" baseType="variant">
      <vt:variant>
        <vt:i4>1048625</vt:i4>
      </vt:variant>
      <vt:variant>
        <vt:i4>6</vt:i4>
      </vt:variant>
      <vt:variant>
        <vt:i4>0</vt:i4>
      </vt:variant>
      <vt:variant>
        <vt:i4>5</vt:i4>
      </vt:variant>
      <vt:variant>
        <vt:lpwstr>mailto:rnunesmagalhaes@gmail.com</vt:lpwstr>
      </vt:variant>
      <vt:variant>
        <vt:lpwstr/>
      </vt:variant>
      <vt:variant>
        <vt:i4>5963820</vt:i4>
      </vt:variant>
      <vt:variant>
        <vt:i4>3</vt:i4>
      </vt:variant>
      <vt:variant>
        <vt:i4>0</vt:i4>
      </vt:variant>
      <vt:variant>
        <vt:i4>5</vt:i4>
      </vt:variant>
      <vt:variant>
        <vt:lpwstr>mailto:rafael.felizardo@usp.br</vt:lpwstr>
      </vt:variant>
      <vt:variant>
        <vt:lpwstr/>
      </vt:variant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mailto:mhbtdalm@usp.br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POLÍTICA I – INTRODUÇÃO À CIÊNCIA POLÍTICA</dc:title>
  <dc:creator>Cicero Araujo</dc:creator>
  <cp:lastModifiedBy>Cristiane</cp:lastModifiedBy>
  <cp:revision>2</cp:revision>
  <cp:lastPrinted>2014-01-06T15:14:00Z</cp:lastPrinted>
  <dcterms:created xsi:type="dcterms:W3CDTF">2017-03-16T11:57:00Z</dcterms:created>
  <dcterms:modified xsi:type="dcterms:W3CDTF">2017-03-16T11:57:00Z</dcterms:modified>
</cp:coreProperties>
</file>