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DD303" w14:textId="77777777" w:rsidR="006C4DD8" w:rsidRDefault="006C4DD8" w:rsidP="00824B9D">
      <w:pPr>
        <w:jc w:val="center"/>
        <w:rPr>
          <w:rFonts w:ascii="Times New Roman" w:hAnsi="Times New Roman" w:cs="Times New Roman"/>
          <w:b/>
          <w:sz w:val="24"/>
          <w:szCs w:val="24"/>
        </w:rPr>
      </w:pPr>
      <w:bookmarkStart w:id="0" w:name="_GoBack"/>
      <w:bookmarkEnd w:id="0"/>
    </w:p>
    <w:p w14:paraId="7DF5175E" w14:textId="08CFD4A7" w:rsidR="006C4DD8" w:rsidRDefault="006C4DD8" w:rsidP="00824B9D">
      <w:pPr>
        <w:jc w:val="center"/>
        <w:rPr>
          <w:rFonts w:ascii="Times New Roman" w:hAnsi="Times New Roman" w:cs="Times New Roman"/>
          <w:b/>
          <w:sz w:val="24"/>
          <w:szCs w:val="24"/>
        </w:rPr>
      </w:pPr>
      <w:r>
        <w:rPr>
          <w:rFonts w:ascii="Times New Roman" w:hAnsi="Times New Roman" w:cs="Times New Roman"/>
          <w:b/>
          <w:sz w:val="24"/>
          <w:szCs w:val="24"/>
        </w:rPr>
        <w:t>Background Reading for Presentation on the Legal Rights of Lesbian, Gay, Bisexual, Transgender Students to Access Education at the University of Sao Paulo.</w:t>
      </w:r>
    </w:p>
    <w:p w14:paraId="3E8E65F6" w14:textId="77777777" w:rsidR="006C4DD8" w:rsidRDefault="006C4DD8" w:rsidP="00824B9D">
      <w:pPr>
        <w:jc w:val="center"/>
        <w:rPr>
          <w:rFonts w:ascii="Times New Roman" w:hAnsi="Times New Roman" w:cs="Times New Roman"/>
          <w:b/>
          <w:sz w:val="24"/>
          <w:szCs w:val="24"/>
        </w:rPr>
      </w:pPr>
    </w:p>
    <w:p w14:paraId="2E1DCEA5" w14:textId="2038D3CF" w:rsidR="006C4DD8" w:rsidRDefault="006C4DD8" w:rsidP="00824B9D">
      <w:pPr>
        <w:jc w:val="center"/>
        <w:rPr>
          <w:rFonts w:ascii="Times New Roman" w:hAnsi="Times New Roman" w:cs="Times New Roman"/>
          <w:sz w:val="24"/>
          <w:szCs w:val="24"/>
        </w:rPr>
      </w:pPr>
      <w:r>
        <w:rPr>
          <w:rFonts w:ascii="Times New Roman" w:hAnsi="Times New Roman" w:cs="Times New Roman"/>
          <w:sz w:val="24"/>
          <w:szCs w:val="24"/>
        </w:rPr>
        <w:t xml:space="preserve">Please note that this article will be published in 2017 at the University of Georgia.  It should not be cited until it is published.  Also, the article should not </w:t>
      </w:r>
      <w:r w:rsidR="00A74856">
        <w:rPr>
          <w:rFonts w:ascii="Times New Roman" w:hAnsi="Times New Roman" w:cs="Times New Roman"/>
          <w:sz w:val="24"/>
          <w:szCs w:val="24"/>
        </w:rPr>
        <w:t xml:space="preserve">be shared outside of this class </w:t>
      </w:r>
      <w:r>
        <w:rPr>
          <w:rFonts w:ascii="Times New Roman" w:hAnsi="Times New Roman" w:cs="Times New Roman"/>
          <w:sz w:val="24"/>
          <w:szCs w:val="24"/>
        </w:rPr>
        <w:t xml:space="preserve">unless permission is granted from the University of Georgia. </w:t>
      </w:r>
    </w:p>
    <w:p w14:paraId="7034BC76" w14:textId="77777777" w:rsidR="006C4DD8" w:rsidRDefault="006C4DD8" w:rsidP="00824B9D">
      <w:pPr>
        <w:jc w:val="center"/>
        <w:rPr>
          <w:rFonts w:ascii="Times New Roman" w:hAnsi="Times New Roman" w:cs="Times New Roman"/>
          <w:sz w:val="24"/>
          <w:szCs w:val="24"/>
        </w:rPr>
      </w:pPr>
    </w:p>
    <w:p w14:paraId="322EE711" w14:textId="77777777" w:rsidR="006C4DD8" w:rsidRDefault="006C4DD8" w:rsidP="00824B9D">
      <w:pPr>
        <w:jc w:val="center"/>
        <w:rPr>
          <w:rFonts w:ascii="Times New Roman" w:hAnsi="Times New Roman" w:cs="Times New Roman"/>
          <w:sz w:val="24"/>
          <w:szCs w:val="24"/>
        </w:rPr>
      </w:pPr>
    </w:p>
    <w:p w14:paraId="5A2F1764" w14:textId="488D4FA1" w:rsidR="00852299" w:rsidRPr="004C27D2" w:rsidRDefault="00C2518A" w:rsidP="00824B9D">
      <w:pPr>
        <w:jc w:val="center"/>
        <w:rPr>
          <w:rFonts w:ascii="Times New Roman" w:hAnsi="Times New Roman" w:cs="Times New Roman"/>
          <w:b/>
          <w:sz w:val="24"/>
          <w:szCs w:val="24"/>
        </w:rPr>
      </w:pPr>
      <w:r w:rsidRPr="004C27D2">
        <w:rPr>
          <w:rFonts w:ascii="Times New Roman" w:hAnsi="Times New Roman" w:cs="Times New Roman"/>
          <w:b/>
          <w:sz w:val="24"/>
          <w:szCs w:val="24"/>
        </w:rPr>
        <w:t>LGBT Rights in U.S. Public Schools: When</w:t>
      </w:r>
      <w:r w:rsidR="00824B9D" w:rsidRPr="004C27D2">
        <w:rPr>
          <w:rFonts w:ascii="Times New Roman" w:hAnsi="Times New Roman" w:cs="Times New Roman"/>
          <w:b/>
          <w:sz w:val="24"/>
          <w:szCs w:val="24"/>
        </w:rPr>
        <w:t xml:space="preserve"> </w:t>
      </w:r>
      <w:r w:rsidR="000C1EFF" w:rsidRPr="004C27D2">
        <w:rPr>
          <w:rFonts w:ascii="Times New Roman" w:hAnsi="Times New Roman" w:cs="Times New Roman"/>
          <w:b/>
          <w:sz w:val="24"/>
          <w:szCs w:val="24"/>
        </w:rPr>
        <w:t>Civil Rights and Religious Belief</w:t>
      </w:r>
      <w:r w:rsidR="00824B9D" w:rsidRPr="004C27D2">
        <w:rPr>
          <w:rFonts w:ascii="Times New Roman" w:hAnsi="Times New Roman" w:cs="Times New Roman"/>
          <w:b/>
          <w:sz w:val="24"/>
          <w:szCs w:val="24"/>
        </w:rPr>
        <w:t>s</w:t>
      </w:r>
      <w:r w:rsidRPr="004C27D2">
        <w:rPr>
          <w:rFonts w:ascii="Times New Roman" w:hAnsi="Times New Roman" w:cs="Times New Roman"/>
          <w:b/>
          <w:sz w:val="24"/>
          <w:szCs w:val="24"/>
        </w:rPr>
        <w:t xml:space="preserve"> Collide</w:t>
      </w:r>
    </w:p>
    <w:p w14:paraId="0AF0FAC0" w14:textId="3E0963E4" w:rsidR="00E37D21" w:rsidRPr="00874119" w:rsidRDefault="00E37D21" w:rsidP="00824B9D">
      <w:pPr>
        <w:jc w:val="center"/>
        <w:rPr>
          <w:rFonts w:ascii="Times New Roman" w:hAnsi="Times New Roman" w:cs="Times New Roman"/>
          <w:sz w:val="24"/>
          <w:szCs w:val="24"/>
        </w:rPr>
      </w:pPr>
      <w:r>
        <w:rPr>
          <w:rFonts w:ascii="Times New Roman" w:hAnsi="Times New Roman" w:cs="Times New Roman"/>
          <w:sz w:val="24"/>
          <w:szCs w:val="24"/>
        </w:rPr>
        <w:t>Suzanne E. Eckes, J.D., Ph.D.</w:t>
      </w:r>
      <w:r w:rsidR="004C27D2">
        <w:rPr>
          <w:rFonts w:ascii="Times New Roman" w:hAnsi="Times New Roman" w:cs="Times New Roman"/>
          <w:sz w:val="24"/>
          <w:szCs w:val="24"/>
        </w:rPr>
        <w:t>*</w:t>
      </w:r>
    </w:p>
    <w:p w14:paraId="561B1FED" w14:textId="77777777" w:rsidR="008A2AF9" w:rsidRPr="00874119" w:rsidRDefault="008A2AF9" w:rsidP="00B71C2F">
      <w:pPr>
        <w:pStyle w:val="SemEspaamento"/>
        <w:rPr>
          <w:rFonts w:ascii="Times New Roman" w:hAnsi="Times New Roman" w:cs="Times New Roman"/>
          <w:b/>
          <w:sz w:val="24"/>
          <w:szCs w:val="24"/>
        </w:rPr>
      </w:pPr>
      <w:r w:rsidRPr="00874119">
        <w:rPr>
          <w:rFonts w:ascii="Times New Roman" w:hAnsi="Times New Roman" w:cs="Times New Roman"/>
          <w:b/>
          <w:sz w:val="24"/>
          <w:szCs w:val="24"/>
        </w:rPr>
        <w:t>Introduction</w:t>
      </w:r>
    </w:p>
    <w:p w14:paraId="69A499BE" w14:textId="77777777" w:rsidR="00B71C2F" w:rsidRPr="00874119" w:rsidRDefault="00B71C2F" w:rsidP="00B71C2F">
      <w:pPr>
        <w:pStyle w:val="SemEspaamento"/>
        <w:rPr>
          <w:rFonts w:ascii="Times New Roman" w:hAnsi="Times New Roman" w:cs="Times New Roman"/>
          <w:sz w:val="24"/>
          <w:szCs w:val="24"/>
        </w:rPr>
      </w:pPr>
    </w:p>
    <w:p w14:paraId="1A2AD0BB" w14:textId="2AB27676" w:rsidR="00CF2A1C" w:rsidRDefault="00811803" w:rsidP="00CF2A1C">
      <w:pPr>
        <w:spacing w:before="180" w:after="180"/>
        <w:ind w:firstLine="720"/>
        <w:rPr>
          <w:rFonts w:ascii="Times New Roman" w:hAnsi="Times New Roman" w:cs="Times New Roman"/>
          <w:sz w:val="24"/>
          <w:szCs w:val="24"/>
        </w:rPr>
      </w:pPr>
      <w:r w:rsidRPr="00874119">
        <w:rPr>
          <w:rFonts w:ascii="Times New Roman" w:hAnsi="Times New Roman" w:cs="Times New Roman"/>
          <w:sz w:val="24"/>
          <w:szCs w:val="24"/>
        </w:rPr>
        <w:t>Society’s views of sexual orientation and ge</w:t>
      </w:r>
      <w:r w:rsidR="00CF2A1C">
        <w:rPr>
          <w:rFonts w:ascii="Times New Roman" w:hAnsi="Times New Roman" w:cs="Times New Roman"/>
          <w:sz w:val="24"/>
          <w:szCs w:val="24"/>
        </w:rPr>
        <w:t>nder identity have certainly</w:t>
      </w:r>
      <w:r w:rsidRPr="00874119">
        <w:rPr>
          <w:rFonts w:ascii="Times New Roman" w:hAnsi="Times New Roman" w:cs="Times New Roman"/>
          <w:sz w:val="24"/>
          <w:szCs w:val="24"/>
        </w:rPr>
        <w:t xml:space="preserve"> evolved in recent years.</w:t>
      </w:r>
      <w:r w:rsidR="001D33AE">
        <w:rPr>
          <w:rStyle w:val="Refdenotaderodap"/>
          <w:rFonts w:ascii="Times New Roman" w:hAnsi="Times New Roman" w:cs="Times New Roman"/>
          <w:sz w:val="24"/>
          <w:szCs w:val="24"/>
        </w:rPr>
        <w:footnoteReference w:id="1"/>
      </w:r>
      <w:r w:rsidRPr="00874119">
        <w:rPr>
          <w:rFonts w:ascii="Times New Roman" w:hAnsi="Times New Roman" w:cs="Times New Roman"/>
          <w:sz w:val="24"/>
          <w:szCs w:val="24"/>
        </w:rPr>
        <w:t xml:space="preserve">  </w:t>
      </w:r>
      <w:r w:rsidR="005761F9" w:rsidRPr="00874119">
        <w:rPr>
          <w:rFonts w:ascii="Times New Roman" w:hAnsi="Times New Roman" w:cs="Times New Roman"/>
          <w:sz w:val="24"/>
          <w:szCs w:val="24"/>
        </w:rPr>
        <w:t>As this has occur</w:t>
      </w:r>
      <w:r w:rsidR="005F4297" w:rsidRPr="00874119">
        <w:rPr>
          <w:rFonts w:ascii="Times New Roman" w:hAnsi="Times New Roman" w:cs="Times New Roman"/>
          <w:sz w:val="24"/>
          <w:szCs w:val="24"/>
        </w:rPr>
        <w:t xml:space="preserve">red, public </w:t>
      </w:r>
      <w:r w:rsidR="00F52E88">
        <w:rPr>
          <w:rFonts w:ascii="Times New Roman" w:hAnsi="Times New Roman" w:cs="Times New Roman"/>
          <w:sz w:val="24"/>
          <w:szCs w:val="24"/>
        </w:rPr>
        <w:t xml:space="preserve">schools </w:t>
      </w:r>
      <w:r w:rsidR="005761F9" w:rsidRPr="00874119">
        <w:rPr>
          <w:rFonts w:ascii="Times New Roman" w:hAnsi="Times New Roman" w:cs="Times New Roman"/>
          <w:sz w:val="24"/>
          <w:szCs w:val="24"/>
        </w:rPr>
        <w:t>have been forced to address several related</w:t>
      </w:r>
      <w:r w:rsidR="00214B3C" w:rsidRPr="00874119">
        <w:rPr>
          <w:rFonts w:ascii="Times New Roman" w:hAnsi="Times New Roman" w:cs="Times New Roman"/>
          <w:sz w:val="24"/>
          <w:szCs w:val="24"/>
        </w:rPr>
        <w:t xml:space="preserve"> issues, which have sometimes </w:t>
      </w:r>
      <w:r w:rsidR="005761F9" w:rsidRPr="00874119">
        <w:rPr>
          <w:rFonts w:ascii="Times New Roman" w:hAnsi="Times New Roman" w:cs="Times New Roman"/>
          <w:sz w:val="24"/>
          <w:szCs w:val="24"/>
        </w:rPr>
        <w:t xml:space="preserve">led to litigation.  Many of </w:t>
      </w:r>
      <w:r w:rsidR="00214B3C" w:rsidRPr="00874119">
        <w:rPr>
          <w:rFonts w:ascii="Times New Roman" w:hAnsi="Times New Roman" w:cs="Times New Roman"/>
          <w:sz w:val="24"/>
          <w:szCs w:val="24"/>
        </w:rPr>
        <w:t>the controversies involve competing rights</w:t>
      </w:r>
      <w:r w:rsidR="00C60856">
        <w:rPr>
          <w:rFonts w:ascii="Times New Roman" w:hAnsi="Times New Roman" w:cs="Times New Roman"/>
          <w:sz w:val="24"/>
          <w:szCs w:val="24"/>
        </w:rPr>
        <w:t xml:space="preserve"> between </w:t>
      </w:r>
      <w:r w:rsidR="001D33AE">
        <w:rPr>
          <w:rFonts w:ascii="Times New Roman" w:hAnsi="Times New Roman" w:cs="Times New Roman"/>
          <w:sz w:val="24"/>
          <w:szCs w:val="24"/>
        </w:rPr>
        <w:t xml:space="preserve">students’ </w:t>
      </w:r>
      <w:r w:rsidR="00C60856">
        <w:rPr>
          <w:rFonts w:ascii="Times New Roman" w:hAnsi="Times New Roman" w:cs="Times New Roman"/>
          <w:sz w:val="24"/>
          <w:szCs w:val="24"/>
        </w:rPr>
        <w:t xml:space="preserve">religious </w:t>
      </w:r>
      <w:r w:rsidR="000C1EFF">
        <w:rPr>
          <w:rFonts w:ascii="Times New Roman" w:hAnsi="Times New Roman" w:cs="Times New Roman"/>
          <w:sz w:val="24"/>
          <w:szCs w:val="24"/>
        </w:rPr>
        <w:t xml:space="preserve">beliefs </w:t>
      </w:r>
      <w:r w:rsidR="00C60856">
        <w:rPr>
          <w:rFonts w:ascii="Times New Roman" w:hAnsi="Times New Roman" w:cs="Times New Roman"/>
          <w:sz w:val="24"/>
          <w:szCs w:val="24"/>
        </w:rPr>
        <w:t xml:space="preserve">and </w:t>
      </w:r>
      <w:r w:rsidR="001D33AE">
        <w:rPr>
          <w:rFonts w:ascii="Times New Roman" w:hAnsi="Times New Roman" w:cs="Times New Roman"/>
          <w:sz w:val="24"/>
          <w:szCs w:val="24"/>
        </w:rPr>
        <w:t xml:space="preserve">other students’ </w:t>
      </w:r>
      <w:r w:rsidR="00C60856">
        <w:rPr>
          <w:rFonts w:ascii="Times New Roman" w:hAnsi="Times New Roman" w:cs="Times New Roman"/>
          <w:sz w:val="24"/>
          <w:szCs w:val="24"/>
        </w:rPr>
        <w:t>civil rights</w:t>
      </w:r>
      <w:r w:rsidR="00214B3C" w:rsidRPr="00874119">
        <w:rPr>
          <w:rFonts w:ascii="Times New Roman" w:hAnsi="Times New Roman" w:cs="Times New Roman"/>
          <w:sz w:val="24"/>
          <w:szCs w:val="24"/>
        </w:rPr>
        <w:t xml:space="preserve">. </w:t>
      </w:r>
      <w:r w:rsidR="0008164E">
        <w:rPr>
          <w:rFonts w:ascii="Times New Roman" w:hAnsi="Times New Roman" w:cs="Times New Roman"/>
          <w:sz w:val="24"/>
          <w:szCs w:val="24"/>
        </w:rPr>
        <w:t>In the past, students’ and families’ sincerely held religious beliefs sometimes conflicted with</w:t>
      </w:r>
      <w:r w:rsidR="00A27D1F">
        <w:rPr>
          <w:rFonts w:ascii="Times New Roman" w:hAnsi="Times New Roman" w:cs="Times New Roman"/>
          <w:sz w:val="24"/>
          <w:szCs w:val="24"/>
        </w:rPr>
        <w:t xml:space="preserve"> the rights of racial minorities</w:t>
      </w:r>
      <w:r w:rsidR="00AD3B76">
        <w:rPr>
          <w:rFonts w:ascii="Times New Roman" w:hAnsi="Times New Roman" w:cs="Times New Roman"/>
          <w:sz w:val="24"/>
          <w:szCs w:val="24"/>
        </w:rPr>
        <w:t>.</w:t>
      </w:r>
      <w:r w:rsidR="004056E1">
        <w:rPr>
          <w:rStyle w:val="Refdenotaderodap"/>
          <w:rFonts w:ascii="Times New Roman" w:hAnsi="Times New Roman" w:cs="Times New Roman"/>
          <w:sz w:val="24"/>
          <w:szCs w:val="24"/>
        </w:rPr>
        <w:footnoteReference w:id="2"/>
      </w:r>
      <w:r w:rsidR="00AD3B76">
        <w:rPr>
          <w:rFonts w:ascii="Times New Roman" w:hAnsi="Times New Roman" w:cs="Times New Roman"/>
          <w:sz w:val="24"/>
          <w:szCs w:val="24"/>
        </w:rPr>
        <w:t xml:space="preserve">  Although religious objections</w:t>
      </w:r>
      <w:r w:rsidR="0008164E">
        <w:rPr>
          <w:rFonts w:ascii="Times New Roman" w:hAnsi="Times New Roman" w:cs="Times New Roman"/>
          <w:sz w:val="24"/>
          <w:szCs w:val="24"/>
        </w:rPr>
        <w:t xml:space="preserve"> related to race are no </w:t>
      </w:r>
      <w:r w:rsidR="00CF2A1C">
        <w:rPr>
          <w:rFonts w:ascii="Times New Roman" w:hAnsi="Times New Roman" w:cs="Times New Roman"/>
          <w:sz w:val="24"/>
          <w:szCs w:val="24"/>
        </w:rPr>
        <w:t>longer socially acceptable</w:t>
      </w:r>
      <w:r w:rsidR="0008164E">
        <w:rPr>
          <w:rFonts w:ascii="Times New Roman" w:hAnsi="Times New Roman" w:cs="Times New Roman"/>
          <w:sz w:val="24"/>
          <w:szCs w:val="24"/>
        </w:rPr>
        <w:t xml:space="preserve">, the issue of competing rights has resurfaced again with a new focus on sexual orientation </w:t>
      </w:r>
      <w:r w:rsidR="00CF2A1C">
        <w:rPr>
          <w:rFonts w:ascii="Times New Roman" w:hAnsi="Times New Roman" w:cs="Times New Roman"/>
          <w:sz w:val="24"/>
          <w:szCs w:val="24"/>
        </w:rPr>
        <w:t xml:space="preserve">and gender </w:t>
      </w:r>
      <w:r w:rsidR="00CF2A1C">
        <w:rPr>
          <w:rFonts w:ascii="Times New Roman" w:hAnsi="Times New Roman" w:cs="Times New Roman"/>
          <w:sz w:val="24"/>
          <w:szCs w:val="24"/>
        </w:rPr>
        <w:lastRenderedPageBreak/>
        <w:t xml:space="preserve">identity.  Specifically, </w:t>
      </w:r>
      <w:r w:rsidR="005761F9" w:rsidRPr="00874119">
        <w:rPr>
          <w:rFonts w:ascii="Times New Roman" w:hAnsi="Times New Roman" w:cs="Times New Roman"/>
          <w:sz w:val="24"/>
          <w:szCs w:val="24"/>
        </w:rPr>
        <w:t>students have relied on their sincerely held religious b</w:t>
      </w:r>
      <w:r w:rsidR="00214B3C" w:rsidRPr="00874119">
        <w:rPr>
          <w:rFonts w:ascii="Times New Roman" w:hAnsi="Times New Roman" w:cs="Times New Roman"/>
          <w:sz w:val="24"/>
          <w:szCs w:val="24"/>
        </w:rPr>
        <w:t xml:space="preserve">eliefs when wearing </w:t>
      </w:r>
      <w:r w:rsidR="007B52AF" w:rsidRPr="00874119">
        <w:rPr>
          <w:rFonts w:ascii="Times New Roman" w:hAnsi="Times New Roman" w:cs="Times New Roman"/>
          <w:sz w:val="24"/>
          <w:szCs w:val="24"/>
        </w:rPr>
        <w:t xml:space="preserve">a </w:t>
      </w:r>
      <w:r w:rsidR="00214B3C" w:rsidRPr="00874119">
        <w:rPr>
          <w:rFonts w:ascii="Times New Roman" w:hAnsi="Times New Roman" w:cs="Times New Roman"/>
          <w:sz w:val="24"/>
          <w:szCs w:val="24"/>
        </w:rPr>
        <w:t>homophobic</w:t>
      </w:r>
      <w:r w:rsidR="005761F9" w:rsidRPr="00874119">
        <w:rPr>
          <w:rFonts w:ascii="Times New Roman" w:hAnsi="Times New Roman" w:cs="Times New Roman"/>
          <w:sz w:val="24"/>
          <w:szCs w:val="24"/>
        </w:rPr>
        <w:t xml:space="preserve"> </w:t>
      </w:r>
      <w:r w:rsidR="00495AD1" w:rsidRPr="00874119">
        <w:rPr>
          <w:rFonts w:ascii="Times New Roman" w:hAnsi="Times New Roman" w:cs="Times New Roman"/>
          <w:sz w:val="24"/>
          <w:szCs w:val="24"/>
        </w:rPr>
        <w:t>t-</w:t>
      </w:r>
      <w:r w:rsidR="00157F8B">
        <w:rPr>
          <w:rFonts w:ascii="Times New Roman" w:hAnsi="Times New Roman" w:cs="Times New Roman"/>
          <w:sz w:val="24"/>
          <w:szCs w:val="24"/>
        </w:rPr>
        <w:t xml:space="preserve">shirt to school, </w:t>
      </w:r>
      <w:r w:rsidR="009D27FA">
        <w:rPr>
          <w:rFonts w:ascii="Times New Roman" w:hAnsi="Times New Roman" w:cs="Times New Roman"/>
          <w:sz w:val="24"/>
          <w:szCs w:val="24"/>
        </w:rPr>
        <w:t>when</w:t>
      </w:r>
      <w:r w:rsidR="000C1EFF">
        <w:rPr>
          <w:rFonts w:ascii="Times New Roman" w:hAnsi="Times New Roman" w:cs="Times New Roman"/>
          <w:sz w:val="24"/>
          <w:szCs w:val="24"/>
        </w:rPr>
        <w:t xml:space="preserve"> </w:t>
      </w:r>
      <w:r w:rsidR="009D27FA">
        <w:rPr>
          <w:rFonts w:ascii="Times New Roman" w:hAnsi="Times New Roman" w:cs="Times New Roman"/>
          <w:sz w:val="24"/>
          <w:szCs w:val="24"/>
        </w:rPr>
        <w:t>challenging</w:t>
      </w:r>
      <w:r w:rsidR="000C1EFF">
        <w:rPr>
          <w:rFonts w:ascii="Times New Roman" w:hAnsi="Times New Roman" w:cs="Times New Roman"/>
          <w:sz w:val="24"/>
          <w:szCs w:val="24"/>
        </w:rPr>
        <w:t xml:space="preserve"> anti-bullying polici</w:t>
      </w:r>
      <w:r w:rsidR="00157F8B">
        <w:rPr>
          <w:rFonts w:ascii="Times New Roman" w:hAnsi="Times New Roman" w:cs="Times New Roman"/>
          <w:sz w:val="24"/>
          <w:szCs w:val="24"/>
        </w:rPr>
        <w:t>es, or when questioning</w:t>
      </w:r>
      <w:r w:rsidR="00CB6C4C">
        <w:rPr>
          <w:rFonts w:ascii="Times New Roman" w:hAnsi="Times New Roman" w:cs="Times New Roman"/>
          <w:sz w:val="24"/>
          <w:szCs w:val="24"/>
        </w:rPr>
        <w:t xml:space="preserve"> </w:t>
      </w:r>
      <w:r w:rsidR="001D33AE">
        <w:rPr>
          <w:rFonts w:ascii="Times New Roman" w:hAnsi="Times New Roman" w:cs="Times New Roman"/>
          <w:sz w:val="24"/>
          <w:szCs w:val="24"/>
        </w:rPr>
        <w:t>school</w:t>
      </w:r>
      <w:r w:rsidR="007A17E1">
        <w:rPr>
          <w:rFonts w:ascii="Times New Roman" w:hAnsi="Times New Roman" w:cs="Times New Roman"/>
          <w:sz w:val="24"/>
          <w:szCs w:val="24"/>
        </w:rPr>
        <w:t>-</w:t>
      </w:r>
      <w:r w:rsidR="00CF2A1C">
        <w:rPr>
          <w:rFonts w:ascii="Times New Roman" w:hAnsi="Times New Roman" w:cs="Times New Roman"/>
          <w:sz w:val="24"/>
          <w:szCs w:val="24"/>
        </w:rPr>
        <w:t>curriculum choices</w:t>
      </w:r>
      <w:r w:rsidR="00157F8B">
        <w:rPr>
          <w:rFonts w:ascii="Times New Roman" w:hAnsi="Times New Roman" w:cs="Times New Roman"/>
          <w:sz w:val="24"/>
          <w:szCs w:val="24"/>
        </w:rPr>
        <w:t>.</w:t>
      </w:r>
      <w:r w:rsidR="00CF2A1C">
        <w:rPr>
          <w:rFonts w:ascii="Times New Roman" w:hAnsi="Times New Roman" w:cs="Times New Roman"/>
          <w:sz w:val="24"/>
          <w:szCs w:val="24"/>
        </w:rPr>
        <w:t xml:space="preserve"> </w:t>
      </w:r>
      <w:r w:rsidR="00157F8B">
        <w:rPr>
          <w:rFonts w:ascii="Times New Roman" w:hAnsi="Times New Roman" w:cs="Times New Roman"/>
          <w:sz w:val="24"/>
          <w:szCs w:val="24"/>
        </w:rPr>
        <w:t xml:space="preserve"> </w:t>
      </w:r>
      <w:r w:rsidR="00CF2A1C">
        <w:rPr>
          <w:rFonts w:ascii="Times New Roman" w:hAnsi="Times New Roman" w:cs="Times New Roman"/>
          <w:sz w:val="24"/>
          <w:szCs w:val="24"/>
        </w:rPr>
        <w:t>Also,</w:t>
      </w:r>
      <w:r w:rsidR="0028147F">
        <w:rPr>
          <w:rFonts w:ascii="Times New Roman" w:hAnsi="Times New Roman" w:cs="Times New Roman"/>
          <w:sz w:val="24"/>
          <w:szCs w:val="24"/>
        </w:rPr>
        <w:t xml:space="preserve"> there are underlying religious arguments </w:t>
      </w:r>
      <w:r w:rsidR="00CF2A1C">
        <w:rPr>
          <w:rFonts w:ascii="Times New Roman" w:hAnsi="Times New Roman" w:cs="Times New Roman"/>
          <w:sz w:val="24"/>
          <w:szCs w:val="24"/>
        </w:rPr>
        <w:t xml:space="preserve">in </w:t>
      </w:r>
      <w:r w:rsidR="007B52AF" w:rsidRPr="00874119">
        <w:rPr>
          <w:rFonts w:ascii="Times New Roman" w:hAnsi="Times New Roman" w:cs="Times New Roman"/>
          <w:sz w:val="24"/>
          <w:szCs w:val="24"/>
        </w:rPr>
        <w:t>recent</w:t>
      </w:r>
      <w:r w:rsidR="00CF2A1C">
        <w:rPr>
          <w:rFonts w:ascii="Times New Roman" w:hAnsi="Times New Roman" w:cs="Times New Roman"/>
          <w:sz w:val="24"/>
          <w:szCs w:val="24"/>
        </w:rPr>
        <w:t>ly</w:t>
      </w:r>
      <w:r w:rsidR="00157F8B">
        <w:rPr>
          <w:rFonts w:ascii="Times New Roman" w:hAnsi="Times New Roman" w:cs="Times New Roman"/>
          <w:sz w:val="24"/>
          <w:szCs w:val="24"/>
        </w:rPr>
        <w:t xml:space="preserve"> proposed laws and policies </w:t>
      </w:r>
      <w:r w:rsidR="0028147F">
        <w:rPr>
          <w:rFonts w:ascii="Times New Roman" w:hAnsi="Times New Roman" w:cs="Times New Roman"/>
          <w:sz w:val="24"/>
          <w:szCs w:val="24"/>
        </w:rPr>
        <w:t xml:space="preserve">that </w:t>
      </w:r>
      <w:r w:rsidR="00157F8B">
        <w:rPr>
          <w:rFonts w:ascii="Times New Roman" w:hAnsi="Times New Roman" w:cs="Times New Roman"/>
          <w:sz w:val="24"/>
          <w:szCs w:val="24"/>
        </w:rPr>
        <w:t>many argue impede</w:t>
      </w:r>
      <w:r w:rsidR="007B52AF" w:rsidRPr="00874119">
        <w:rPr>
          <w:rFonts w:ascii="Times New Roman" w:hAnsi="Times New Roman" w:cs="Times New Roman"/>
          <w:sz w:val="24"/>
          <w:szCs w:val="24"/>
        </w:rPr>
        <w:t xml:space="preserve"> the </w:t>
      </w:r>
      <w:r w:rsidR="00157F8B">
        <w:rPr>
          <w:rFonts w:ascii="Times New Roman" w:hAnsi="Times New Roman" w:cs="Times New Roman"/>
          <w:sz w:val="24"/>
          <w:szCs w:val="24"/>
        </w:rPr>
        <w:t xml:space="preserve">civil </w:t>
      </w:r>
      <w:r w:rsidR="007B52AF" w:rsidRPr="00874119">
        <w:rPr>
          <w:rFonts w:ascii="Times New Roman" w:hAnsi="Times New Roman" w:cs="Times New Roman"/>
          <w:sz w:val="24"/>
          <w:szCs w:val="24"/>
        </w:rPr>
        <w:t>rights of</w:t>
      </w:r>
      <w:r w:rsidR="00157F8B">
        <w:rPr>
          <w:rFonts w:ascii="Times New Roman" w:hAnsi="Times New Roman" w:cs="Times New Roman"/>
          <w:sz w:val="24"/>
          <w:szCs w:val="24"/>
        </w:rPr>
        <w:t xml:space="preserve"> transgender students</w:t>
      </w:r>
      <w:r w:rsidR="005F4297" w:rsidRPr="00874119">
        <w:rPr>
          <w:rFonts w:ascii="Times New Roman" w:hAnsi="Times New Roman" w:cs="Times New Roman"/>
          <w:sz w:val="24"/>
          <w:szCs w:val="24"/>
        </w:rPr>
        <w:t xml:space="preserve">.  </w:t>
      </w:r>
    </w:p>
    <w:p w14:paraId="1DE55E47" w14:textId="4D414F1A" w:rsidR="002265E2" w:rsidRDefault="00CF2A1C" w:rsidP="00CF2A1C">
      <w:pPr>
        <w:spacing w:before="180" w:after="180"/>
        <w:ind w:firstLine="720"/>
        <w:rPr>
          <w:rFonts w:ascii="Times New Roman" w:hAnsi="Times New Roman" w:cs="Times New Roman"/>
          <w:sz w:val="24"/>
          <w:szCs w:val="24"/>
        </w:rPr>
      </w:pPr>
      <w:r>
        <w:rPr>
          <w:rFonts w:ascii="Times New Roman" w:hAnsi="Times New Roman" w:cs="Times New Roman"/>
          <w:sz w:val="24"/>
          <w:szCs w:val="24"/>
        </w:rPr>
        <w:t xml:space="preserve">While students’ individual religious liberties should remain protected in public schools, these same individuals should not be able to regulate the civil liberties of others.  As U.S. Supreme Court Justice Anthony Kennedy </w:t>
      </w:r>
      <w:r w:rsidR="00AA1A3E">
        <w:rPr>
          <w:rFonts w:ascii="Times New Roman" w:hAnsi="Times New Roman" w:cs="Times New Roman"/>
          <w:sz w:val="24"/>
          <w:szCs w:val="24"/>
        </w:rPr>
        <w:t xml:space="preserve">recently </w:t>
      </w:r>
      <w:r w:rsidRPr="00CF2A1C">
        <w:rPr>
          <w:rFonts w:ascii="Times New Roman" w:hAnsi="Times New Roman" w:cs="Times New Roman"/>
          <w:sz w:val="24"/>
          <w:szCs w:val="24"/>
        </w:rPr>
        <w:t xml:space="preserve">observed: </w:t>
      </w:r>
      <w:r>
        <w:rPr>
          <w:rFonts w:ascii="Times New Roman" w:hAnsi="Times New Roman" w:cs="Times New Roman"/>
          <w:sz w:val="24"/>
          <w:szCs w:val="24"/>
        </w:rPr>
        <w:t>“</w:t>
      </w:r>
      <w:r w:rsidRPr="00CF2A1C">
        <w:rPr>
          <w:rFonts w:ascii="Times New Roman" w:hAnsi="Times New Roman" w:cs="Times New Roman"/>
          <w:sz w:val="24"/>
          <w:szCs w:val="24"/>
        </w:rPr>
        <w:t>no person may be restricted or demeaned by government in exercising his or her religion.  Yet neither may that same exercise unduly restrict other persons. . . in protecting their own interests.”</w:t>
      </w:r>
      <w:r w:rsidRPr="00CF2A1C">
        <w:rPr>
          <w:rStyle w:val="Refdenotaderodap"/>
          <w:rFonts w:ascii="Times New Roman" w:hAnsi="Times New Roman" w:cs="Times New Roman"/>
          <w:sz w:val="24"/>
          <w:szCs w:val="24"/>
        </w:rPr>
        <w:footnoteReference w:id="3"/>
      </w:r>
      <w:r w:rsidRPr="00CF2A1C">
        <w:rPr>
          <w:rFonts w:ascii="Times New Roman" w:hAnsi="Times New Roman" w:cs="Times New Roman"/>
          <w:sz w:val="24"/>
          <w:szCs w:val="24"/>
        </w:rPr>
        <w:t xml:space="preserve">  </w:t>
      </w:r>
      <w:r w:rsidR="00214B3C" w:rsidRPr="00874119">
        <w:rPr>
          <w:rFonts w:ascii="Times New Roman" w:hAnsi="Times New Roman" w:cs="Times New Roman"/>
          <w:sz w:val="24"/>
          <w:szCs w:val="24"/>
        </w:rPr>
        <w:t>This article examin</w:t>
      </w:r>
      <w:r w:rsidR="007B52AF" w:rsidRPr="00874119">
        <w:rPr>
          <w:rFonts w:ascii="Times New Roman" w:hAnsi="Times New Roman" w:cs="Times New Roman"/>
          <w:sz w:val="24"/>
          <w:szCs w:val="24"/>
        </w:rPr>
        <w:t>es four</w:t>
      </w:r>
      <w:r w:rsidR="00824B9D" w:rsidRPr="00874119">
        <w:rPr>
          <w:rFonts w:ascii="Times New Roman" w:hAnsi="Times New Roman" w:cs="Times New Roman"/>
          <w:sz w:val="24"/>
          <w:szCs w:val="24"/>
        </w:rPr>
        <w:t xml:space="preserve"> specific areas of competing rights</w:t>
      </w:r>
      <w:r w:rsidR="00C84E05">
        <w:rPr>
          <w:rFonts w:ascii="Times New Roman" w:hAnsi="Times New Roman" w:cs="Times New Roman"/>
          <w:sz w:val="24"/>
          <w:szCs w:val="24"/>
        </w:rPr>
        <w:t xml:space="preserve"> as they</w:t>
      </w:r>
      <w:r w:rsidR="0008164E">
        <w:rPr>
          <w:rFonts w:ascii="Times New Roman" w:hAnsi="Times New Roman" w:cs="Times New Roman"/>
          <w:sz w:val="24"/>
          <w:szCs w:val="24"/>
        </w:rPr>
        <w:t xml:space="preserve"> relate to sexual orientation and gender identity</w:t>
      </w:r>
      <w:r w:rsidR="00824B9D" w:rsidRPr="00874119">
        <w:rPr>
          <w:rFonts w:ascii="Times New Roman" w:hAnsi="Times New Roman" w:cs="Times New Roman"/>
          <w:sz w:val="24"/>
          <w:szCs w:val="24"/>
        </w:rPr>
        <w:t xml:space="preserve"> in K-12 </w:t>
      </w:r>
      <w:r w:rsidR="0028147F">
        <w:rPr>
          <w:rFonts w:ascii="Times New Roman" w:hAnsi="Times New Roman" w:cs="Times New Roman"/>
          <w:sz w:val="24"/>
          <w:szCs w:val="24"/>
        </w:rPr>
        <w:t xml:space="preserve">public </w:t>
      </w:r>
      <w:r w:rsidR="00824B9D" w:rsidRPr="00874119">
        <w:rPr>
          <w:rFonts w:ascii="Times New Roman" w:hAnsi="Times New Roman" w:cs="Times New Roman"/>
          <w:sz w:val="24"/>
          <w:szCs w:val="24"/>
        </w:rPr>
        <w:t xml:space="preserve">schools, including </w:t>
      </w:r>
      <w:r w:rsidR="00495AD1" w:rsidRPr="00874119">
        <w:rPr>
          <w:rFonts w:ascii="Times New Roman" w:hAnsi="Times New Roman" w:cs="Times New Roman"/>
          <w:sz w:val="24"/>
          <w:szCs w:val="24"/>
        </w:rPr>
        <w:t xml:space="preserve">bullying/harassment, </w:t>
      </w:r>
      <w:r w:rsidR="00824B9D" w:rsidRPr="00874119">
        <w:rPr>
          <w:rFonts w:ascii="Times New Roman" w:hAnsi="Times New Roman" w:cs="Times New Roman"/>
          <w:sz w:val="24"/>
          <w:szCs w:val="24"/>
        </w:rPr>
        <w:t xml:space="preserve">student speech, </w:t>
      </w:r>
      <w:r w:rsidR="00C60856">
        <w:rPr>
          <w:rFonts w:ascii="Times New Roman" w:hAnsi="Times New Roman" w:cs="Times New Roman"/>
          <w:sz w:val="24"/>
          <w:szCs w:val="24"/>
        </w:rPr>
        <w:t>curriculum</w:t>
      </w:r>
      <w:r w:rsidR="007B52AF" w:rsidRPr="00874119">
        <w:rPr>
          <w:rFonts w:ascii="Times New Roman" w:hAnsi="Times New Roman" w:cs="Times New Roman"/>
          <w:sz w:val="24"/>
          <w:szCs w:val="24"/>
        </w:rPr>
        <w:t xml:space="preserve">, </w:t>
      </w:r>
      <w:r w:rsidR="005761F9" w:rsidRPr="00874119">
        <w:rPr>
          <w:rFonts w:ascii="Times New Roman" w:hAnsi="Times New Roman" w:cs="Times New Roman"/>
          <w:sz w:val="24"/>
          <w:szCs w:val="24"/>
        </w:rPr>
        <w:t>and transgender access</w:t>
      </w:r>
      <w:r w:rsidR="005F4297" w:rsidRPr="00874119">
        <w:rPr>
          <w:rFonts w:ascii="Times New Roman" w:hAnsi="Times New Roman" w:cs="Times New Roman"/>
          <w:sz w:val="24"/>
          <w:szCs w:val="24"/>
        </w:rPr>
        <w:t xml:space="preserve"> issues</w:t>
      </w:r>
      <w:r w:rsidR="005761F9" w:rsidRPr="00874119">
        <w:rPr>
          <w:rFonts w:ascii="Times New Roman" w:hAnsi="Times New Roman" w:cs="Times New Roman"/>
          <w:sz w:val="24"/>
          <w:szCs w:val="24"/>
        </w:rPr>
        <w:t xml:space="preserve">. </w:t>
      </w:r>
    </w:p>
    <w:p w14:paraId="7C2E4BC7" w14:textId="77777777" w:rsidR="00F62867" w:rsidRPr="00874119" w:rsidRDefault="00F62867" w:rsidP="00B71C2F">
      <w:pPr>
        <w:pStyle w:val="SemEspaamento"/>
        <w:rPr>
          <w:rFonts w:ascii="Times New Roman" w:hAnsi="Times New Roman" w:cs="Times New Roman"/>
          <w:sz w:val="24"/>
          <w:szCs w:val="24"/>
        </w:rPr>
      </w:pPr>
    </w:p>
    <w:p w14:paraId="7724CBCB" w14:textId="77777777" w:rsidR="00F62867" w:rsidRPr="00874119" w:rsidRDefault="00F62867" w:rsidP="00F62867">
      <w:pPr>
        <w:rPr>
          <w:rFonts w:ascii="Times New Roman" w:hAnsi="Times New Roman" w:cs="Times New Roman"/>
          <w:b/>
          <w:sz w:val="24"/>
          <w:szCs w:val="24"/>
        </w:rPr>
      </w:pPr>
      <w:r w:rsidRPr="00874119">
        <w:rPr>
          <w:rFonts w:ascii="Times New Roman" w:hAnsi="Times New Roman" w:cs="Times New Roman"/>
          <w:b/>
          <w:sz w:val="24"/>
          <w:szCs w:val="24"/>
        </w:rPr>
        <w:t>Student Bullying and Harassment</w:t>
      </w:r>
    </w:p>
    <w:p w14:paraId="56F6A19F" w14:textId="40FDB1D6" w:rsidR="00237789" w:rsidRPr="00A91695" w:rsidRDefault="00DB60AD" w:rsidP="00DB60AD">
      <w:pPr>
        <w:spacing w:before="180" w:after="180"/>
        <w:ind w:firstLine="720"/>
        <w:rPr>
          <w:rFonts w:ascii="Times New Roman" w:hAnsi="Times New Roman" w:cs="Times New Roman"/>
          <w:sz w:val="24"/>
          <w:szCs w:val="24"/>
        </w:rPr>
      </w:pPr>
      <w:r>
        <w:rPr>
          <w:rFonts w:ascii="Times New Roman" w:hAnsi="Times New Roman" w:cs="Times New Roman"/>
          <w:sz w:val="24"/>
          <w:szCs w:val="24"/>
        </w:rPr>
        <w:t xml:space="preserve"> </w:t>
      </w:r>
      <w:r w:rsidRPr="00874119">
        <w:rPr>
          <w:rFonts w:ascii="Times New Roman" w:hAnsi="Times New Roman" w:cs="Times New Roman"/>
          <w:sz w:val="24"/>
          <w:szCs w:val="24"/>
        </w:rPr>
        <w:t xml:space="preserve"> </w:t>
      </w:r>
      <w:r w:rsidR="007B52AF" w:rsidRPr="00874119">
        <w:rPr>
          <w:rFonts w:ascii="Times New Roman" w:hAnsi="Times New Roman" w:cs="Times New Roman"/>
          <w:sz w:val="24"/>
          <w:szCs w:val="24"/>
        </w:rPr>
        <w:t>Re</w:t>
      </w:r>
      <w:r w:rsidR="004864B0">
        <w:rPr>
          <w:rFonts w:ascii="Times New Roman" w:hAnsi="Times New Roman" w:cs="Times New Roman"/>
          <w:sz w:val="24"/>
          <w:szCs w:val="24"/>
        </w:rPr>
        <w:t xml:space="preserve">searchers have documented that </w:t>
      </w:r>
      <w:r w:rsidR="00A91695">
        <w:rPr>
          <w:rFonts w:ascii="Times New Roman" w:hAnsi="Times New Roman" w:cs="Times New Roman"/>
          <w:sz w:val="24"/>
          <w:szCs w:val="24"/>
        </w:rPr>
        <w:t>lesbian, gay, bisexual and transgender (</w:t>
      </w:r>
      <w:r w:rsidR="004864B0">
        <w:rPr>
          <w:rFonts w:ascii="Times New Roman" w:hAnsi="Times New Roman" w:cs="Times New Roman"/>
          <w:sz w:val="24"/>
          <w:szCs w:val="24"/>
        </w:rPr>
        <w:t>LGBT</w:t>
      </w:r>
      <w:r w:rsidR="00A91695">
        <w:rPr>
          <w:rFonts w:ascii="Times New Roman" w:hAnsi="Times New Roman" w:cs="Times New Roman"/>
          <w:sz w:val="24"/>
          <w:szCs w:val="24"/>
        </w:rPr>
        <w:t>)</w:t>
      </w:r>
      <w:r w:rsidR="007B52AF" w:rsidRPr="00874119">
        <w:rPr>
          <w:rFonts w:ascii="Times New Roman" w:hAnsi="Times New Roman" w:cs="Times New Roman"/>
          <w:sz w:val="24"/>
          <w:szCs w:val="24"/>
        </w:rPr>
        <w:t xml:space="preserve"> students are bullied and harassed at higher numbers</w:t>
      </w:r>
      <w:r w:rsidR="00C73F3C">
        <w:rPr>
          <w:rFonts w:ascii="Times New Roman" w:hAnsi="Times New Roman" w:cs="Times New Roman"/>
          <w:sz w:val="24"/>
          <w:szCs w:val="24"/>
        </w:rPr>
        <w:t xml:space="preserve"> than the rest of the student population</w:t>
      </w:r>
      <w:r w:rsidR="007B52AF" w:rsidRPr="00874119">
        <w:rPr>
          <w:rFonts w:ascii="Times New Roman" w:hAnsi="Times New Roman" w:cs="Times New Roman"/>
          <w:sz w:val="24"/>
          <w:szCs w:val="24"/>
        </w:rPr>
        <w:t xml:space="preserve"> in school.</w:t>
      </w:r>
      <w:r w:rsidR="00237789">
        <w:rPr>
          <w:rStyle w:val="Refdenotaderodap"/>
          <w:rFonts w:ascii="Times New Roman" w:hAnsi="Times New Roman" w:cs="Times New Roman"/>
          <w:sz w:val="24"/>
          <w:szCs w:val="24"/>
        </w:rPr>
        <w:footnoteReference w:id="4"/>
      </w:r>
      <w:r w:rsidR="007B52AF" w:rsidRPr="00874119">
        <w:rPr>
          <w:rFonts w:ascii="Times New Roman" w:hAnsi="Times New Roman" w:cs="Times New Roman"/>
          <w:sz w:val="24"/>
          <w:szCs w:val="24"/>
        </w:rPr>
        <w:t xml:space="preserve">  </w:t>
      </w:r>
      <w:r w:rsidR="00C60856">
        <w:rPr>
          <w:rFonts w:ascii="Times New Roman" w:hAnsi="Times New Roman" w:cs="Times New Roman"/>
          <w:sz w:val="24"/>
          <w:szCs w:val="24"/>
        </w:rPr>
        <w:t>A 2015</w:t>
      </w:r>
      <w:r w:rsidR="00B4104E" w:rsidRPr="00874119">
        <w:rPr>
          <w:rFonts w:ascii="Times New Roman" w:hAnsi="Times New Roman" w:cs="Times New Roman"/>
          <w:sz w:val="24"/>
          <w:szCs w:val="24"/>
        </w:rPr>
        <w:t xml:space="preserve"> Natio</w:t>
      </w:r>
      <w:r w:rsidR="005F4297" w:rsidRPr="00874119">
        <w:rPr>
          <w:rFonts w:ascii="Times New Roman" w:hAnsi="Times New Roman" w:cs="Times New Roman"/>
          <w:sz w:val="24"/>
          <w:szCs w:val="24"/>
        </w:rPr>
        <w:t>nal School Climate survey discovered</w:t>
      </w:r>
      <w:r w:rsidR="00B4104E" w:rsidRPr="00874119">
        <w:rPr>
          <w:rFonts w:ascii="Times New Roman" w:hAnsi="Times New Roman" w:cs="Times New Roman"/>
          <w:sz w:val="24"/>
          <w:szCs w:val="24"/>
        </w:rPr>
        <w:t xml:space="preserve"> that 85% of LGBT students repor</w:t>
      </w:r>
      <w:r w:rsidR="00797148">
        <w:rPr>
          <w:rFonts w:ascii="Times New Roman" w:hAnsi="Times New Roman" w:cs="Times New Roman"/>
          <w:sz w:val="24"/>
          <w:szCs w:val="24"/>
        </w:rPr>
        <w:t>ted harassment in school</w:t>
      </w:r>
      <w:r w:rsidR="00B4104E" w:rsidRPr="00874119">
        <w:rPr>
          <w:rFonts w:ascii="Times New Roman" w:hAnsi="Times New Roman" w:cs="Times New Roman"/>
          <w:sz w:val="24"/>
          <w:szCs w:val="24"/>
        </w:rPr>
        <w:t>.</w:t>
      </w:r>
      <w:r w:rsidR="007B52AF" w:rsidRPr="00874119">
        <w:rPr>
          <w:rStyle w:val="Refdenotaderodap"/>
          <w:rFonts w:ascii="Times New Roman" w:hAnsi="Times New Roman" w:cs="Times New Roman"/>
          <w:sz w:val="24"/>
          <w:szCs w:val="24"/>
        </w:rPr>
        <w:footnoteReference w:id="5"/>
      </w:r>
      <w:r w:rsidR="00B4104E" w:rsidRPr="00874119">
        <w:rPr>
          <w:rFonts w:ascii="Times New Roman" w:hAnsi="Times New Roman" w:cs="Times New Roman"/>
          <w:sz w:val="24"/>
          <w:szCs w:val="24"/>
        </w:rPr>
        <w:t xml:space="preserve">  </w:t>
      </w:r>
      <w:r w:rsidR="00797148">
        <w:rPr>
          <w:rFonts w:ascii="Times New Roman" w:hAnsi="Times New Roman" w:cs="Times New Roman"/>
          <w:sz w:val="24"/>
          <w:szCs w:val="24"/>
        </w:rPr>
        <w:t>According to the study</w:t>
      </w:r>
      <w:r w:rsidR="00C60856">
        <w:rPr>
          <w:rFonts w:ascii="Times New Roman" w:hAnsi="Times New Roman" w:cs="Times New Roman"/>
          <w:sz w:val="24"/>
          <w:szCs w:val="24"/>
        </w:rPr>
        <w:t>, 71.5% of LGBT students avoided school functions because they felt unsafe or uncomfortable.</w:t>
      </w:r>
      <w:r w:rsidR="00C60856">
        <w:rPr>
          <w:rStyle w:val="Refdenotaderodap"/>
          <w:rFonts w:ascii="Times New Roman" w:hAnsi="Times New Roman" w:cs="Times New Roman"/>
          <w:sz w:val="24"/>
          <w:szCs w:val="24"/>
        </w:rPr>
        <w:footnoteReference w:id="6"/>
      </w:r>
      <w:r w:rsidR="00C60856">
        <w:rPr>
          <w:rFonts w:ascii="Times New Roman" w:hAnsi="Times New Roman" w:cs="Times New Roman"/>
          <w:sz w:val="24"/>
          <w:szCs w:val="24"/>
        </w:rPr>
        <w:t xml:space="preserve">  </w:t>
      </w:r>
      <w:r w:rsidR="00EE48E4" w:rsidRPr="00874119">
        <w:rPr>
          <w:rFonts w:ascii="Times New Roman" w:eastAsia="Times New Roman" w:hAnsi="Times New Roman" w:cs="Times New Roman"/>
          <w:sz w:val="24"/>
          <w:szCs w:val="24"/>
        </w:rPr>
        <w:t>T</w:t>
      </w:r>
      <w:r w:rsidR="00EE48E4" w:rsidRPr="00874119">
        <w:rPr>
          <w:rFonts w:ascii="Times New Roman" w:hAnsi="Times New Roman" w:cs="Times New Roman"/>
          <w:sz w:val="24"/>
          <w:szCs w:val="24"/>
        </w:rPr>
        <w:t>he Centers for Disease Cont</w:t>
      </w:r>
      <w:r w:rsidR="000C1EFF">
        <w:rPr>
          <w:rFonts w:ascii="Times New Roman" w:hAnsi="Times New Roman" w:cs="Times New Roman"/>
          <w:sz w:val="24"/>
          <w:szCs w:val="24"/>
        </w:rPr>
        <w:t xml:space="preserve">rol and Prevention (CDC) </w:t>
      </w:r>
      <w:r w:rsidR="00EE48E4" w:rsidRPr="00874119">
        <w:rPr>
          <w:rFonts w:ascii="Times New Roman" w:hAnsi="Times New Roman" w:cs="Times New Roman"/>
          <w:sz w:val="24"/>
          <w:szCs w:val="24"/>
        </w:rPr>
        <w:t>found that there are 1.3 million high school students</w:t>
      </w:r>
      <w:r w:rsidR="00EE48E4" w:rsidRPr="00874119">
        <w:rPr>
          <w:rFonts w:ascii="Times New Roman" w:eastAsia="Times New Roman" w:hAnsi="Times New Roman" w:cs="Times New Roman"/>
          <w:sz w:val="24"/>
          <w:szCs w:val="24"/>
        </w:rPr>
        <w:t xml:space="preserve"> </w:t>
      </w:r>
      <w:r w:rsidR="00EE48E4" w:rsidRPr="00874119">
        <w:rPr>
          <w:rFonts w:ascii="Times New Roman" w:hAnsi="Times New Roman" w:cs="Times New Roman"/>
          <w:sz w:val="24"/>
          <w:szCs w:val="24"/>
        </w:rPr>
        <w:t>who identify as LGBT (8% of the high school population).</w:t>
      </w:r>
      <w:r w:rsidR="007B52AF" w:rsidRPr="00874119">
        <w:rPr>
          <w:rStyle w:val="Refdenotaderodap"/>
          <w:rFonts w:ascii="Times New Roman" w:hAnsi="Times New Roman" w:cs="Times New Roman"/>
          <w:sz w:val="24"/>
          <w:szCs w:val="24"/>
        </w:rPr>
        <w:footnoteReference w:id="7"/>
      </w:r>
      <w:r w:rsidR="00EE48E4" w:rsidRPr="00874119">
        <w:rPr>
          <w:rFonts w:ascii="Times New Roman" w:hAnsi="Times New Roman" w:cs="Times New Roman"/>
          <w:sz w:val="24"/>
          <w:szCs w:val="24"/>
        </w:rPr>
        <w:t xml:space="preserve">  Within this group, more than 40% of the LGBT students said they have considered committing suicide in the last year and 30% have attempted suicide.   At the same time, the CDC reported that 15% of straight students have considered suicide and 6% have attempted</w:t>
      </w:r>
      <w:r w:rsidR="00EE48E4" w:rsidRPr="006A7E18">
        <w:rPr>
          <w:rFonts w:ascii="Times New Roman" w:hAnsi="Times New Roman" w:cs="Times New Roman"/>
          <w:sz w:val="24"/>
          <w:szCs w:val="24"/>
        </w:rPr>
        <w:t>.</w:t>
      </w:r>
      <w:r w:rsidR="007B52AF" w:rsidRPr="006A7E18">
        <w:rPr>
          <w:rStyle w:val="Refdenotaderodap"/>
          <w:rFonts w:ascii="Times New Roman" w:hAnsi="Times New Roman" w:cs="Times New Roman"/>
          <w:sz w:val="24"/>
          <w:szCs w:val="24"/>
        </w:rPr>
        <w:footnoteReference w:id="8"/>
      </w:r>
      <w:r w:rsidR="00EE48E4" w:rsidRPr="006A7E18">
        <w:rPr>
          <w:rFonts w:ascii="Times New Roman" w:hAnsi="Times New Roman" w:cs="Times New Roman"/>
          <w:sz w:val="24"/>
          <w:szCs w:val="24"/>
        </w:rPr>
        <w:t xml:space="preserve">  </w:t>
      </w:r>
      <w:r w:rsidR="00797148">
        <w:rPr>
          <w:rFonts w:ascii="Times New Roman" w:hAnsi="Times New Roman" w:cs="Times New Roman"/>
          <w:sz w:val="24"/>
          <w:szCs w:val="24"/>
        </w:rPr>
        <w:t>In order to address the mistreatment of LGBT students</w:t>
      </w:r>
      <w:r w:rsidR="00B4104E" w:rsidRPr="006A7E18">
        <w:rPr>
          <w:rFonts w:ascii="Times New Roman" w:hAnsi="Times New Roman" w:cs="Times New Roman"/>
          <w:sz w:val="24"/>
          <w:szCs w:val="24"/>
        </w:rPr>
        <w:t>, many school districts across the country have included sexual orientation and/or gender identity within their anti-harassment or anti-discrimination p</w:t>
      </w:r>
      <w:r w:rsidR="008C5833" w:rsidRPr="006A7E18">
        <w:rPr>
          <w:rFonts w:ascii="Times New Roman" w:hAnsi="Times New Roman" w:cs="Times New Roman"/>
          <w:sz w:val="24"/>
          <w:szCs w:val="24"/>
        </w:rPr>
        <w:t>olicies</w:t>
      </w:r>
      <w:r w:rsidR="00B4104E" w:rsidRPr="006A7E18">
        <w:rPr>
          <w:rFonts w:ascii="Times New Roman" w:hAnsi="Times New Roman" w:cs="Times New Roman"/>
          <w:sz w:val="24"/>
          <w:szCs w:val="24"/>
        </w:rPr>
        <w:t xml:space="preserve">.  </w:t>
      </w:r>
      <w:r w:rsidR="00237789" w:rsidRPr="006A7E18">
        <w:rPr>
          <w:rFonts w:ascii="Times New Roman" w:hAnsi="Times New Roman" w:cs="Times New Roman"/>
          <w:sz w:val="24"/>
          <w:szCs w:val="24"/>
        </w:rPr>
        <w:t xml:space="preserve">Some parents object to programs and </w:t>
      </w:r>
      <w:r w:rsidR="00237789" w:rsidRPr="006A7E18">
        <w:rPr>
          <w:rFonts w:ascii="Times New Roman" w:hAnsi="Times New Roman" w:cs="Times New Roman"/>
          <w:sz w:val="24"/>
          <w:szCs w:val="24"/>
        </w:rPr>
        <w:lastRenderedPageBreak/>
        <w:t>policies that attempt to shield LGBT students from bullying and harassment because the</w:t>
      </w:r>
      <w:r w:rsidR="001D33AE" w:rsidRPr="006A7E18">
        <w:rPr>
          <w:rFonts w:ascii="Times New Roman" w:hAnsi="Times New Roman" w:cs="Times New Roman"/>
          <w:sz w:val="24"/>
          <w:szCs w:val="24"/>
        </w:rPr>
        <w:t>y believe such</w:t>
      </w:r>
      <w:r w:rsidR="00237789" w:rsidRPr="006A7E18">
        <w:rPr>
          <w:rFonts w:ascii="Times New Roman" w:hAnsi="Times New Roman" w:cs="Times New Roman"/>
          <w:sz w:val="24"/>
          <w:szCs w:val="24"/>
        </w:rPr>
        <w:t xml:space="preserve"> programs “conflict with their deeply held religious beliefs that </w:t>
      </w:r>
      <w:r w:rsidR="00237789" w:rsidRPr="00A91695">
        <w:rPr>
          <w:rFonts w:ascii="Times New Roman" w:hAnsi="Times New Roman" w:cs="Times New Roman"/>
          <w:sz w:val="24"/>
          <w:szCs w:val="24"/>
        </w:rPr>
        <w:t>homosexuality is sinful. . .”</w:t>
      </w:r>
      <w:r w:rsidR="00237789" w:rsidRPr="00A91695">
        <w:rPr>
          <w:rStyle w:val="Refdenotaderodap"/>
          <w:rFonts w:ascii="Times New Roman" w:hAnsi="Times New Roman" w:cs="Times New Roman"/>
          <w:sz w:val="24"/>
          <w:szCs w:val="24"/>
        </w:rPr>
        <w:footnoteReference w:id="9"/>
      </w:r>
      <w:r w:rsidR="00797148">
        <w:rPr>
          <w:rFonts w:ascii="Times New Roman" w:hAnsi="Times New Roman" w:cs="Times New Roman"/>
          <w:sz w:val="24"/>
          <w:szCs w:val="24"/>
        </w:rPr>
        <w:t xml:space="preserve">  With the goal of safeguarding religious liberties, it is sometimes</w:t>
      </w:r>
      <w:r w:rsidR="00A91695" w:rsidRPr="00A91695">
        <w:rPr>
          <w:rFonts w:ascii="Times New Roman" w:hAnsi="Times New Roman" w:cs="Times New Roman"/>
          <w:sz w:val="24"/>
          <w:szCs w:val="24"/>
        </w:rPr>
        <w:t xml:space="preserve"> recommended that LGBT rights and protecti</w:t>
      </w:r>
      <w:r w:rsidR="00797148">
        <w:rPr>
          <w:rFonts w:ascii="Times New Roman" w:hAnsi="Times New Roman" w:cs="Times New Roman"/>
          <w:sz w:val="24"/>
          <w:szCs w:val="24"/>
        </w:rPr>
        <w:t>ons be limited</w:t>
      </w:r>
      <w:r w:rsidR="00A91695" w:rsidRPr="00A91695">
        <w:rPr>
          <w:rFonts w:ascii="Times New Roman" w:hAnsi="Times New Roman" w:cs="Times New Roman"/>
          <w:sz w:val="24"/>
          <w:szCs w:val="24"/>
        </w:rPr>
        <w:t>.</w:t>
      </w:r>
      <w:r w:rsidR="00A91695" w:rsidRPr="00A91695">
        <w:rPr>
          <w:rStyle w:val="Refdenotaderodap"/>
          <w:rFonts w:ascii="Times New Roman" w:hAnsi="Times New Roman" w:cs="Times New Roman"/>
          <w:sz w:val="24"/>
          <w:szCs w:val="24"/>
        </w:rPr>
        <w:t xml:space="preserve"> </w:t>
      </w:r>
      <w:r w:rsidR="00A91695" w:rsidRPr="00A91695">
        <w:rPr>
          <w:rStyle w:val="Refdenotaderodap"/>
          <w:rFonts w:ascii="Times New Roman" w:hAnsi="Times New Roman" w:cs="Times New Roman"/>
          <w:sz w:val="24"/>
          <w:szCs w:val="24"/>
        </w:rPr>
        <w:footnoteReference w:id="10"/>
      </w:r>
      <w:r w:rsidR="00684E98">
        <w:rPr>
          <w:rFonts w:ascii="Times New Roman" w:hAnsi="Times New Roman" w:cs="Times New Roman"/>
          <w:sz w:val="24"/>
          <w:szCs w:val="24"/>
        </w:rPr>
        <w:t xml:space="preserve">  </w:t>
      </w:r>
      <w:r w:rsidR="00C73F3C">
        <w:rPr>
          <w:rFonts w:ascii="Times New Roman" w:hAnsi="Times New Roman" w:cs="Times New Roman"/>
          <w:sz w:val="24"/>
          <w:szCs w:val="24"/>
        </w:rPr>
        <w:t xml:space="preserve">Legal scholar, Nancy </w:t>
      </w:r>
      <w:r w:rsidR="00A91695" w:rsidRPr="00A91695">
        <w:rPr>
          <w:rFonts w:ascii="Times New Roman" w:hAnsi="Times New Roman" w:cs="Times New Roman"/>
          <w:sz w:val="24"/>
          <w:szCs w:val="24"/>
        </w:rPr>
        <w:t>Kn</w:t>
      </w:r>
      <w:r w:rsidR="00684E98">
        <w:rPr>
          <w:rFonts w:ascii="Times New Roman" w:hAnsi="Times New Roman" w:cs="Times New Roman"/>
          <w:sz w:val="24"/>
          <w:szCs w:val="24"/>
        </w:rPr>
        <w:t>auer</w:t>
      </w:r>
      <w:r w:rsidR="00C73F3C">
        <w:rPr>
          <w:rFonts w:ascii="Times New Roman" w:hAnsi="Times New Roman" w:cs="Times New Roman"/>
          <w:sz w:val="24"/>
          <w:szCs w:val="24"/>
        </w:rPr>
        <w:t>,</w:t>
      </w:r>
      <w:r w:rsidR="00684E98">
        <w:rPr>
          <w:rFonts w:ascii="Times New Roman" w:hAnsi="Times New Roman" w:cs="Times New Roman"/>
          <w:sz w:val="24"/>
          <w:szCs w:val="24"/>
        </w:rPr>
        <w:t xml:space="preserve"> contends </w:t>
      </w:r>
      <w:r w:rsidR="00797148">
        <w:rPr>
          <w:rFonts w:ascii="Times New Roman" w:hAnsi="Times New Roman" w:cs="Times New Roman"/>
          <w:sz w:val="24"/>
          <w:szCs w:val="24"/>
        </w:rPr>
        <w:t>that religious liberty request</w:t>
      </w:r>
      <w:r w:rsidR="00684E98">
        <w:rPr>
          <w:rFonts w:ascii="Times New Roman" w:hAnsi="Times New Roman" w:cs="Times New Roman"/>
          <w:sz w:val="24"/>
          <w:szCs w:val="24"/>
        </w:rPr>
        <w:t>s can be</w:t>
      </w:r>
      <w:r w:rsidR="00A91695">
        <w:rPr>
          <w:rFonts w:ascii="Times New Roman" w:hAnsi="Times New Roman" w:cs="Times New Roman"/>
          <w:sz w:val="24"/>
          <w:szCs w:val="24"/>
        </w:rPr>
        <w:t xml:space="preserve"> “deceptively evenhanded</w:t>
      </w:r>
      <w:r w:rsidR="00A91695" w:rsidRPr="00A91695">
        <w:rPr>
          <w:rFonts w:ascii="Times New Roman" w:hAnsi="Times New Roman" w:cs="Times New Roman"/>
          <w:sz w:val="24"/>
          <w:szCs w:val="24"/>
        </w:rPr>
        <w:t>”</w:t>
      </w:r>
      <w:r w:rsidR="00A91695">
        <w:rPr>
          <w:rFonts w:ascii="Times New Roman" w:hAnsi="Times New Roman" w:cs="Times New Roman"/>
          <w:sz w:val="24"/>
          <w:szCs w:val="24"/>
        </w:rPr>
        <w:t xml:space="preserve"> and </w:t>
      </w:r>
      <w:r w:rsidR="00A91695" w:rsidRPr="00A91695">
        <w:rPr>
          <w:rFonts w:ascii="Times New Roman" w:hAnsi="Times New Roman" w:cs="Times New Roman"/>
          <w:sz w:val="24"/>
          <w:szCs w:val="24"/>
        </w:rPr>
        <w:t xml:space="preserve">that religious liberty arguments </w:t>
      </w:r>
      <w:r w:rsidR="00797148">
        <w:rPr>
          <w:rFonts w:ascii="Times New Roman" w:hAnsi="Times New Roman" w:cs="Times New Roman"/>
          <w:sz w:val="24"/>
          <w:szCs w:val="24"/>
        </w:rPr>
        <w:t xml:space="preserve">can </w:t>
      </w:r>
      <w:r w:rsidR="00A91695" w:rsidRPr="00A91695">
        <w:rPr>
          <w:rFonts w:ascii="Times New Roman" w:hAnsi="Times New Roman" w:cs="Times New Roman"/>
          <w:sz w:val="24"/>
          <w:szCs w:val="24"/>
        </w:rPr>
        <w:t xml:space="preserve">present a </w:t>
      </w:r>
      <w:r w:rsidR="003032A9">
        <w:rPr>
          <w:rFonts w:ascii="Times New Roman" w:hAnsi="Times New Roman" w:cs="Times New Roman"/>
          <w:sz w:val="24"/>
          <w:szCs w:val="24"/>
        </w:rPr>
        <w:t>“</w:t>
      </w:r>
      <w:r w:rsidR="00A91695" w:rsidRPr="00A91695">
        <w:rPr>
          <w:rFonts w:ascii="Times New Roman" w:hAnsi="Times New Roman" w:cs="Times New Roman"/>
          <w:sz w:val="24"/>
          <w:szCs w:val="24"/>
        </w:rPr>
        <w:t>power flip</w:t>
      </w:r>
      <w:r w:rsidR="003032A9">
        <w:rPr>
          <w:rFonts w:ascii="Times New Roman" w:hAnsi="Times New Roman" w:cs="Times New Roman"/>
          <w:sz w:val="24"/>
          <w:szCs w:val="24"/>
        </w:rPr>
        <w:t>”</w:t>
      </w:r>
      <w:r w:rsidR="00A91695" w:rsidRPr="00A91695">
        <w:rPr>
          <w:rFonts w:ascii="Times New Roman" w:hAnsi="Times New Roman" w:cs="Times New Roman"/>
          <w:sz w:val="24"/>
          <w:szCs w:val="24"/>
        </w:rPr>
        <w:t xml:space="preserve"> where the religious objectors become the victims.</w:t>
      </w:r>
      <w:r w:rsidR="00A91695" w:rsidRPr="00A91695">
        <w:rPr>
          <w:rStyle w:val="Refdenotaderodap"/>
          <w:rFonts w:ascii="Times New Roman" w:hAnsi="Times New Roman" w:cs="Times New Roman"/>
          <w:sz w:val="24"/>
          <w:szCs w:val="24"/>
        </w:rPr>
        <w:footnoteReference w:id="11"/>
      </w:r>
      <w:r w:rsidR="009D27FA">
        <w:rPr>
          <w:rFonts w:ascii="Times New Roman" w:hAnsi="Times New Roman" w:cs="Times New Roman"/>
          <w:sz w:val="24"/>
          <w:szCs w:val="24"/>
        </w:rPr>
        <w:t xml:space="preserve">  William Eskridge, a professor at Yale Law School, maintains that sometimes Christian fundamentalists support forms of state discrimination against LGBT persons, “on the ground that full equality for gays would mean fewer liberties for themselves.”</w:t>
      </w:r>
      <w:r w:rsidR="009D27FA">
        <w:rPr>
          <w:rStyle w:val="Refdenotaderodap"/>
          <w:rFonts w:ascii="Times New Roman" w:hAnsi="Times New Roman" w:cs="Times New Roman"/>
          <w:sz w:val="24"/>
          <w:szCs w:val="24"/>
        </w:rPr>
        <w:footnoteReference w:id="12"/>
      </w:r>
    </w:p>
    <w:p w14:paraId="07068513" w14:textId="62E1F492" w:rsidR="00237789" w:rsidRDefault="000C1EFF" w:rsidP="004D24F9">
      <w:pPr>
        <w:pStyle w:val="NormalWeb"/>
        <w:ind w:firstLine="720"/>
      </w:pPr>
      <w:r>
        <w:t>In addition to parents</w:t>
      </w:r>
      <w:r w:rsidR="00A91695">
        <w:t xml:space="preserve"> objecting for religious reasons</w:t>
      </w:r>
      <w:r w:rsidR="00237789">
        <w:t>, s</w:t>
      </w:r>
      <w:r w:rsidR="00B4104E" w:rsidRPr="00874119">
        <w:t>ome religious</w:t>
      </w:r>
      <w:r w:rsidR="00237789">
        <w:t>-based</w:t>
      </w:r>
      <w:r w:rsidR="00B4104E" w:rsidRPr="00874119">
        <w:t xml:space="preserve"> groups have attempted to derail anti-bu</w:t>
      </w:r>
      <w:r w:rsidR="00A91695">
        <w:t>llying policies by claiming they are unnecessary</w:t>
      </w:r>
      <w:r w:rsidR="00B4104E" w:rsidRPr="00874119">
        <w:t>.</w:t>
      </w:r>
      <w:r w:rsidR="00B4104E" w:rsidRPr="00874119">
        <w:rPr>
          <w:rStyle w:val="Refdenotaderodap"/>
        </w:rPr>
        <w:footnoteReference w:id="13"/>
      </w:r>
      <w:r w:rsidR="00B4104E" w:rsidRPr="00874119">
        <w:t xml:space="preserve"> </w:t>
      </w:r>
      <w:r w:rsidR="00AD3B76">
        <w:t>One commentator</w:t>
      </w:r>
      <w:r w:rsidR="00237789">
        <w:t xml:space="preserve"> observes:</w:t>
      </w:r>
    </w:p>
    <w:p w14:paraId="4E0F4174" w14:textId="2BD88003" w:rsidR="00237789" w:rsidRDefault="00237789" w:rsidP="00237789">
      <w:pPr>
        <w:pStyle w:val="NormalWeb"/>
        <w:ind w:left="720"/>
      </w:pPr>
      <w:r>
        <w:rPr>
          <w:rFonts w:ascii="Open Sans" w:hAnsi="Open Sans" w:cs="Arial"/>
          <w:color w:val="3C3736"/>
          <w:spacing w:val="2"/>
        </w:rPr>
        <w:t>Most bullying prevention programs consider a variety of reasons for bias and harassment in school: for example, discrimination due to a student’s race, age, gender, religion, or physical and mental abilities. When Re</w:t>
      </w:r>
      <w:r w:rsidR="001D33AE">
        <w:rPr>
          <w:rFonts w:ascii="Open Sans" w:hAnsi="Open Sans" w:cs="Arial"/>
          <w:color w:val="3C3736"/>
          <w:spacing w:val="2"/>
        </w:rPr>
        <w:t>ligious Right activists deride ‘special rights’ o</w:t>
      </w:r>
      <w:r w:rsidR="00797148">
        <w:rPr>
          <w:rFonts w:ascii="Open Sans" w:hAnsi="Open Sans" w:cs="Arial"/>
          <w:color w:val="3C3736"/>
          <w:spacing w:val="2"/>
        </w:rPr>
        <w:t>r “special protections,”</w:t>
      </w:r>
      <w:r>
        <w:rPr>
          <w:rFonts w:ascii="Open Sans" w:hAnsi="Open Sans" w:cs="Arial"/>
          <w:color w:val="3C3736"/>
          <w:spacing w:val="2"/>
        </w:rPr>
        <w:t xml:space="preserve"> they try to make gay students appear more powerful than others, including their bullies. Their real objective is to drive teachers, school officials, and policymakers to intentionally ignore the problem of bullying against gay and gay-perceived students and create o</w:t>
      </w:r>
      <w:r w:rsidR="00797148">
        <w:rPr>
          <w:rFonts w:ascii="Open Sans" w:hAnsi="Open Sans" w:cs="Arial"/>
          <w:color w:val="3C3736"/>
          <w:spacing w:val="2"/>
        </w:rPr>
        <w:t>r maintain a policy of inaction.</w:t>
      </w:r>
      <w:r>
        <w:rPr>
          <w:rStyle w:val="Refdenotaderodap"/>
        </w:rPr>
        <w:footnoteReference w:id="14"/>
      </w:r>
    </w:p>
    <w:p w14:paraId="2F011EAA" w14:textId="28184D71" w:rsidR="000C1EFF" w:rsidRDefault="00DB60AD" w:rsidP="00DB60AD">
      <w:pPr>
        <w:pStyle w:val="NormalWeb"/>
        <w:ind w:firstLine="720"/>
      </w:pPr>
      <w:r>
        <w:t xml:space="preserve">  </w:t>
      </w:r>
      <w:r w:rsidR="00FD0121" w:rsidRPr="00874119">
        <w:t>Matt Barber, the Associate</w:t>
      </w:r>
      <w:r w:rsidR="00B4104E" w:rsidRPr="00874119">
        <w:t xml:space="preserve"> Dean of Liberty University School of Law, referred</w:t>
      </w:r>
      <w:r w:rsidR="007B52AF" w:rsidRPr="00874119">
        <w:t xml:space="preserve"> to anti-bullying programs as</w:t>
      </w:r>
      <w:r w:rsidR="00B4104E" w:rsidRPr="00874119">
        <w:t xml:space="preserve"> “Alinksy-style, homo-</w:t>
      </w:r>
      <w:r w:rsidR="00A12779" w:rsidRPr="00874119">
        <w:t>fascist</w:t>
      </w:r>
      <w:r w:rsidR="00B4104E" w:rsidRPr="00874119">
        <w:t xml:space="preserve"> tactics to </w:t>
      </w:r>
      <w:r w:rsidR="004D24F9">
        <w:t>stif</w:t>
      </w:r>
      <w:r w:rsidR="007B52AF" w:rsidRPr="00874119">
        <w:t>le</w:t>
      </w:r>
      <w:r w:rsidR="00B4104E" w:rsidRPr="00874119">
        <w:t xml:space="preserve"> any dissent.”</w:t>
      </w:r>
      <w:r w:rsidR="001D33AE">
        <w:rPr>
          <w:rStyle w:val="Refdenotaderodap"/>
        </w:rPr>
        <w:footnoteReference w:id="15"/>
      </w:r>
      <w:r w:rsidR="007B52AF" w:rsidRPr="00874119">
        <w:t xml:space="preserve">  </w:t>
      </w:r>
      <w:r w:rsidR="00FD0121" w:rsidRPr="00874119">
        <w:t xml:space="preserve">According to Barber, suicide rates among gays is high because they know “what they are doing is unnatural, is </w:t>
      </w:r>
      <w:r w:rsidR="00FD0121" w:rsidRPr="00874119">
        <w:lastRenderedPageBreak/>
        <w:t>wrong, is immoral.”</w:t>
      </w:r>
      <w:r w:rsidR="00FD0121" w:rsidRPr="00874119">
        <w:rPr>
          <w:rStyle w:val="Refdenotaderodap"/>
        </w:rPr>
        <w:footnoteReference w:id="16"/>
      </w:r>
      <w:r w:rsidR="007B52AF" w:rsidRPr="00874119">
        <w:t xml:space="preserve">  </w:t>
      </w:r>
      <w:r w:rsidR="000C1EFF">
        <w:rPr>
          <w:lang w:val="en"/>
        </w:rPr>
        <w:t>Family Research Council President</w:t>
      </w:r>
      <w:r w:rsidR="001D33AE">
        <w:rPr>
          <w:lang w:val="en"/>
        </w:rPr>
        <w:t>,</w:t>
      </w:r>
      <w:r w:rsidR="000C1EFF">
        <w:rPr>
          <w:lang w:val="en"/>
        </w:rPr>
        <w:t xml:space="preserve"> Tony Perkins</w:t>
      </w:r>
      <w:r w:rsidR="001D33AE">
        <w:rPr>
          <w:lang w:val="en"/>
        </w:rPr>
        <w:t>,</w:t>
      </w:r>
      <w:r w:rsidR="000C1EFF">
        <w:rPr>
          <w:lang w:val="en"/>
        </w:rPr>
        <w:t xml:space="preserve"> explained to </w:t>
      </w:r>
      <w:r w:rsidR="000C1EFF" w:rsidRPr="001D33AE">
        <w:rPr>
          <w:i/>
          <w:lang w:val="en"/>
        </w:rPr>
        <w:t>National Public Radio</w:t>
      </w:r>
      <w:r w:rsidR="00237789">
        <w:rPr>
          <w:lang w:val="en"/>
        </w:rPr>
        <w:t xml:space="preserve"> that problems experienced by LGBT youth are their fault and not due to bullying</w:t>
      </w:r>
      <w:r w:rsidR="00FE64E5">
        <w:rPr>
          <w:lang w:val="en"/>
        </w:rPr>
        <w:t>,</w:t>
      </w:r>
      <w:r w:rsidR="000C1EFF">
        <w:rPr>
          <w:lang w:val="en"/>
        </w:rPr>
        <w:t xml:space="preserve"> and that being gay is abnormal</w:t>
      </w:r>
      <w:r w:rsidR="00237789">
        <w:rPr>
          <w:lang w:val="en"/>
        </w:rPr>
        <w:t xml:space="preserve">. </w:t>
      </w:r>
      <w:r w:rsidR="000C1EFF">
        <w:rPr>
          <w:lang w:val="en"/>
        </w:rPr>
        <w:t>He asserted that “t</w:t>
      </w:r>
      <w:r w:rsidR="00237789">
        <w:rPr>
          <w:lang w:val="en"/>
        </w:rPr>
        <w:t xml:space="preserve">hese young people who identify as gay or lesbian, we know from the social science that they have a higher propensity to depression or suicide because of that </w:t>
      </w:r>
      <w:r w:rsidR="000C1EFF">
        <w:rPr>
          <w:lang w:val="en"/>
        </w:rPr>
        <w:t>internal conflict.”</w:t>
      </w:r>
      <w:r w:rsidR="000C1EFF">
        <w:rPr>
          <w:rStyle w:val="Refdenotaderodap"/>
          <w:lang w:val="en"/>
        </w:rPr>
        <w:footnoteReference w:id="17"/>
      </w:r>
      <w:r w:rsidR="000C1EFF">
        <w:rPr>
          <w:lang w:val="en"/>
        </w:rPr>
        <w:t xml:space="preserve"> </w:t>
      </w:r>
      <w:r w:rsidR="00237789" w:rsidRPr="00874119">
        <w:t xml:space="preserve"> </w:t>
      </w:r>
      <w:r w:rsidR="001D33AE">
        <w:t>Such e</w:t>
      </w:r>
      <w:r w:rsidR="00CB6C4C" w:rsidRPr="00874119">
        <w:t xml:space="preserve">fforts to ban </w:t>
      </w:r>
      <w:r w:rsidR="001D33AE">
        <w:t xml:space="preserve">protections for LGBT students </w:t>
      </w:r>
      <w:r w:rsidR="004864B0">
        <w:t xml:space="preserve">through school policy </w:t>
      </w:r>
      <w:r w:rsidR="001D33AE">
        <w:t>are</w:t>
      </w:r>
      <w:r w:rsidR="00CB6C4C" w:rsidRPr="00874119">
        <w:t xml:space="preserve"> misguided.</w:t>
      </w:r>
      <w:r w:rsidR="001D33AE">
        <w:t xml:space="preserve">  In fact, it appears that LGBT students may need even more protection when compared to other groups that have been historically marginalized</w:t>
      </w:r>
      <w:r w:rsidR="00684E98">
        <w:t xml:space="preserve"> in public schools</w:t>
      </w:r>
      <w:r w:rsidR="001D33AE">
        <w:t>.  A 2016 study revealed that while 57.6% of students feel unsafe at school due to the personal characteristic of sexual orientation, 13% of students felt unsafe due to their religion and 7.4% felt unsafe due to their race.</w:t>
      </w:r>
      <w:r w:rsidR="001D33AE">
        <w:rPr>
          <w:rStyle w:val="Refdenotaderodap"/>
        </w:rPr>
        <w:footnoteReference w:id="18"/>
      </w:r>
    </w:p>
    <w:p w14:paraId="2F186BCA" w14:textId="475FAB56" w:rsidR="00684E98" w:rsidRPr="006019C5" w:rsidRDefault="001D33AE" w:rsidP="00684E98">
      <w:pPr>
        <w:spacing w:after="0" w:line="240" w:lineRule="auto"/>
        <w:ind w:firstLine="720"/>
        <w:rPr>
          <w:rFonts w:ascii="Helvetica" w:hAnsi="Helvetica" w:cs="Helvetica"/>
          <w:color w:val="373739"/>
          <w:sz w:val="21"/>
          <w:szCs w:val="21"/>
          <w:bdr w:val="single" w:sz="6" w:space="11" w:color="D2D4D5" w:frame="1"/>
        </w:rPr>
      </w:pPr>
      <w:r>
        <w:rPr>
          <w:rFonts w:ascii="Times New Roman" w:hAnsi="Times New Roman" w:cs="Times New Roman"/>
          <w:sz w:val="24"/>
          <w:szCs w:val="24"/>
        </w:rPr>
        <w:t>Two court decisions</w:t>
      </w:r>
      <w:r w:rsidR="007B52AF" w:rsidRPr="00874119">
        <w:rPr>
          <w:rFonts w:ascii="Times New Roman" w:hAnsi="Times New Roman" w:cs="Times New Roman"/>
          <w:sz w:val="24"/>
          <w:szCs w:val="24"/>
        </w:rPr>
        <w:t xml:space="preserve"> discussed below illustrate not only the harassment LGBT students can experience in schools</w:t>
      </w:r>
      <w:r w:rsidR="00FE64E5">
        <w:rPr>
          <w:rFonts w:ascii="Times New Roman" w:hAnsi="Times New Roman" w:cs="Times New Roman"/>
          <w:sz w:val="24"/>
          <w:szCs w:val="24"/>
        </w:rPr>
        <w:t>,</w:t>
      </w:r>
      <w:r w:rsidR="007B52AF" w:rsidRPr="00874119">
        <w:rPr>
          <w:rFonts w:ascii="Times New Roman" w:hAnsi="Times New Roman" w:cs="Times New Roman"/>
          <w:sz w:val="24"/>
          <w:szCs w:val="24"/>
        </w:rPr>
        <w:t xml:space="preserve"> but</w:t>
      </w:r>
      <w:r w:rsidR="00FE64E5">
        <w:rPr>
          <w:rFonts w:ascii="Times New Roman" w:hAnsi="Times New Roman" w:cs="Times New Roman"/>
          <w:sz w:val="24"/>
          <w:szCs w:val="24"/>
        </w:rPr>
        <w:t xml:space="preserve"> also</w:t>
      </w:r>
      <w:r w:rsidR="007B52AF" w:rsidRPr="00874119">
        <w:rPr>
          <w:rFonts w:ascii="Times New Roman" w:hAnsi="Times New Roman" w:cs="Times New Roman"/>
          <w:sz w:val="24"/>
          <w:szCs w:val="24"/>
        </w:rPr>
        <w:t xml:space="preserve"> the legal issues that arise when such harassment is not addressed.</w:t>
      </w:r>
      <w:r w:rsidR="005B0FC5">
        <w:rPr>
          <w:rFonts w:ascii="Times New Roman" w:hAnsi="Times New Roman" w:cs="Times New Roman"/>
          <w:sz w:val="24"/>
          <w:szCs w:val="24"/>
        </w:rPr>
        <w:t xml:space="preserve"> </w:t>
      </w:r>
      <w:r w:rsidR="00C3255F">
        <w:rPr>
          <w:rFonts w:ascii="Times New Roman" w:hAnsi="Times New Roman" w:cs="Times New Roman"/>
          <w:sz w:val="24"/>
          <w:szCs w:val="24"/>
        </w:rPr>
        <w:t xml:space="preserve"> </w:t>
      </w:r>
      <w:r w:rsidR="00684E98">
        <w:rPr>
          <w:rFonts w:ascii="Times New Roman" w:hAnsi="Times New Roman" w:cs="Times New Roman"/>
          <w:sz w:val="24"/>
          <w:szCs w:val="24"/>
        </w:rPr>
        <w:t>One of the cases discussed below includes a</w:t>
      </w:r>
      <w:r w:rsidR="00684E98" w:rsidRPr="007A0460">
        <w:rPr>
          <w:rFonts w:ascii="Times New Roman" w:hAnsi="Times New Roman" w:cs="Times New Roman"/>
          <w:sz w:val="24"/>
          <w:szCs w:val="24"/>
        </w:rPr>
        <w:t xml:space="preserve"> Title IX</w:t>
      </w:r>
      <w:r w:rsidR="00684E98">
        <w:rPr>
          <w:rFonts w:ascii="Times New Roman" w:hAnsi="Times New Roman" w:cs="Times New Roman"/>
          <w:sz w:val="24"/>
          <w:szCs w:val="24"/>
        </w:rPr>
        <w:t xml:space="preserve"> claim. Title IX</w:t>
      </w:r>
      <w:r w:rsidR="00684E98" w:rsidRPr="007A0460">
        <w:rPr>
          <w:rFonts w:ascii="Times New Roman" w:hAnsi="Times New Roman" w:cs="Times New Roman"/>
          <w:sz w:val="24"/>
          <w:szCs w:val="24"/>
        </w:rPr>
        <w:t xml:space="preserve"> is part of the Education Amendments of 1972, and it states that “</w:t>
      </w:r>
      <w:r w:rsidR="00AC08F7">
        <w:rPr>
          <w:rFonts w:ascii="Times New Roman" w:hAnsi="Times New Roman" w:cs="Times New Roman"/>
          <w:sz w:val="24"/>
          <w:szCs w:val="24"/>
        </w:rPr>
        <w:t>[n]</w:t>
      </w:r>
      <w:r w:rsidR="00684E98" w:rsidRPr="007A0460">
        <w:rPr>
          <w:rFonts w:ascii="Times New Roman" w:hAnsi="Times New Roman" w:cs="Times New Roman"/>
          <w:sz w:val="24"/>
          <w:szCs w:val="24"/>
        </w:rPr>
        <w:t>o person in the United States shall, on the basis of sex, be excluded from participation in, be denied the benefits of, or be subject to discrimination under any educational program or activity receiving Federal financial assistance</w:t>
      </w:r>
      <w:r w:rsidR="00684E98">
        <w:rPr>
          <w:rFonts w:ascii="Times New Roman" w:hAnsi="Times New Roman" w:cs="Times New Roman"/>
          <w:sz w:val="24"/>
          <w:szCs w:val="24"/>
        </w:rPr>
        <w:t>.</w:t>
      </w:r>
      <w:r w:rsidR="00684E98" w:rsidRPr="007A0460">
        <w:rPr>
          <w:rFonts w:ascii="Times New Roman" w:hAnsi="Times New Roman" w:cs="Times New Roman"/>
          <w:sz w:val="24"/>
          <w:szCs w:val="24"/>
        </w:rPr>
        <w:t>”</w:t>
      </w:r>
      <w:r w:rsidR="00684E98">
        <w:rPr>
          <w:rStyle w:val="Refdenotaderodap"/>
          <w:rFonts w:ascii="Times New Roman" w:hAnsi="Times New Roman" w:cs="Times New Roman"/>
          <w:sz w:val="24"/>
          <w:szCs w:val="24"/>
        </w:rPr>
        <w:footnoteReference w:id="19"/>
      </w:r>
      <w:r w:rsidR="00684E98" w:rsidRPr="007A0460">
        <w:rPr>
          <w:rFonts w:ascii="Times New Roman" w:hAnsi="Times New Roman" w:cs="Times New Roman"/>
          <w:sz w:val="24"/>
          <w:szCs w:val="24"/>
        </w:rPr>
        <w:t xml:space="preserve">  </w:t>
      </w:r>
      <w:r w:rsidR="00684E98">
        <w:rPr>
          <w:rFonts w:ascii="Times New Roman" w:eastAsia="Times New Roman" w:hAnsi="Times New Roman" w:cs="Times New Roman"/>
          <w:sz w:val="24"/>
          <w:szCs w:val="24"/>
        </w:rPr>
        <w:t>Congress enacted this law in order to prohibit using federal money to support discriminatory practices with educational institutions that receive federal funds, and to give individual citizens effective protection against those practices.</w:t>
      </w:r>
      <w:r w:rsidR="00684E98">
        <w:rPr>
          <w:rStyle w:val="Refdenotaderodap"/>
          <w:rFonts w:ascii="Times New Roman" w:eastAsia="Times New Roman" w:hAnsi="Times New Roman" w:cs="Times New Roman"/>
          <w:sz w:val="24"/>
          <w:szCs w:val="24"/>
        </w:rPr>
        <w:footnoteReference w:id="20"/>
      </w:r>
      <w:r w:rsidR="00684E98">
        <w:rPr>
          <w:rFonts w:ascii="Times New Roman" w:eastAsia="Times New Roman" w:hAnsi="Times New Roman" w:cs="Times New Roman"/>
          <w:sz w:val="24"/>
          <w:szCs w:val="24"/>
        </w:rPr>
        <w:t xml:space="preserve">  </w:t>
      </w:r>
      <w:r w:rsidR="00797148">
        <w:rPr>
          <w:rFonts w:ascii="Times New Roman" w:eastAsia="Times New Roman" w:hAnsi="Times New Roman" w:cs="Times New Roman"/>
          <w:sz w:val="24"/>
          <w:szCs w:val="24"/>
        </w:rPr>
        <w:t>In cases involving LGBT harassment, students sometimes argue that they have been discriminated against on the basis of sex.</w:t>
      </w:r>
    </w:p>
    <w:p w14:paraId="1E88AC8A" w14:textId="067A9BCE" w:rsidR="00DC2202" w:rsidRPr="007A0460" w:rsidRDefault="002C63C2" w:rsidP="00C325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both cases, the students alleged violations under the Equal Protection Clause.  </w:t>
      </w:r>
      <w:r w:rsidR="00DC2202" w:rsidRPr="007A0460">
        <w:rPr>
          <w:rFonts w:ascii="Times New Roman" w:hAnsi="Times New Roman" w:cs="Times New Roman"/>
          <w:sz w:val="24"/>
          <w:szCs w:val="24"/>
        </w:rPr>
        <w:t>The Equal Protection Clause of the Fourteenth Amendment states</w:t>
      </w:r>
      <w:r w:rsidR="00C3255F">
        <w:rPr>
          <w:rFonts w:ascii="Times New Roman" w:hAnsi="Times New Roman" w:cs="Times New Roman"/>
          <w:sz w:val="24"/>
          <w:szCs w:val="24"/>
        </w:rPr>
        <w:t xml:space="preserve"> that</w:t>
      </w:r>
      <w:r w:rsidR="00DC2202" w:rsidRPr="007A0460">
        <w:rPr>
          <w:rFonts w:ascii="Times New Roman" w:hAnsi="Times New Roman" w:cs="Times New Roman"/>
          <w:sz w:val="24"/>
          <w:szCs w:val="24"/>
        </w:rPr>
        <w:t xml:space="preserve"> “</w:t>
      </w:r>
      <w:r w:rsidR="000F1742">
        <w:rPr>
          <w:rFonts w:ascii="Times New Roman" w:hAnsi="Times New Roman" w:cs="Times New Roman"/>
          <w:sz w:val="24"/>
          <w:szCs w:val="24"/>
        </w:rPr>
        <w:t>[n]</w:t>
      </w:r>
      <w:r w:rsidR="00DC2202" w:rsidRPr="007A0460">
        <w:rPr>
          <w:rFonts w:ascii="Times New Roman" w:hAnsi="Times New Roman" w:cs="Times New Roman"/>
          <w:sz w:val="24"/>
          <w:szCs w:val="24"/>
        </w:rPr>
        <w:t>o State shall … deny to any person within its jurisdiction the equal protection of the laws</w:t>
      </w:r>
      <w:r w:rsidR="00DC2202">
        <w:rPr>
          <w:rFonts w:ascii="Times New Roman" w:hAnsi="Times New Roman" w:cs="Times New Roman"/>
          <w:sz w:val="24"/>
          <w:szCs w:val="24"/>
        </w:rPr>
        <w:t>,</w:t>
      </w:r>
      <w:r w:rsidR="00DC2202" w:rsidRPr="007A0460">
        <w:rPr>
          <w:rFonts w:ascii="Times New Roman" w:hAnsi="Times New Roman" w:cs="Times New Roman"/>
          <w:sz w:val="24"/>
          <w:szCs w:val="24"/>
        </w:rPr>
        <w:t>”</w:t>
      </w:r>
      <w:r w:rsidR="00DC2202">
        <w:rPr>
          <w:rStyle w:val="Refdenotaderodap"/>
          <w:rFonts w:ascii="Times New Roman" w:hAnsi="Times New Roman" w:cs="Times New Roman"/>
          <w:sz w:val="24"/>
          <w:szCs w:val="24"/>
        </w:rPr>
        <w:footnoteReference w:id="21"/>
      </w:r>
      <w:r w:rsidR="00DC2202" w:rsidRPr="007A0460">
        <w:rPr>
          <w:rFonts w:ascii="Times New Roman" w:hAnsi="Times New Roman" w:cs="Times New Roman"/>
          <w:sz w:val="24"/>
          <w:szCs w:val="24"/>
        </w:rPr>
        <w:t xml:space="preserve"> requiring that similarly situated individuals be treated the same.</w:t>
      </w:r>
      <w:r w:rsidR="00DC2202">
        <w:rPr>
          <w:rStyle w:val="Refdenotaderodap"/>
          <w:rFonts w:ascii="Times New Roman" w:hAnsi="Times New Roman" w:cs="Times New Roman"/>
          <w:sz w:val="24"/>
          <w:szCs w:val="24"/>
        </w:rPr>
        <w:footnoteReference w:id="22"/>
      </w:r>
      <w:r w:rsidR="00DC2202" w:rsidRPr="007A0460">
        <w:rPr>
          <w:rFonts w:ascii="Times New Roman" w:hAnsi="Times New Roman" w:cs="Times New Roman"/>
          <w:sz w:val="24"/>
          <w:szCs w:val="24"/>
        </w:rPr>
        <w:t xml:space="preserve">  Given patterns of past discrimination, courts have interpreted the Equal Protection Clause as requiring the state to provide more justification for the use of some classifications of individu</w:t>
      </w:r>
      <w:r w:rsidR="00C3255F">
        <w:rPr>
          <w:rFonts w:ascii="Times New Roman" w:hAnsi="Times New Roman" w:cs="Times New Roman"/>
          <w:sz w:val="24"/>
          <w:szCs w:val="24"/>
        </w:rPr>
        <w:t>als than others.  In so doing, the Court uses</w:t>
      </w:r>
      <w:r w:rsidR="00DC2202" w:rsidRPr="007A0460">
        <w:rPr>
          <w:rFonts w:ascii="Times New Roman" w:hAnsi="Times New Roman" w:cs="Times New Roman"/>
          <w:sz w:val="24"/>
          <w:szCs w:val="24"/>
        </w:rPr>
        <w:t xml:space="preserve"> different levels </w:t>
      </w:r>
      <w:r w:rsidR="00DC2202" w:rsidRPr="007A0460">
        <w:rPr>
          <w:rFonts w:ascii="Times New Roman" w:hAnsi="Times New Roman" w:cs="Times New Roman"/>
          <w:sz w:val="24"/>
          <w:szCs w:val="24"/>
        </w:rPr>
        <w:lastRenderedPageBreak/>
        <w:t>of scrutiny for different classes of people.</w:t>
      </w:r>
      <w:r w:rsidR="00DC2202">
        <w:rPr>
          <w:rStyle w:val="Refdenotaderodap"/>
          <w:rFonts w:ascii="Times New Roman" w:hAnsi="Times New Roman" w:cs="Times New Roman"/>
          <w:sz w:val="24"/>
          <w:szCs w:val="24"/>
        </w:rPr>
        <w:footnoteReference w:id="23"/>
      </w:r>
      <w:r w:rsidR="00DC2202" w:rsidRPr="007A0460">
        <w:rPr>
          <w:rFonts w:ascii="Times New Roman" w:hAnsi="Times New Roman" w:cs="Times New Roman"/>
          <w:sz w:val="24"/>
          <w:szCs w:val="24"/>
        </w:rPr>
        <w:t xml:space="preserve">  There are three </w:t>
      </w:r>
      <w:r w:rsidR="00C3255F">
        <w:rPr>
          <w:rFonts w:ascii="Times New Roman" w:hAnsi="Times New Roman" w:cs="Times New Roman"/>
          <w:sz w:val="24"/>
          <w:szCs w:val="24"/>
        </w:rPr>
        <w:t xml:space="preserve">different </w:t>
      </w:r>
      <w:r w:rsidR="00DC2202" w:rsidRPr="007A0460">
        <w:rPr>
          <w:rFonts w:ascii="Times New Roman" w:hAnsi="Times New Roman" w:cs="Times New Roman"/>
          <w:sz w:val="24"/>
          <w:szCs w:val="24"/>
        </w:rPr>
        <w:t xml:space="preserve">levels of judicial scrutiny (i.e., strict scrutiny, </w:t>
      </w:r>
      <w:r w:rsidR="000F1742">
        <w:rPr>
          <w:rFonts w:ascii="Times New Roman" w:hAnsi="Times New Roman" w:cs="Times New Roman"/>
          <w:sz w:val="24"/>
          <w:szCs w:val="24"/>
        </w:rPr>
        <w:t>intermediate</w:t>
      </w:r>
      <w:r w:rsidR="00DC2202" w:rsidRPr="007A0460">
        <w:rPr>
          <w:rFonts w:ascii="Times New Roman" w:hAnsi="Times New Roman" w:cs="Times New Roman"/>
          <w:sz w:val="24"/>
          <w:szCs w:val="24"/>
        </w:rPr>
        <w:t xml:space="preserve"> scrutiny, and rational basis).  For example, race falls under strict scrutiny, which requires both a compelling governmental objective and a demonstration that the classification is necessary to serve that interest</w:t>
      </w:r>
      <w:r w:rsidR="00DC2202" w:rsidRPr="001D33AE">
        <w:rPr>
          <w:rFonts w:ascii="Times New Roman" w:hAnsi="Times New Roman" w:cs="Times New Roman"/>
          <w:sz w:val="24"/>
          <w:szCs w:val="24"/>
        </w:rPr>
        <w:t>.</w:t>
      </w:r>
      <w:r w:rsidR="00BF7768" w:rsidRPr="001D33AE">
        <w:rPr>
          <w:rStyle w:val="Refdenotaderodap"/>
          <w:rFonts w:ascii="Times New Roman" w:hAnsi="Times New Roman" w:cs="Times New Roman"/>
          <w:sz w:val="24"/>
          <w:szCs w:val="24"/>
        </w:rPr>
        <w:footnoteReference w:id="24"/>
      </w:r>
      <w:r w:rsidR="00DC2202" w:rsidRPr="001D33AE">
        <w:rPr>
          <w:rFonts w:ascii="Times New Roman" w:hAnsi="Times New Roman" w:cs="Times New Roman"/>
          <w:sz w:val="24"/>
          <w:szCs w:val="24"/>
        </w:rPr>
        <w:t xml:space="preserve">  </w:t>
      </w:r>
      <w:r w:rsidR="001D33AE">
        <w:rPr>
          <w:rFonts w:ascii="Times New Roman" w:hAnsi="Times New Roman" w:cs="Times New Roman"/>
          <w:sz w:val="24"/>
          <w:szCs w:val="24"/>
        </w:rPr>
        <w:t xml:space="preserve">With strict scrutiny, </w:t>
      </w:r>
      <w:r w:rsidR="00BA61CD" w:rsidRPr="001D33AE">
        <w:rPr>
          <w:rFonts w:ascii="Times New Roman" w:hAnsi="Times New Roman" w:cs="Times New Roman"/>
          <w:sz w:val="24"/>
          <w:szCs w:val="24"/>
        </w:rPr>
        <w:t>an explicit racial classification will be permissible only when it is narrowly tailored to achieve a compelling governmental interest.</w:t>
      </w:r>
    </w:p>
    <w:p w14:paraId="0E018023" w14:textId="77777777" w:rsidR="0041364E" w:rsidRDefault="00DC2202" w:rsidP="00BF7768">
      <w:pPr>
        <w:pStyle w:val="Textodecomentrio"/>
        <w:ind w:firstLine="720"/>
        <w:rPr>
          <w:rFonts w:ascii="Times New Roman" w:hAnsi="Times New Roman" w:cs="Times New Roman"/>
          <w:sz w:val="24"/>
          <w:szCs w:val="24"/>
        </w:rPr>
      </w:pPr>
      <w:r w:rsidRPr="007A0460">
        <w:rPr>
          <w:rFonts w:ascii="Times New Roman" w:hAnsi="Times New Roman" w:cs="Times New Roman"/>
          <w:sz w:val="24"/>
          <w:szCs w:val="24"/>
        </w:rPr>
        <w:t>The next level is intermediate scrutiny, which is the standard used when the government makes sex</w:t>
      </w:r>
      <w:r w:rsidR="00BF7768">
        <w:rPr>
          <w:rFonts w:ascii="Times New Roman" w:hAnsi="Times New Roman" w:cs="Times New Roman"/>
          <w:sz w:val="24"/>
          <w:szCs w:val="24"/>
        </w:rPr>
        <w:t>-based classifications. Under this level of scrutiny</w:t>
      </w:r>
      <w:r w:rsidRPr="007A0460">
        <w:rPr>
          <w:rFonts w:ascii="Times New Roman" w:hAnsi="Times New Roman" w:cs="Times New Roman"/>
          <w:sz w:val="24"/>
          <w:szCs w:val="24"/>
        </w:rPr>
        <w:t>, the government must demonstrate that the classification based on sex serves important governmental objectives and that the discriminatory means employed are substantially related to the achievement of those objectives.</w:t>
      </w:r>
      <w:r w:rsidR="00CB6C4C">
        <w:rPr>
          <w:rStyle w:val="Refdenotaderodap"/>
          <w:rFonts w:ascii="Times New Roman" w:hAnsi="Times New Roman" w:cs="Times New Roman"/>
          <w:sz w:val="24"/>
          <w:szCs w:val="24"/>
        </w:rPr>
        <w:footnoteReference w:id="25"/>
      </w:r>
      <w:r w:rsidRPr="007A0460">
        <w:rPr>
          <w:rFonts w:ascii="Times New Roman" w:hAnsi="Times New Roman" w:cs="Times New Roman"/>
          <w:sz w:val="24"/>
          <w:szCs w:val="24"/>
        </w:rPr>
        <w:t xml:space="preserve"> For example, </w:t>
      </w:r>
      <w:r w:rsidR="0085583C">
        <w:rPr>
          <w:rFonts w:ascii="Times New Roman" w:hAnsi="Times New Roman" w:cs="Times New Roman"/>
          <w:sz w:val="24"/>
          <w:szCs w:val="24"/>
        </w:rPr>
        <w:t xml:space="preserve">if </w:t>
      </w:r>
      <w:r w:rsidRPr="007A0460">
        <w:rPr>
          <w:rFonts w:ascii="Times New Roman" w:hAnsi="Times New Roman" w:cs="Times New Roman"/>
          <w:sz w:val="24"/>
          <w:szCs w:val="24"/>
        </w:rPr>
        <w:t>the</w:t>
      </w:r>
      <w:r w:rsidR="00BF7768">
        <w:rPr>
          <w:rFonts w:ascii="Times New Roman" w:hAnsi="Times New Roman" w:cs="Times New Roman"/>
          <w:sz w:val="24"/>
          <w:szCs w:val="24"/>
        </w:rPr>
        <w:t xml:space="preserve"> problem being targeted is</w:t>
      </w:r>
      <w:r w:rsidRPr="007A0460">
        <w:rPr>
          <w:rFonts w:ascii="Times New Roman" w:hAnsi="Times New Roman" w:cs="Times New Roman"/>
          <w:sz w:val="24"/>
          <w:szCs w:val="24"/>
        </w:rPr>
        <w:t xml:space="preserve"> </w:t>
      </w:r>
      <w:r w:rsidR="00BF7768">
        <w:rPr>
          <w:rFonts w:ascii="Times New Roman" w:hAnsi="Times New Roman" w:cs="Times New Roman"/>
          <w:sz w:val="24"/>
          <w:szCs w:val="24"/>
        </w:rPr>
        <w:t>female participat</w:t>
      </w:r>
      <w:r w:rsidR="0085583C">
        <w:rPr>
          <w:rFonts w:ascii="Times New Roman" w:hAnsi="Times New Roman" w:cs="Times New Roman"/>
          <w:sz w:val="24"/>
          <w:szCs w:val="24"/>
        </w:rPr>
        <w:t>ion in advanced science courses,</w:t>
      </w:r>
      <w:r w:rsidR="00BF7768">
        <w:rPr>
          <w:rFonts w:ascii="Times New Roman" w:hAnsi="Times New Roman" w:cs="Times New Roman"/>
          <w:sz w:val="24"/>
          <w:szCs w:val="24"/>
        </w:rPr>
        <w:t xml:space="preserve"> school officials might decide to adopt</w:t>
      </w:r>
      <w:r>
        <w:rPr>
          <w:rFonts w:ascii="Times New Roman" w:hAnsi="Times New Roman" w:cs="Times New Roman"/>
          <w:sz w:val="24"/>
          <w:szCs w:val="24"/>
        </w:rPr>
        <w:t xml:space="preserve"> a policy</w:t>
      </w:r>
      <w:r w:rsidR="0085583C">
        <w:rPr>
          <w:rFonts w:ascii="Times New Roman" w:hAnsi="Times New Roman" w:cs="Times New Roman"/>
          <w:sz w:val="24"/>
          <w:szCs w:val="24"/>
        </w:rPr>
        <w:t xml:space="preserve"> where female students can pursue single-sex science courses</w:t>
      </w:r>
      <w:r w:rsidR="00BF7768">
        <w:rPr>
          <w:rFonts w:ascii="Times New Roman" w:hAnsi="Times New Roman" w:cs="Times New Roman"/>
          <w:sz w:val="24"/>
          <w:szCs w:val="24"/>
        </w:rPr>
        <w:t xml:space="preserve">.  If this were the case, </w:t>
      </w:r>
      <w:r w:rsidRPr="007A0460">
        <w:rPr>
          <w:rFonts w:ascii="Times New Roman" w:hAnsi="Times New Roman" w:cs="Times New Roman"/>
          <w:sz w:val="24"/>
          <w:szCs w:val="24"/>
        </w:rPr>
        <w:t xml:space="preserve">the district would </w:t>
      </w:r>
      <w:r>
        <w:rPr>
          <w:rFonts w:ascii="Times New Roman" w:hAnsi="Times New Roman" w:cs="Times New Roman"/>
          <w:sz w:val="24"/>
          <w:szCs w:val="24"/>
        </w:rPr>
        <w:t>need to demonstrate that the policy</w:t>
      </w:r>
      <w:r w:rsidRPr="007A0460">
        <w:rPr>
          <w:rFonts w:ascii="Times New Roman" w:hAnsi="Times New Roman" w:cs="Times New Roman"/>
          <w:sz w:val="24"/>
          <w:szCs w:val="24"/>
        </w:rPr>
        <w:t xml:space="preserve"> is substantially related to addressing that </w:t>
      </w:r>
      <w:r>
        <w:rPr>
          <w:rFonts w:ascii="Times New Roman" w:hAnsi="Times New Roman" w:cs="Times New Roman"/>
          <w:sz w:val="24"/>
          <w:szCs w:val="24"/>
        </w:rPr>
        <w:t xml:space="preserve">particular </w:t>
      </w:r>
      <w:r w:rsidR="00BF7768">
        <w:rPr>
          <w:rFonts w:ascii="Times New Roman" w:hAnsi="Times New Roman" w:cs="Times New Roman"/>
          <w:sz w:val="24"/>
          <w:szCs w:val="24"/>
        </w:rPr>
        <w:t>problem</w:t>
      </w:r>
      <w:r w:rsidR="0085583C">
        <w:rPr>
          <w:rFonts w:ascii="Times New Roman" w:hAnsi="Times New Roman" w:cs="Times New Roman"/>
          <w:sz w:val="24"/>
          <w:szCs w:val="24"/>
        </w:rPr>
        <w:t xml:space="preserve"> (e.g., underrepresentation</w:t>
      </w:r>
      <w:r w:rsidR="001D33AE">
        <w:rPr>
          <w:rFonts w:ascii="Times New Roman" w:hAnsi="Times New Roman" w:cs="Times New Roman"/>
          <w:sz w:val="24"/>
          <w:szCs w:val="24"/>
        </w:rPr>
        <w:t xml:space="preserve"> of females</w:t>
      </w:r>
      <w:r w:rsidR="0085583C">
        <w:rPr>
          <w:rFonts w:ascii="Times New Roman" w:hAnsi="Times New Roman" w:cs="Times New Roman"/>
          <w:sz w:val="24"/>
          <w:szCs w:val="24"/>
        </w:rPr>
        <w:t xml:space="preserve"> in advanced science courses)</w:t>
      </w:r>
      <w:r w:rsidR="00BF7768">
        <w:rPr>
          <w:rFonts w:ascii="Times New Roman" w:hAnsi="Times New Roman" w:cs="Times New Roman"/>
          <w:sz w:val="24"/>
          <w:szCs w:val="24"/>
        </w:rPr>
        <w:t xml:space="preserve">.  </w:t>
      </w:r>
    </w:p>
    <w:p w14:paraId="1FE130BE" w14:textId="5F9C34FC" w:rsidR="00DC2202" w:rsidRDefault="00DC2202" w:rsidP="00BF7768">
      <w:pPr>
        <w:pStyle w:val="Textodecomentrio"/>
        <w:ind w:firstLine="720"/>
        <w:rPr>
          <w:rFonts w:ascii="Times New Roman" w:hAnsi="Times New Roman" w:cs="Times New Roman"/>
          <w:sz w:val="24"/>
          <w:szCs w:val="24"/>
        </w:rPr>
      </w:pPr>
      <w:r w:rsidRPr="007A0460">
        <w:rPr>
          <w:rFonts w:ascii="Times New Roman" w:hAnsi="Times New Roman" w:cs="Times New Roman"/>
          <w:sz w:val="24"/>
          <w:szCs w:val="24"/>
        </w:rPr>
        <w:t>The third level of judicial scrutiny is referred to as rational basis, which r</w:t>
      </w:r>
      <w:r w:rsidR="00BA61CD">
        <w:rPr>
          <w:rFonts w:ascii="Times New Roman" w:hAnsi="Times New Roman" w:cs="Times New Roman"/>
          <w:sz w:val="24"/>
          <w:szCs w:val="24"/>
        </w:rPr>
        <w:t>equires that the classification is rationally related to a legitimate state interest</w:t>
      </w:r>
      <w:r w:rsidRPr="007A0460">
        <w:rPr>
          <w:rFonts w:ascii="Times New Roman" w:hAnsi="Times New Roman" w:cs="Times New Roman"/>
          <w:sz w:val="24"/>
          <w:szCs w:val="24"/>
        </w:rPr>
        <w:t>.</w:t>
      </w:r>
      <w:r>
        <w:rPr>
          <w:rStyle w:val="Refdenotaderodap"/>
          <w:rFonts w:ascii="Times New Roman" w:hAnsi="Times New Roman" w:cs="Times New Roman"/>
          <w:sz w:val="24"/>
          <w:szCs w:val="24"/>
        </w:rPr>
        <w:footnoteReference w:id="26"/>
      </w:r>
      <w:r w:rsidR="00A91695">
        <w:rPr>
          <w:rFonts w:ascii="Times New Roman" w:hAnsi="Times New Roman" w:cs="Times New Roman"/>
          <w:sz w:val="24"/>
          <w:szCs w:val="24"/>
        </w:rPr>
        <w:t xml:space="preserve">  </w:t>
      </w:r>
      <w:r w:rsidR="00BA61CD">
        <w:rPr>
          <w:rFonts w:ascii="Times New Roman" w:hAnsi="Times New Roman" w:cs="Times New Roman"/>
          <w:sz w:val="24"/>
          <w:szCs w:val="24"/>
        </w:rPr>
        <w:t>Disability and socio-economic status</w:t>
      </w:r>
      <w:r w:rsidR="003032A9">
        <w:rPr>
          <w:rFonts w:ascii="Times New Roman" w:hAnsi="Times New Roman" w:cs="Times New Roman"/>
          <w:sz w:val="24"/>
          <w:szCs w:val="24"/>
        </w:rPr>
        <w:t>, for example,</w:t>
      </w:r>
      <w:r w:rsidR="00BA61CD">
        <w:rPr>
          <w:rFonts w:ascii="Times New Roman" w:hAnsi="Times New Roman" w:cs="Times New Roman"/>
          <w:sz w:val="24"/>
          <w:szCs w:val="24"/>
        </w:rPr>
        <w:t xml:space="preserve"> fall under this </w:t>
      </w:r>
      <w:r w:rsidR="009911B3">
        <w:rPr>
          <w:rFonts w:ascii="Times New Roman" w:hAnsi="Times New Roman" w:cs="Times New Roman"/>
          <w:sz w:val="24"/>
          <w:szCs w:val="24"/>
        </w:rPr>
        <w:t xml:space="preserve">level of </w:t>
      </w:r>
      <w:r w:rsidR="00BA61CD">
        <w:rPr>
          <w:rFonts w:ascii="Times New Roman" w:hAnsi="Times New Roman" w:cs="Times New Roman"/>
          <w:sz w:val="24"/>
          <w:szCs w:val="24"/>
        </w:rPr>
        <w:t xml:space="preserve">review.  </w:t>
      </w:r>
      <w:r w:rsidRPr="007A0460">
        <w:rPr>
          <w:rFonts w:ascii="Times New Roman" w:hAnsi="Times New Roman" w:cs="Times New Roman"/>
          <w:sz w:val="24"/>
          <w:szCs w:val="24"/>
        </w:rPr>
        <w:t>S</w:t>
      </w:r>
      <w:r w:rsidR="00BF7768">
        <w:rPr>
          <w:rFonts w:ascii="Times New Roman" w:hAnsi="Times New Roman" w:cs="Times New Roman"/>
          <w:sz w:val="24"/>
          <w:szCs w:val="24"/>
        </w:rPr>
        <w:t xml:space="preserve">ome </w:t>
      </w:r>
      <w:r w:rsidR="00BA61CD">
        <w:rPr>
          <w:rFonts w:ascii="Times New Roman" w:hAnsi="Times New Roman" w:cs="Times New Roman"/>
          <w:sz w:val="24"/>
          <w:szCs w:val="24"/>
        </w:rPr>
        <w:t xml:space="preserve">also </w:t>
      </w:r>
      <w:r w:rsidR="00BF7768">
        <w:rPr>
          <w:rFonts w:ascii="Times New Roman" w:hAnsi="Times New Roman" w:cs="Times New Roman"/>
          <w:sz w:val="24"/>
          <w:szCs w:val="24"/>
        </w:rPr>
        <w:t>argue that s</w:t>
      </w:r>
      <w:r w:rsidR="00797148">
        <w:rPr>
          <w:rFonts w:ascii="Times New Roman" w:hAnsi="Times New Roman" w:cs="Times New Roman"/>
          <w:sz w:val="24"/>
          <w:szCs w:val="24"/>
        </w:rPr>
        <w:t xml:space="preserve">exual orientation </w:t>
      </w:r>
      <w:r w:rsidRPr="007A0460">
        <w:rPr>
          <w:rFonts w:ascii="Times New Roman" w:hAnsi="Times New Roman" w:cs="Times New Roman"/>
          <w:sz w:val="24"/>
          <w:szCs w:val="24"/>
        </w:rPr>
        <w:t xml:space="preserve">falls under this level of scrutiny. </w:t>
      </w:r>
      <w:r w:rsidR="00A91695">
        <w:rPr>
          <w:rFonts w:ascii="Times New Roman" w:hAnsi="Times New Roman" w:cs="Times New Roman"/>
          <w:sz w:val="24"/>
          <w:szCs w:val="24"/>
        </w:rPr>
        <w:t xml:space="preserve">  </w:t>
      </w:r>
    </w:p>
    <w:p w14:paraId="177E633F" w14:textId="1A48E853" w:rsidR="006019C5" w:rsidRPr="00157F8B" w:rsidRDefault="00684E98" w:rsidP="00684E98">
      <w:pPr>
        <w:ind w:firstLine="720"/>
        <w:rPr>
          <w:rFonts w:ascii="Times New Roman" w:hAnsi="Times New Roman" w:cs="Times New Roman"/>
          <w:sz w:val="24"/>
          <w:szCs w:val="24"/>
        </w:rPr>
      </w:pPr>
      <w:r>
        <w:rPr>
          <w:rFonts w:ascii="Times New Roman" w:hAnsi="Times New Roman" w:cs="Times New Roman"/>
          <w:sz w:val="24"/>
          <w:szCs w:val="24"/>
        </w:rPr>
        <w:t>Under these levels of scrutiny</w:t>
      </w:r>
      <w:r w:rsidR="00A91695">
        <w:rPr>
          <w:rFonts w:ascii="Times New Roman" w:hAnsi="Times New Roman" w:cs="Times New Roman"/>
          <w:sz w:val="24"/>
          <w:szCs w:val="24"/>
        </w:rPr>
        <w:t>, it is clear that it is easier to create a government classification that</w:t>
      </w:r>
      <w:r w:rsidR="0008164E">
        <w:rPr>
          <w:rFonts w:ascii="Times New Roman" w:hAnsi="Times New Roman" w:cs="Times New Roman"/>
          <w:sz w:val="24"/>
          <w:szCs w:val="24"/>
        </w:rPr>
        <w:t xml:space="preserve"> negatively</w:t>
      </w:r>
      <w:r w:rsidR="00A91695">
        <w:rPr>
          <w:rFonts w:ascii="Times New Roman" w:hAnsi="Times New Roman" w:cs="Times New Roman"/>
          <w:sz w:val="24"/>
          <w:szCs w:val="24"/>
        </w:rPr>
        <w:t xml:space="preserve"> impacts gay students than it is </w:t>
      </w:r>
      <w:r w:rsidR="00797148">
        <w:rPr>
          <w:rFonts w:ascii="Times New Roman" w:hAnsi="Times New Roman" w:cs="Times New Roman"/>
          <w:sz w:val="24"/>
          <w:szCs w:val="24"/>
        </w:rPr>
        <w:t xml:space="preserve">to create a government policy that negatively impacts </w:t>
      </w:r>
      <w:r w:rsidR="00A91695">
        <w:rPr>
          <w:rFonts w:ascii="Times New Roman" w:hAnsi="Times New Roman" w:cs="Times New Roman"/>
          <w:sz w:val="24"/>
          <w:szCs w:val="24"/>
        </w:rPr>
        <w:t xml:space="preserve">students of color.  </w:t>
      </w:r>
      <w:r w:rsidR="003032A9">
        <w:rPr>
          <w:rFonts w:ascii="Times New Roman" w:hAnsi="Times New Roman" w:cs="Times New Roman"/>
          <w:sz w:val="24"/>
          <w:szCs w:val="24"/>
        </w:rPr>
        <w:t xml:space="preserve">Courts </w:t>
      </w:r>
      <w:r w:rsidR="0028147F">
        <w:rPr>
          <w:rFonts w:ascii="Times New Roman" w:hAnsi="Times New Roman" w:cs="Times New Roman"/>
          <w:sz w:val="24"/>
          <w:szCs w:val="24"/>
        </w:rPr>
        <w:t>should not permit LGBT students</w:t>
      </w:r>
      <w:r w:rsidR="00C73F3C">
        <w:rPr>
          <w:rFonts w:ascii="Times New Roman" w:hAnsi="Times New Roman" w:cs="Times New Roman"/>
          <w:sz w:val="24"/>
          <w:szCs w:val="24"/>
        </w:rPr>
        <w:t xml:space="preserve"> to experience discrimination in public schools</w:t>
      </w:r>
      <w:r w:rsidR="003032A9">
        <w:rPr>
          <w:rFonts w:ascii="Times New Roman" w:hAnsi="Times New Roman" w:cs="Times New Roman"/>
          <w:sz w:val="24"/>
          <w:szCs w:val="24"/>
        </w:rPr>
        <w:t xml:space="preserve"> by </w:t>
      </w:r>
      <w:r w:rsidR="003032A9" w:rsidRPr="00157F8B">
        <w:rPr>
          <w:rFonts w:ascii="Times New Roman" w:hAnsi="Times New Roman" w:cs="Times New Roman"/>
          <w:sz w:val="24"/>
          <w:szCs w:val="24"/>
        </w:rPr>
        <w:t>applying this lower level of scrutiny</w:t>
      </w:r>
      <w:r w:rsidR="00C73F3C" w:rsidRPr="00157F8B">
        <w:rPr>
          <w:rFonts w:ascii="Times New Roman" w:hAnsi="Times New Roman" w:cs="Times New Roman"/>
          <w:sz w:val="24"/>
          <w:szCs w:val="24"/>
        </w:rPr>
        <w:t xml:space="preserve">.  </w:t>
      </w:r>
      <w:r w:rsidR="00A91695" w:rsidRPr="00157F8B">
        <w:rPr>
          <w:rFonts w:ascii="Times New Roman" w:hAnsi="Times New Roman" w:cs="Times New Roman"/>
          <w:sz w:val="24"/>
          <w:szCs w:val="24"/>
        </w:rPr>
        <w:t xml:space="preserve">Legal scholar, Kenji Yoshino, </w:t>
      </w:r>
      <w:r w:rsidR="00797148" w:rsidRPr="00157F8B">
        <w:rPr>
          <w:rFonts w:ascii="Times New Roman" w:hAnsi="Times New Roman" w:cs="Times New Roman"/>
          <w:sz w:val="24"/>
          <w:szCs w:val="24"/>
        </w:rPr>
        <w:t>has noted</w:t>
      </w:r>
      <w:r w:rsidR="003032A9" w:rsidRPr="00157F8B">
        <w:rPr>
          <w:rFonts w:ascii="Times New Roman" w:hAnsi="Times New Roman" w:cs="Times New Roman"/>
          <w:sz w:val="24"/>
          <w:szCs w:val="24"/>
        </w:rPr>
        <w:t xml:space="preserve"> that</w:t>
      </w:r>
      <w:r w:rsidR="00A91695" w:rsidRPr="00157F8B">
        <w:rPr>
          <w:rFonts w:ascii="Times New Roman" w:hAnsi="Times New Roman" w:cs="Times New Roman"/>
          <w:sz w:val="24"/>
          <w:szCs w:val="24"/>
        </w:rPr>
        <w:t xml:space="preserve"> there is a gap between the “perceived illegitimacy of race discrimination</w:t>
      </w:r>
      <w:r w:rsidRPr="00157F8B">
        <w:rPr>
          <w:rFonts w:ascii="Times New Roman" w:hAnsi="Times New Roman" w:cs="Times New Roman"/>
          <w:sz w:val="24"/>
          <w:szCs w:val="24"/>
        </w:rPr>
        <w:t xml:space="preserve"> and that of sex discrimination</w:t>
      </w:r>
      <w:r w:rsidR="00A91695" w:rsidRPr="00157F8B">
        <w:rPr>
          <w:rFonts w:ascii="Times New Roman" w:hAnsi="Times New Roman" w:cs="Times New Roman"/>
          <w:sz w:val="24"/>
          <w:szCs w:val="24"/>
        </w:rPr>
        <w:t>”</w:t>
      </w:r>
      <w:r w:rsidRPr="00157F8B">
        <w:rPr>
          <w:rFonts w:ascii="Times New Roman" w:hAnsi="Times New Roman" w:cs="Times New Roman"/>
          <w:sz w:val="24"/>
          <w:szCs w:val="24"/>
        </w:rPr>
        <w:t xml:space="preserve"> and </w:t>
      </w:r>
      <w:r w:rsidR="00A91695" w:rsidRPr="00157F8B">
        <w:rPr>
          <w:rFonts w:ascii="Times New Roman" w:hAnsi="Times New Roman" w:cs="Times New Roman"/>
          <w:sz w:val="24"/>
          <w:szCs w:val="24"/>
        </w:rPr>
        <w:t>that there is a “prioritization of race discrimination over sex discrimination, and of sex discrimination over orientation discrimination.”</w:t>
      </w:r>
      <w:r w:rsidRPr="00157F8B">
        <w:rPr>
          <w:rStyle w:val="Refdenotaderodap"/>
          <w:rFonts w:ascii="Times New Roman" w:hAnsi="Times New Roman" w:cs="Times New Roman"/>
          <w:sz w:val="24"/>
          <w:szCs w:val="24"/>
        </w:rPr>
        <w:footnoteReference w:id="27"/>
      </w:r>
      <w:r w:rsidR="00A91695" w:rsidRPr="00157F8B">
        <w:rPr>
          <w:rFonts w:ascii="Times New Roman" w:hAnsi="Times New Roman" w:cs="Times New Roman"/>
          <w:sz w:val="24"/>
          <w:szCs w:val="24"/>
        </w:rPr>
        <w:t xml:space="preserve">  </w:t>
      </w:r>
      <w:r w:rsidR="0028147F" w:rsidRPr="00157F8B">
        <w:rPr>
          <w:rFonts w:ascii="Times New Roman" w:hAnsi="Times New Roman" w:cs="Times New Roman"/>
          <w:sz w:val="24"/>
          <w:szCs w:val="24"/>
        </w:rPr>
        <w:t xml:space="preserve">From a school policy perspective, all students who have been historically marginalized in schools should be protected.  </w:t>
      </w:r>
      <w:r w:rsidR="0008164E" w:rsidRPr="00157F8B">
        <w:rPr>
          <w:rFonts w:ascii="Times New Roman" w:eastAsia="Times New Roman" w:hAnsi="Times New Roman" w:cs="Times New Roman"/>
          <w:sz w:val="24"/>
          <w:szCs w:val="24"/>
        </w:rPr>
        <w:t xml:space="preserve">Despite the lower level of scrutiny involved, there are certainly rational or important governmental reasons why </w:t>
      </w:r>
      <w:r w:rsidR="00A91695" w:rsidRPr="00157F8B">
        <w:rPr>
          <w:rFonts w:ascii="Times New Roman" w:eastAsia="Times New Roman" w:hAnsi="Times New Roman" w:cs="Times New Roman"/>
          <w:sz w:val="24"/>
          <w:szCs w:val="24"/>
        </w:rPr>
        <w:t xml:space="preserve">sexual orientation should be included in school anti-discrimination </w:t>
      </w:r>
      <w:r w:rsidR="00A91695" w:rsidRPr="00157F8B">
        <w:rPr>
          <w:rFonts w:ascii="Times New Roman" w:eastAsia="Times New Roman" w:hAnsi="Times New Roman" w:cs="Times New Roman"/>
          <w:sz w:val="24"/>
          <w:szCs w:val="24"/>
        </w:rPr>
        <w:lastRenderedPageBreak/>
        <w:t>policies alongside race, ethnicity, national origin, gender, religion and disability.</w:t>
      </w:r>
      <w:r w:rsidR="00A91695" w:rsidRPr="00157F8B">
        <w:rPr>
          <w:rFonts w:ascii="Times New Roman" w:hAnsi="Times New Roman" w:cs="Times New Roman"/>
          <w:sz w:val="24"/>
          <w:szCs w:val="24"/>
        </w:rPr>
        <w:t xml:space="preserve">  The two </w:t>
      </w:r>
      <w:r w:rsidRPr="00157F8B">
        <w:rPr>
          <w:rFonts w:ascii="Times New Roman" w:hAnsi="Times New Roman" w:cs="Times New Roman"/>
          <w:sz w:val="24"/>
          <w:szCs w:val="24"/>
        </w:rPr>
        <w:t>decisions discussed below further explain</w:t>
      </w:r>
      <w:r w:rsidR="00A91695" w:rsidRPr="00157F8B">
        <w:rPr>
          <w:rFonts w:ascii="Times New Roman" w:hAnsi="Times New Roman" w:cs="Times New Roman"/>
          <w:sz w:val="24"/>
          <w:szCs w:val="24"/>
        </w:rPr>
        <w:t xml:space="preserve"> why such policies are necessary.</w:t>
      </w:r>
    </w:p>
    <w:p w14:paraId="687BC09A" w14:textId="2FE71BC6" w:rsidR="005F4297" w:rsidRPr="00874119" w:rsidRDefault="00F62867" w:rsidP="007B52AF">
      <w:pPr>
        <w:ind w:firstLine="720"/>
        <w:rPr>
          <w:rFonts w:ascii="Times New Roman" w:hAnsi="Times New Roman" w:cs="Times New Roman"/>
          <w:sz w:val="24"/>
          <w:szCs w:val="24"/>
        </w:rPr>
      </w:pPr>
      <w:r w:rsidRPr="00874119">
        <w:rPr>
          <w:rFonts w:ascii="Times New Roman" w:hAnsi="Times New Roman" w:cs="Times New Roman"/>
          <w:sz w:val="24"/>
          <w:szCs w:val="24"/>
        </w:rPr>
        <w:t xml:space="preserve">In </w:t>
      </w:r>
      <w:r w:rsidRPr="00874119">
        <w:rPr>
          <w:rFonts w:ascii="Times New Roman" w:hAnsi="Times New Roman" w:cs="Times New Roman"/>
          <w:i/>
          <w:sz w:val="24"/>
          <w:szCs w:val="24"/>
        </w:rPr>
        <w:t>Nabozny v. Podlesney</w:t>
      </w:r>
      <w:r w:rsidRPr="00874119">
        <w:rPr>
          <w:rFonts w:ascii="Times New Roman" w:hAnsi="Times New Roman" w:cs="Times New Roman"/>
          <w:sz w:val="24"/>
          <w:szCs w:val="24"/>
        </w:rPr>
        <w:t>,</w:t>
      </w:r>
      <w:r w:rsidRPr="00874119">
        <w:rPr>
          <w:rStyle w:val="Refdenotaderodap"/>
          <w:rFonts w:ascii="Times New Roman" w:hAnsi="Times New Roman" w:cs="Times New Roman"/>
          <w:sz w:val="24"/>
          <w:szCs w:val="24"/>
        </w:rPr>
        <w:footnoteReference w:id="28"/>
      </w:r>
      <w:r w:rsidR="008C5833" w:rsidRPr="00874119">
        <w:rPr>
          <w:rFonts w:ascii="Times New Roman" w:hAnsi="Times New Roman" w:cs="Times New Roman"/>
          <w:sz w:val="24"/>
          <w:szCs w:val="24"/>
        </w:rPr>
        <w:t xml:space="preserve"> a student from Wisconsin claim</w:t>
      </w:r>
      <w:r w:rsidRPr="00874119">
        <w:rPr>
          <w:rFonts w:ascii="Times New Roman" w:hAnsi="Times New Roman" w:cs="Times New Roman"/>
          <w:sz w:val="24"/>
          <w:szCs w:val="24"/>
        </w:rPr>
        <w:t xml:space="preserve">ed that he was harassed by other students based on his </w:t>
      </w:r>
      <w:r w:rsidR="00C60856">
        <w:rPr>
          <w:rFonts w:ascii="Times New Roman" w:hAnsi="Times New Roman" w:cs="Times New Roman"/>
          <w:sz w:val="24"/>
          <w:szCs w:val="24"/>
        </w:rPr>
        <w:t xml:space="preserve">gender and </w:t>
      </w:r>
      <w:r w:rsidRPr="00874119">
        <w:rPr>
          <w:rFonts w:ascii="Times New Roman" w:hAnsi="Times New Roman" w:cs="Times New Roman"/>
          <w:sz w:val="24"/>
          <w:szCs w:val="24"/>
        </w:rPr>
        <w:t>sexual orientation and that school officials failed to protect him.</w:t>
      </w:r>
      <w:r w:rsidR="00C60856">
        <w:rPr>
          <w:rStyle w:val="Refdenotaderodap"/>
          <w:rFonts w:ascii="Times New Roman" w:hAnsi="Times New Roman" w:cs="Times New Roman"/>
          <w:sz w:val="24"/>
          <w:szCs w:val="24"/>
        </w:rPr>
        <w:footnoteReference w:id="29"/>
      </w:r>
      <w:r w:rsidRPr="00874119">
        <w:rPr>
          <w:rFonts w:ascii="Times New Roman" w:hAnsi="Times New Roman" w:cs="Times New Roman"/>
          <w:sz w:val="24"/>
          <w:szCs w:val="24"/>
        </w:rPr>
        <w:t xml:space="preserve">  He sued under the Equal Protection Clause (pursuant to 42 U.S.C.S.</w:t>
      </w:r>
      <w:r w:rsidR="00C95E99">
        <w:rPr>
          <w:rFonts w:ascii="Times New Roman" w:hAnsi="Times New Roman" w:cs="Times New Roman"/>
          <w:sz w:val="24"/>
          <w:szCs w:val="24"/>
        </w:rPr>
        <w:t xml:space="preserve"> §</w:t>
      </w:r>
      <w:r w:rsidRPr="00874119">
        <w:rPr>
          <w:rFonts w:ascii="Times New Roman" w:hAnsi="Times New Roman" w:cs="Times New Roman"/>
          <w:sz w:val="24"/>
          <w:szCs w:val="24"/>
        </w:rPr>
        <w:t xml:space="preserve"> 1983).  Nabozny claimed that his classmates called him a faggot, spit on him and struck him on several occasions.</w:t>
      </w:r>
      <w:r w:rsidR="001D33AE">
        <w:rPr>
          <w:rStyle w:val="Refdenotaderodap"/>
          <w:rFonts w:ascii="Times New Roman" w:hAnsi="Times New Roman" w:cs="Times New Roman"/>
          <w:sz w:val="24"/>
          <w:szCs w:val="24"/>
        </w:rPr>
        <w:footnoteReference w:id="30"/>
      </w:r>
      <w:r w:rsidRPr="00874119">
        <w:rPr>
          <w:rFonts w:ascii="Times New Roman" w:hAnsi="Times New Roman" w:cs="Times New Roman"/>
          <w:sz w:val="24"/>
          <w:szCs w:val="24"/>
        </w:rPr>
        <w:t xml:space="preserve">  Although the principal was informed about the harassment, he</w:t>
      </w:r>
      <w:r w:rsidR="007B52AF" w:rsidRPr="00874119">
        <w:rPr>
          <w:rFonts w:ascii="Times New Roman" w:hAnsi="Times New Roman" w:cs="Times New Roman"/>
          <w:sz w:val="24"/>
          <w:szCs w:val="24"/>
        </w:rPr>
        <w:t xml:space="preserve"> allegedly</w:t>
      </w:r>
      <w:r w:rsidRPr="00874119">
        <w:rPr>
          <w:rFonts w:ascii="Times New Roman" w:hAnsi="Times New Roman" w:cs="Times New Roman"/>
          <w:sz w:val="24"/>
          <w:szCs w:val="24"/>
        </w:rPr>
        <w:t xml:space="preserve"> to</w:t>
      </w:r>
      <w:r w:rsidR="006019C5">
        <w:rPr>
          <w:rFonts w:ascii="Times New Roman" w:hAnsi="Times New Roman" w:cs="Times New Roman"/>
          <w:sz w:val="24"/>
          <w:szCs w:val="24"/>
        </w:rPr>
        <w:t>ok no action.  After Nabozny</w:t>
      </w:r>
      <w:r w:rsidR="007B52AF" w:rsidRPr="00874119">
        <w:rPr>
          <w:rFonts w:ascii="Times New Roman" w:hAnsi="Times New Roman" w:cs="Times New Roman"/>
          <w:sz w:val="24"/>
          <w:szCs w:val="24"/>
        </w:rPr>
        <w:t xml:space="preserve"> reported these incidents, t</w:t>
      </w:r>
      <w:r w:rsidRPr="00874119">
        <w:rPr>
          <w:rFonts w:ascii="Times New Roman" w:hAnsi="Times New Roman" w:cs="Times New Roman"/>
          <w:sz w:val="24"/>
          <w:szCs w:val="24"/>
        </w:rPr>
        <w:t>he harassment continued and</w:t>
      </w:r>
      <w:r w:rsidR="00DA3FD2">
        <w:rPr>
          <w:rFonts w:ascii="Times New Roman" w:hAnsi="Times New Roman" w:cs="Times New Roman"/>
          <w:sz w:val="24"/>
          <w:szCs w:val="24"/>
        </w:rPr>
        <w:t>, during</w:t>
      </w:r>
      <w:r w:rsidRPr="00874119">
        <w:rPr>
          <w:rFonts w:ascii="Times New Roman" w:hAnsi="Times New Roman" w:cs="Times New Roman"/>
          <w:sz w:val="24"/>
          <w:szCs w:val="24"/>
        </w:rPr>
        <w:t xml:space="preserve"> class</w:t>
      </w:r>
      <w:r w:rsidR="00DA3FD2">
        <w:rPr>
          <w:rFonts w:ascii="Times New Roman" w:hAnsi="Times New Roman" w:cs="Times New Roman"/>
          <w:sz w:val="24"/>
          <w:szCs w:val="24"/>
        </w:rPr>
        <w:t>,</w:t>
      </w:r>
      <w:r w:rsidRPr="00874119">
        <w:rPr>
          <w:rFonts w:ascii="Times New Roman" w:hAnsi="Times New Roman" w:cs="Times New Roman"/>
          <w:sz w:val="24"/>
          <w:szCs w:val="24"/>
        </w:rPr>
        <w:t xml:space="preserve"> a student pretended to mock rape him a</w:t>
      </w:r>
      <w:r w:rsidR="007B52AF" w:rsidRPr="00874119">
        <w:rPr>
          <w:rFonts w:ascii="Times New Roman" w:hAnsi="Times New Roman" w:cs="Times New Roman"/>
          <w:sz w:val="24"/>
          <w:szCs w:val="24"/>
        </w:rPr>
        <w:t xml:space="preserve">s </w:t>
      </w:r>
      <w:r w:rsidR="00DA3FD2">
        <w:rPr>
          <w:rFonts w:ascii="Times New Roman" w:hAnsi="Times New Roman" w:cs="Times New Roman"/>
          <w:sz w:val="24"/>
          <w:szCs w:val="24"/>
        </w:rPr>
        <w:t>twenty</w:t>
      </w:r>
      <w:r w:rsidR="00DA3FD2" w:rsidRPr="00874119">
        <w:rPr>
          <w:rFonts w:ascii="Times New Roman" w:hAnsi="Times New Roman" w:cs="Times New Roman"/>
          <w:sz w:val="24"/>
          <w:szCs w:val="24"/>
        </w:rPr>
        <w:t xml:space="preserve"> </w:t>
      </w:r>
      <w:r w:rsidR="005F4297" w:rsidRPr="00874119">
        <w:rPr>
          <w:rFonts w:ascii="Times New Roman" w:hAnsi="Times New Roman" w:cs="Times New Roman"/>
          <w:sz w:val="24"/>
          <w:szCs w:val="24"/>
        </w:rPr>
        <w:t xml:space="preserve">others watched and laughed.  </w:t>
      </w:r>
      <w:r w:rsidR="007B52AF" w:rsidRPr="00874119">
        <w:rPr>
          <w:rFonts w:ascii="Times New Roman" w:hAnsi="Times New Roman" w:cs="Times New Roman"/>
          <w:sz w:val="24"/>
          <w:szCs w:val="24"/>
        </w:rPr>
        <w:t>The</w:t>
      </w:r>
      <w:r w:rsidRPr="00874119">
        <w:rPr>
          <w:rFonts w:ascii="Times New Roman" w:hAnsi="Times New Roman" w:cs="Times New Roman"/>
          <w:sz w:val="24"/>
          <w:szCs w:val="24"/>
        </w:rPr>
        <w:t xml:space="preserve"> </w:t>
      </w:r>
      <w:r w:rsidR="005F4297" w:rsidRPr="00874119">
        <w:rPr>
          <w:rFonts w:ascii="Times New Roman" w:hAnsi="Times New Roman" w:cs="Times New Roman"/>
          <w:sz w:val="24"/>
          <w:szCs w:val="24"/>
        </w:rPr>
        <w:t xml:space="preserve">other </w:t>
      </w:r>
      <w:r w:rsidRPr="00874119">
        <w:rPr>
          <w:rFonts w:ascii="Times New Roman" w:hAnsi="Times New Roman" w:cs="Times New Roman"/>
          <w:sz w:val="24"/>
          <w:szCs w:val="24"/>
        </w:rPr>
        <w:t xml:space="preserve">attacks </w:t>
      </w:r>
      <w:r w:rsidR="006019C5">
        <w:rPr>
          <w:rFonts w:ascii="Times New Roman" w:hAnsi="Times New Roman" w:cs="Times New Roman"/>
          <w:sz w:val="24"/>
          <w:szCs w:val="24"/>
        </w:rPr>
        <w:t xml:space="preserve">reportedly </w:t>
      </w:r>
      <w:r w:rsidRPr="00874119">
        <w:rPr>
          <w:rFonts w:ascii="Times New Roman" w:hAnsi="Times New Roman" w:cs="Times New Roman"/>
          <w:sz w:val="24"/>
          <w:szCs w:val="24"/>
        </w:rPr>
        <w:t>continued and nothing was done</w:t>
      </w:r>
      <w:r w:rsidR="007B52AF" w:rsidRPr="00874119">
        <w:rPr>
          <w:rFonts w:ascii="Times New Roman" w:hAnsi="Times New Roman" w:cs="Times New Roman"/>
          <w:sz w:val="24"/>
          <w:szCs w:val="24"/>
        </w:rPr>
        <w:t xml:space="preserve"> by school officials</w:t>
      </w:r>
      <w:r w:rsidR="008C5833" w:rsidRPr="00874119">
        <w:rPr>
          <w:rFonts w:ascii="Times New Roman" w:hAnsi="Times New Roman" w:cs="Times New Roman"/>
          <w:sz w:val="24"/>
          <w:szCs w:val="24"/>
        </w:rPr>
        <w:t xml:space="preserve"> to address the harassment</w:t>
      </w:r>
      <w:r w:rsidRPr="00874119">
        <w:rPr>
          <w:rFonts w:ascii="Times New Roman" w:hAnsi="Times New Roman" w:cs="Times New Roman"/>
          <w:sz w:val="24"/>
          <w:szCs w:val="24"/>
        </w:rPr>
        <w:t>.</w:t>
      </w:r>
      <w:r w:rsidR="00D14D4A">
        <w:rPr>
          <w:rStyle w:val="Refdenotaderodap"/>
          <w:rFonts w:ascii="Times New Roman" w:hAnsi="Times New Roman" w:cs="Times New Roman"/>
          <w:sz w:val="24"/>
          <w:szCs w:val="24"/>
        </w:rPr>
        <w:footnoteReference w:id="31"/>
      </w:r>
      <w:r w:rsidRPr="00874119">
        <w:rPr>
          <w:rFonts w:ascii="Times New Roman" w:hAnsi="Times New Roman" w:cs="Times New Roman"/>
          <w:sz w:val="24"/>
          <w:szCs w:val="24"/>
        </w:rPr>
        <w:t xml:space="preserve">  </w:t>
      </w:r>
    </w:p>
    <w:p w14:paraId="53E79F88" w14:textId="442B5C75" w:rsidR="005F4297" w:rsidRPr="00874119" w:rsidRDefault="007B52AF" w:rsidP="007B52AF">
      <w:pPr>
        <w:ind w:firstLine="720"/>
        <w:rPr>
          <w:rFonts w:ascii="Times New Roman" w:hAnsi="Times New Roman" w:cs="Times New Roman"/>
          <w:sz w:val="24"/>
          <w:szCs w:val="24"/>
        </w:rPr>
      </w:pPr>
      <w:r w:rsidRPr="00874119">
        <w:rPr>
          <w:rFonts w:ascii="Times New Roman" w:hAnsi="Times New Roman" w:cs="Times New Roman"/>
          <w:sz w:val="24"/>
          <w:szCs w:val="24"/>
        </w:rPr>
        <w:t xml:space="preserve">After Nabozny attempted suicide, he </w:t>
      </w:r>
      <w:r w:rsidR="00F62867" w:rsidRPr="00874119">
        <w:rPr>
          <w:rFonts w:ascii="Times New Roman" w:hAnsi="Times New Roman" w:cs="Times New Roman"/>
          <w:sz w:val="24"/>
          <w:szCs w:val="24"/>
        </w:rPr>
        <w:t>finished his eighth grade year in a Catholic School.  The Catholic School only offered classes through eighth grade</w:t>
      </w:r>
      <w:r w:rsidR="003039AC">
        <w:rPr>
          <w:rFonts w:ascii="Times New Roman" w:hAnsi="Times New Roman" w:cs="Times New Roman"/>
          <w:sz w:val="24"/>
          <w:szCs w:val="24"/>
        </w:rPr>
        <w:t xml:space="preserve"> and his family could not afford private school,</w:t>
      </w:r>
      <w:r w:rsidR="006019C5">
        <w:rPr>
          <w:rFonts w:ascii="Times New Roman" w:hAnsi="Times New Roman" w:cs="Times New Roman"/>
          <w:sz w:val="24"/>
          <w:szCs w:val="24"/>
        </w:rPr>
        <w:t xml:space="preserve"> so he therefore</w:t>
      </w:r>
      <w:r w:rsidR="008C5833" w:rsidRPr="00874119">
        <w:rPr>
          <w:rFonts w:ascii="Times New Roman" w:hAnsi="Times New Roman" w:cs="Times New Roman"/>
          <w:sz w:val="24"/>
          <w:szCs w:val="24"/>
        </w:rPr>
        <w:t xml:space="preserve"> returned to the public school </w:t>
      </w:r>
      <w:r w:rsidRPr="00874119">
        <w:rPr>
          <w:rFonts w:ascii="Times New Roman" w:hAnsi="Times New Roman" w:cs="Times New Roman"/>
          <w:sz w:val="24"/>
          <w:szCs w:val="24"/>
        </w:rPr>
        <w:t>for ninth grade</w:t>
      </w:r>
      <w:r w:rsidR="008C5833" w:rsidRPr="00874119">
        <w:rPr>
          <w:rFonts w:ascii="Times New Roman" w:hAnsi="Times New Roman" w:cs="Times New Roman"/>
          <w:sz w:val="24"/>
          <w:szCs w:val="24"/>
        </w:rPr>
        <w:t>.</w:t>
      </w:r>
      <w:r w:rsidR="00CB6C4C">
        <w:rPr>
          <w:rStyle w:val="Refdenotaderodap"/>
          <w:rFonts w:ascii="Times New Roman" w:hAnsi="Times New Roman" w:cs="Times New Roman"/>
          <w:sz w:val="24"/>
          <w:szCs w:val="24"/>
        </w:rPr>
        <w:footnoteReference w:id="32"/>
      </w:r>
      <w:r w:rsidR="00F62867" w:rsidRPr="00874119">
        <w:rPr>
          <w:rFonts w:ascii="Times New Roman" w:hAnsi="Times New Roman" w:cs="Times New Roman"/>
          <w:sz w:val="24"/>
          <w:szCs w:val="24"/>
        </w:rPr>
        <w:t xml:space="preserve"> </w:t>
      </w:r>
      <w:r w:rsidR="008C5833" w:rsidRPr="00874119">
        <w:rPr>
          <w:rFonts w:ascii="Times New Roman" w:hAnsi="Times New Roman" w:cs="Times New Roman"/>
          <w:sz w:val="24"/>
          <w:szCs w:val="24"/>
        </w:rPr>
        <w:t xml:space="preserve">In ninth grade, </w:t>
      </w:r>
      <w:r w:rsidR="005F4297" w:rsidRPr="00874119">
        <w:rPr>
          <w:rFonts w:ascii="Times New Roman" w:hAnsi="Times New Roman" w:cs="Times New Roman"/>
          <w:sz w:val="24"/>
          <w:szCs w:val="24"/>
        </w:rPr>
        <w:t>Nabozny</w:t>
      </w:r>
      <w:r w:rsidR="00F62867" w:rsidRPr="00874119">
        <w:rPr>
          <w:rFonts w:ascii="Times New Roman" w:hAnsi="Times New Roman" w:cs="Times New Roman"/>
          <w:sz w:val="24"/>
          <w:szCs w:val="24"/>
        </w:rPr>
        <w:t xml:space="preserve"> was assaulted in the bathroom and was urinated on after being pushed into the stall.  The guidance counselor agreed to change Nabozny’s schedule to minimize his</w:t>
      </w:r>
      <w:r w:rsidR="008C5833" w:rsidRPr="00874119">
        <w:rPr>
          <w:rFonts w:ascii="Times New Roman" w:hAnsi="Times New Roman" w:cs="Times New Roman"/>
          <w:sz w:val="24"/>
          <w:szCs w:val="24"/>
        </w:rPr>
        <w:t xml:space="preserve"> exposure to the perpetrator</w:t>
      </w:r>
      <w:r w:rsidR="006019C5">
        <w:rPr>
          <w:rFonts w:ascii="Times New Roman" w:hAnsi="Times New Roman" w:cs="Times New Roman"/>
          <w:sz w:val="24"/>
          <w:szCs w:val="24"/>
        </w:rPr>
        <w:t>s.  In so doing, t</w:t>
      </w:r>
      <w:r w:rsidR="006A16C9" w:rsidRPr="00874119">
        <w:rPr>
          <w:rFonts w:ascii="Times New Roman" w:hAnsi="Times New Roman" w:cs="Times New Roman"/>
          <w:sz w:val="24"/>
          <w:szCs w:val="24"/>
        </w:rPr>
        <w:t>he counselor</w:t>
      </w:r>
      <w:r w:rsidR="008C5833" w:rsidRPr="00874119">
        <w:rPr>
          <w:rFonts w:ascii="Times New Roman" w:hAnsi="Times New Roman" w:cs="Times New Roman"/>
          <w:sz w:val="24"/>
          <w:szCs w:val="24"/>
        </w:rPr>
        <w:t xml:space="preserve"> placed</w:t>
      </w:r>
      <w:r w:rsidR="00F62867" w:rsidRPr="00874119">
        <w:rPr>
          <w:rFonts w:ascii="Times New Roman" w:hAnsi="Times New Roman" w:cs="Times New Roman"/>
          <w:sz w:val="24"/>
          <w:szCs w:val="24"/>
        </w:rPr>
        <w:t xml:space="preserve"> him in a special education classroom with two of the perpetrators; Nabozny attempted suicide again.</w:t>
      </w:r>
      <w:r w:rsidR="00CB6C4C">
        <w:rPr>
          <w:rStyle w:val="Refdenotaderodap"/>
          <w:rFonts w:ascii="Times New Roman" w:hAnsi="Times New Roman" w:cs="Times New Roman"/>
          <w:sz w:val="24"/>
          <w:szCs w:val="24"/>
        </w:rPr>
        <w:footnoteReference w:id="33"/>
      </w:r>
      <w:r w:rsidR="00F62867" w:rsidRPr="00874119">
        <w:rPr>
          <w:rFonts w:ascii="Times New Roman" w:hAnsi="Times New Roman" w:cs="Times New Roman"/>
          <w:sz w:val="24"/>
          <w:szCs w:val="24"/>
        </w:rPr>
        <w:t xml:space="preserve"> In tenth grade, eight boys beat him in the hallway for 5-10 minute</w:t>
      </w:r>
      <w:r w:rsidR="006019C5">
        <w:rPr>
          <w:rFonts w:ascii="Times New Roman" w:hAnsi="Times New Roman" w:cs="Times New Roman"/>
          <w:sz w:val="24"/>
          <w:szCs w:val="24"/>
        </w:rPr>
        <w:t>s and Nabozny</w:t>
      </w:r>
      <w:r w:rsidR="006A16C9" w:rsidRPr="00874119">
        <w:rPr>
          <w:rFonts w:ascii="Times New Roman" w:hAnsi="Times New Roman" w:cs="Times New Roman"/>
          <w:sz w:val="24"/>
          <w:szCs w:val="24"/>
        </w:rPr>
        <w:t xml:space="preserve"> suffered from internal bleeding</w:t>
      </w:r>
      <w:r w:rsidR="00F62867" w:rsidRPr="00874119">
        <w:rPr>
          <w:rFonts w:ascii="Times New Roman" w:hAnsi="Times New Roman" w:cs="Times New Roman"/>
          <w:sz w:val="24"/>
          <w:szCs w:val="24"/>
        </w:rPr>
        <w:t xml:space="preserve">.  </w:t>
      </w:r>
      <w:r w:rsidR="006019C5">
        <w:rPr>
          <w:rFonts w:ascii="Times New Roman" w:hAnsi="Times New Roman" w:cs="Times New Roman"/>
          <w:sz w:val="24"/>
          <w:szCs w:val="24"/>
        </w:rPr>
        <w:t xml:space="preserve">When </w:t>
      </w:r>
      <w:r w:rsidR="00F62867" w:rsidRPr="00874119">
        <w:rPr>
          <w:rFonts w:ascii="Times New Roman" w:hAnsi="Times New Roman" w:cs="Times New Roman"/>
          <w:sz w:val="24"/>
          <w:szCs w:val="24"/>
        </w:rPr>
        <w:t>Nabozny reported this incident to a school offic</w:t>
      </w:r>
      <w:r w:rsidR="006019C5">
        <w:rPr>
          <w:rFonts w:ascii="Times New Roman" w:hAnsi="Times New Roman" w:cs="Times New Roman"/>
          <w:sz w:val="24"/>
          <w:szCs w:val="24"/>
        </w:rPr>
        <w:t xml:space="preserve">ial in charge of discipline, he </w:t>
      </w:r>
      <w:r w:rsidR="00F62867" w:rsidRPr="00874119">
        <w:rPr>
          <w:rFonts w:ascii="Times New Roman" w:hAnsi="Times New Roman" w:cs="Times New Roman"/>
          <w:sz w:val="24"/>
          <w:szCs w:val="24"/>
        </w:rPr>
        <w:t>was told he deserved such a b</w:t>
      </w:r>
      <w:r w:rsidR="006A16C9" w:rsidRPr="00874119">
        <w:rPr>
          <w:rFonts w:ascii="Times New Roman" w:hAnsi="Times New Roman" w:cs="Times New Roman"/>
          <w:sz w:val="24"/>
          <w:szCs w:val="24"/>
        </w:rPr>
        <w:t xml:space="preserve">eating because he was gay.  </w:t>
      </w:r>
      <w:r w:rsidR="006019C5">
        <w:rPr>
          <w:rFonts w:ascii="Times New Roman" w:hAnsi="Times New Roman" w:cs="Times New Roman"/>
          <w:sz w:val="24"/>
          <w:szCs w:val="24"/>
        </w:rPr>
        <w:t>He</w:t>
      </w:r>
      <w:r w:rsidR="00F62867" w:rsidRPr="00874119">
        <w:rPr>
          <w:rFonts w:ascii="Times New Roman" w:hAnsi="Times New Roman" w:cs="Times New Roman"/>
          <w:sz w:val="24"/>
          <w:szCs w:val="24"/>
        </w:rPr>
        <w:t xml:space="preserve"> </w:t>
      </w:r>
      <w:r w:rsidR="008C5833" w:rsidRPr="00874119">
        <w:rPr>
          <w:rFonts w:ascii="Times New Roman" w:hAnsi="Times New Roman" w:cs="Times New Roman"/>
          <w:sz w:val="24"/>
          <w:szCs w:val="24"/>
        </w:rPr>
        <w:t xml:space="preserve">eventually </w:t>
      </w:r>
      <w:r w:rsidR="005F4297" w:rsidRPr="00874119">
        <w:rPr>
          <w:rFonts w:ascii="Times New Roman" w:hAnsi="Times New Roman" w:cs="Times New Roman"/>
          <w:sz w:val="24"/>
          <w:szCs w:val="24"/>
        </w:rPr>
        <w:t>moved to Minneapolis where he was</w:t>
      </w:r>
      <w:r w:rsidR="00F62867" w:rsidRPr="00874119">
        <w:rPr>
          <w:rFonts w:ascii="Times New Roman" w:hAnsi="Times New Roman" w:cs="Times New Roman"/>
          <w:sz w:val="24"/>
          <w:szCs w:val="24"/>
        </w:rPr>
        <w:t xml:space="preserve"> diagnosed with PTSD.</w:t>
      </w:r>
      <w:r w:rsidR="00CB6C4C">
        <w:rPr>
          <w:rStyle w:val="Refdenotaderodap"/>
          <w:rFonts w:ascii="Times New Roman" w:hAnsi="Times New Roman" w:cs="Times New Roman"/>
          <w:sz w:val="24"/>
          <w:szCs w:val="24"/>
        </w:rPr>
        <w:footnoteReference w:id="34"/>
      </w:r>
      <w:r w:rsidR="00F62867" w:rsidRPr="00874119">
        <w:rPr>
          <w:rFonts w:ascii="Times New Roman" w:hAnsi="Times New Roman" w:cs="Times New Roman"/>
          <w:sz w:val="24"/>
          <w:szCs w:val="24"/>
        </w:rPr>
        <w:t xml:space="preserve">  </w:t>
      </w:r>
    </w:p>
    <w:p w14:paraId="7411C2C5" w14:textId="35CC4789" w:rsidR="00F62867" w:rsidRPr="00874119" w:rsidRDefault="00F62867" w:rsidP="00CB6C4C">
      <w:pPr>
        <w:ind w:firstLine="720"/>
        <w:rPr>
          <w:rFonts w:ascii="Times New Roman" w:hAnsi="Times New Roman" w:cs="Times New Roman"/>
          <w:sz w:val="24"/>
          <w:szCs w:val="24"/>
        </w:rPr>
      </w:pPr>
      <w:r w:rsidRPr="00874119">
        <w:rPr>
          <w:rFonts w:ascii="Times New Roman" w:hAnsi="Times New Roman" w:cs="Times New Roman"/>
          <w:sz w:val="24"/>
          <w:szCs w:val="24"/>
        </w:rPr>
        <w:t xml:space="preserve">The district court dismissed his </w:t>
      </w:r>
      <w:r w:rsidR="00C73F3C">
        <w:rPr>
          <w:rFonts w:ascii="Times New Roman" w:hAnsi="Times New Roman" w:cs="Times New Roman"/>
          <w:sz w:val="24"/>
          <w:szCs w:val="24"/>
        </w:rPr>
        <w:t>e</w:t>
      </w:r>
      <w:r w:rsidRPr="00874119">
        <w:rPr>
          <w:rFonts w:ascii="Times New Roman" w:hAnsi="Times New Roman" w:cs="Times New Roman"/>
          <w:sz w:val="24"/>
          <w:szCs w:val="24"/>
        </w:rPr>
        <w:t xml:space="preserve">qual </w:t>
      </w:r>
      <w:r w:rsidR="00C73F3C">
        <w:rPr>
          <w:rFonts w:ascii="Times New Roman" w:hAnsi="Times New Roman" w:cs="Times New Roman"/>
          <w:sz w:val="24"/>
          <w:szCs w:val="24"/>
        </w:rPr>
        <w:t>p</w:t>
      </w:r>
      <w:r w:rsidRPr="00874119">
        <w:rPr>
          <w:rFonts w:ascii="Times New Roman" w:hAnsi="Times New Roman" w:cs="Times New Roman"/>
          <w:sz w:val="24"/>
          <w:szCs w:val="24"/>
        </w:rPr>
        <w:t>rotection claim because there was no evidence that he was treated differently based on his gender.</w:t>
      </w:r>
      <w:r w:rsidR="006019C5">
        <w:rPr>
          <w:rStyle w:val="Refdenotaderodap"/>
          <w:rFonts w:ascii="Times New Roman" w:hAnsi="Times New Roman" w:cs="Times New Roman"/>
          <w:sz w:val="24"/>
          <w:szCs w:val="24"/>
        </w:rPr>
        <w:footnoteReference w:id="35"/>
      </w:r>
      <w:r w:rsidRPr="00874119">
        <w:rPr>
          <w:rFonts w:ascii="Times New Roman" w:hAnsi="Times New Roman" w:cs="Times New Roman"/>
          <w:sz w:val="24"/>
          <w:szCs w:val="24"/>
        </w:rPr>
        <w:t xml:space="preserve">  </w:t>
      </w:r>
      <w:r w:rsidR="00B4104E" w:rsidRPr="00874119">
        <w:rPr>
          <w:rFonts w:ascii="Times New Roman" w:hAnsi="Times New Roman" w:cs="Times New Roman"/>
          <w:sz w:val="24"/>
          <w:szCs w:val="24"/>
        </w:rPr>
        <w:t>The Seventh Circuit reversed, finding that s</w:t>
      </w:r>
      <w:r w:rsidRPr="00874119">
        <w:rPr>
          <w:rFonts w:ascii="Times New Roman" w:hAnsi="Times New Roman" w:cs="Times New Roman"/>
          <w:sz w:val="24"/>
          <w:szCs w:val="24"/>
        </w:rPr>
        <w:t>chool officials had aggressively disciplined male-on-female battery and harassment</w:t>
      </w:r>
      <w:r w:rsidR="006A16C9" w:rsidRPr="00874119">
        <w:rPr>
          <w:rFonts w:ascii="Times New Roman" w:hAnsi="Times New Roman" w:cs="Times New Roman"/>
          <w:sz w:val="24"/>
          <w:szCs w:val="24"/>
        </w:rPr>
        <w:t xml:space="preserve"> but failed to address this harassment</w:t>
      </w:r>
      <w:r w:rsidRPr="00874119">
        <w:rPr>
          <w:rFonts w:ascii="Times New Roman" w:hAnsi="Times New Roman" w:cs="Times New Roman"/>
          <w:sz w:val="24"/>
          <w:szCs w:val="24"/>
        </w:rPr>
        <w:t>.</w:t>
      </w:r>
      <w:r w:rsidR="005F4297" w:rsidRPr="00874119">
        <w:rPr>
          <w:rFonts w:ascii="Times New Roman" w:hAnsi="Times New Roman" w:cs="Times New Roman"/>
          <w:sz w:val="24"/>
          <w:szCs w:val="24"/>
        </w:rPr>
        <w:t xml:space="preserve">  </w:t>
      </w:r>
      <w:r w:rsidR="00201221">
        <w:rPr>
          <w:rFonts w:ascii="Times New Roman" w:hAnsi="Times New Roman" w:cs="Times New Roman"/>
          <w:sz w:val="24"/>
          <w:szCs w:val="24"/>
        </w:rPr>
        <w:t xml:space="preserve">According to the circuit court, </w:t>
      </w:r>
      <w:r w:rsidR="008C5833" w:rsidRPr="00874119">
        <w:rPr>
          <w:rFonts w:ascii="Times New Roman" w:hAnsi="Times New Roman" w:cs="Times New Roman"/>
          <w:sz w:val="24"/>
          <w:szCs w:val="24"/>
        </w:rPr>
        <w:t>t</w:t>
      </w:r>
      <w:r w:rsidRPr="00874119">
        <w:rPr>
          <w:rFonts w:ascii="Times New Roman" w:hAnsi="Times New Roman" w:cs="Times New Roman"/>
          <w:sz w:val="24"/>
          <w:szCs w:val="24"/>
        </w:rPr>
        <w:t>he Equal P</w:t>
      </w:r>
      <w:r w:rsidR="008C5833" w:rsidRPr="00874119">
        <w:rPr>
          <w:rFonts w:ascii="Times New Roman" w:hAnsi="Times New Roman" w:cs="Times New Roman"/>
          <w:sz w:val="24"/>
          <w:szCs w:val="24"/>
        </w:rPr>
        <w:t xml:space="preserve">rotection Clause </w:t>
      </w:r>
      <w:r w:rsidRPr="00874119">
        <w:rPr>
          <w:rFonts w:ascii="Times New Roman" w:hAnsi="Times New Roman" w:cs="Times New Roman"/>
          <w:sz w:val="24"/>
          <w:szCs w:val="24"/>
        </w:rPr>
        <w:t>require</w:t>
      </w:r>
      <w:r w:rsidR="008C5833" w:rsidRPr="00874119">
        <w:rPr>
          <w:rFonts w:ascii="Times New Roman" w:hAnsi="Times New Roman" w:cs="Times New Roman"/>
          <w:sz w:val="24"/>
          <w:szCs w:val="24"/>
        </w:rPr>
        <w:t>s</w:t>
      </w:r>
      <w:r w:rsidRPr="00874119">
        <w:rPr>
          <w:rFonts w:ascii="Times New Roman" w:hAnsi="Times New Roman" w:cs="Times New Roman"/>
          <w:sz w:val="24"/>
          <w:szCs w:val="24"/>
        </w:rPr>
        <w:t xml:space="preserve"> </w:t>
      </w:r>
      <w:r w:rsidR="008C5833" w:rsidRPr="00BF6286">
        <w:rPr>
          <w:rFonts w:ascii="Times New Roman" w:hAnsi="Times New Roman" w:cs="Times New Roman"/>
          <w:sz w:val="24"/>
          <w:szCs w:val="24"/>
        </w:rPr>
        <w:lastRenderedPageBreak/>
        <w:t>“</w:t>
      </w:r>
      <w:r w:rsidRPr="00874119">
        <w:rPr>
          <w:rFonts w:ascii="Times New Roman" w:hAnsi="Times New Roman" w:cs="Times New Roman"/>
          <w:sz w:val="24"/>
          <w:szCs w:val="24"/>
        </w:rPr>
        <w:t>the state to treat each person with equal regard, as having equal worth, r</w:t>
      </w:r>
      <w:r w:rsidR="008C5833" w:rsidRPr="00874119">
        <w:rPr>
          <w:rFonts w:ascii="Times New Roman" w:hAnsi="Times New Roman" w:cs="Times New Roman"/>
          <w:sz w:val="24"/>
          <w:szCs w:val="24"/>
        </w:rPr>
        <w:t>egardless of his or her status.</w:t>
      </w:r>
      <w:r w:rsidR="00BF6286">
        <w:rPr>
          <w:rFonts w:ascii="Times New Roman" w:hAnsi="Times New Roman" w:cs="Times New Roman"/>
          <w:sz w:val="24"/>
          <w:szCs w:val="24"/>
        </w:rPr>
        <w:t>”</w:t>
      </w:r>
      <w:r w:rsidR="00B4104E" w:rsidRPr="00874119">
        <w:rPr>
          <w:rStyle w:val="Refdenotaderodap"/>
          <w:rFonts w:ascii="Times New Roman" w:hAnsi="Times New Roman" w:cs="Times New Roman"/>
          <w:sz w:val="24"/>
          <w:szCs w:val="24"/>
        </w:rPr>
        <w:footnoteReference w:id="36"/>
      </w:r>
      <w:r w:rsidRPr="00874119">
        <w:rPr>
          <w:rFonts w:ascii="Times New Roman" w:hAnsi="Times New Roman" w:cs="Times New Roman"/>
          <w:sz w:val="24"/>
          <w:szCs w:val="24"/>
        </w:rPr>
        <w:t xml:space="preserve">  The </w:t>
      </w:r>
      <w:r w:rsidR="005F4297" w:rsidRPr="00874119">
        <w:rPr>
          <w:rFonts w:ascii="Times New Roman" w:hAnsi="Times New Roman" w:cs="Times New Roman"/>
          <w:sz w:val="24"/>
          <w:szCs w:val="24"/>
        </w:rPr>
        <w:t xml:space="preserve">court stressed that the </w:t>
      </w:r>
      <w:r w:rsidRPr="00874119">
        <w:rPr>
          <w:rFonts w:ascii="Times New Roman" w:hAnsi="Times New Roman" w:cs="Times New Roman"/>
          <w:sz w:val="24"/>
          <w:szCs w:val="24"/>
        </w:rPr>
        <w:t xml:space="preserve">question is not, as the school district argued, whether school officials </w:t>
      </w:r>
      <w:r w:rsidR="00BF6286">
        <w:rPr>
          <w:rFonts w:ascii="Times New Roman" w:hAnsi="Times New Roman" w:cs="Times New Roman"/>
          <w:sz w:val="24"/>
          <w:szCs w:val="24"/>
        </w:rPr>
        <w:t>“</w:t>
      </w:r>
      <w:r w:rsidRPr="00874119">
        <w:rPr>
          <w:rFonts w:ascii="Times New Roman" w:hAnsi="Times New Roman" w:cs="Times New Roman"/>
          <w:sz w:val="24"/>
          <w:szCs w:val="24"/>
        </w:rPr>
        <w:t>are required to treat every harassment complaint the same way.</w:t>
      </w:r>
      <w:r w:rsidR="00BF6286">
        <w:rPr>
          <w:rFonts w:ascii="Times New Roman" w:hAnsi="Times New Roman" w:cs="Times New Roman"/>
          <w:sz w:val="24"/>
          <w:szCs w:val="24"/>
        </w:rPr>
        <w:t>”</w:t>
      </w:r>
      <w:r w:rsidR="00BF6286">
        <w:rPr>
          <w:rStyle w:val="Refdenotaderodap"/>
          <w:rFonts w:ascii="Times New Roman" w:hAnsi="Times New Roman" w:cs="Times New Roman"/>
          <w:sz w:val="24"/>
          <w:szCs w:val="24"/>
        </w:rPr>
        <w:footnoteReference w:id="37"/>
      </w:r>
      <w:r w:rsidRPr="00874119">
        <w:rPr>
          <w:rFonts w:ascii="Times New Roman" w:hAnsi="Times New Roman" w:cs="Times New Roman"/>
          <w:sz w:val="24"/>
          <w:szCs w:val="24"/>
        </w:rPr>
        <w:t xml:space="preserve">  R</w:t>
      </w:r>
      <w:r w:rsidR="008C5833" w:rsidRPr="00874119">
        <w:rPr>
          <w:rFonts w:ascii="Times New Roman" w:hAnsi="Times New Roman" w:cs="Times New Roman"/>
          <w:sz w:val="24"/>
          <w:szCs w:val="24"/>
        </w:rPr>
        <w:t xml:space="preserve">ather, the question is whether </w:t>
      </w:r>
      <w:r w:rsidR="00EB1C3A">
        <w:rPr>
          <w:rFonts w:ascii="Times New Roman" w:hAnsi="Times New Roman" w:cs="Times New Roman"/>
          <w:sz w:val="24"/>
          <w:szCs w:val="24"/>
        </w:rPr>
        <w:t>“</w:t>
      </w:r>
      <w:r w:rsidRPr="00BF6286">
        <w:rPr>
          <w:rFonts w:ascii="Times New Roman" w:hAnsi="Times New Roman" w:cs="Times New Roman"/>
          <w:sz w:val="24"/>
          <w:szCs w:val="24"/>
        </w:rPr>
        <w:t>they are</w:t>
      </w:r>
      <w:r w:rsidRPr="00874119">
        <w:rPr>
          <w:rFonts w:ascii="Times New Roman" w:hAnsi="Times New Roman" w:cs="Times New Roman"/>
          <w:sz w:val="24"/>
          <w:szCs w:val="24"/>
        </w:rPr>
        <w:t xml:space="preserve"> required to give male and female students equivalent level of protection” which they are required to do absent an important governmental objective.</w:t>
      </w:r>
      <w:r w:rsidR="00B4104E" w:rsidRPr="00874119">
        <w:rPr>
          <w:rStyle w:val="Refdenotaderodap"/>
          <w:rFonts w:ascii="Times New Roman" w:hAnsi="Times New Roman" w:cs="Times New Roman"/>
          <w:sz w:val="24"/>
          <w:szCs w:val="24"/>
        </w:rPr>
        <w:footnoteReference w:id="38"/>
      </w:r>
      <w:r w:rsidRPr="00874119">
        <w:rPr>
          <w:rFonts w:ascii="Times New Roman" w:hAnsi="Times New Roman" w:cs="Times New Roman"/>
          <w:sz w:val="24"/>
          <w:szCs w:val="24"/>
        </w:rPr>
        <w:t xml:space="preserve">  T</w:t>
      </w:r>
      <w:r w:rsidR="005F4297" w:rsidRPr="00874119">
        <w:rPr>
          <w:rFonts w:ascii="Times New Roman" w:hAnsi="Times New Roman" w:cs="Times New Roman"/>
          <w:sz w:val="24"/>
          <w:szCs w:val="24"/>
        </w:rPr>
        <w:t>hus, t</w:t>
      </w:r>
      <w:r w:rsidRPr="00874119">
        <w:rPr>
          <w:rFonts w:ascii="Times New Roman" w:hAnsi="Times New Roman" w:cs="Times New Roman"/>
          <w:sz w:val="24"/>
          <w:szCs w:val="24"/>
        </w:rPr>
        <w:t>he court found that a reasonable p</w:t>
      </w:r>
      <w:r w:rsidR="006A16C9" w:rsidRPr="00874119">
        <w:rPr>
          <w:rFonts w:ascii="Times New Roman" w:hAnsi="Times New Roman" w:cs="Times New Roman"/>
          <w:sz w:val="24"/>
          <w:szCs w:val="24"/>
        </w:rPr>
        <w:t>erson standing in the school district’s position</w:t>
      </w:r>
      <w:r w:rsidRPr="00874119">
        <w:rPr>
          <w:rFonts w:ascii="Times New Roman" w:hAnsi="Times New Roman" w:cs="Times New Roman"/>
          <w:sz w:val="24"/>
          <w:szCs w:val="24"/>
        </w:rPr>
        <w:t xml:space="preserve"> would have understood th</w:t>
      </w:r>
      <w:r w:rsidR="006A16C9" w:rsidRPr="00874119">
        <w:rPr>
          <w:rFonts w:ascii="Times New Roman" w:hAnsi="Times New Roman" w:cs="Times New Roman"/>
          <w:sz w:val="24"/>
          <w:szCs w:val="24"/>
        </w:rPr>
        <w:t>at school officials’ non-action was</w:t>
      </w:r>
      <w:r w:rsidRPr="00874119">
        <w:rPr>
          <w:rFonts w:ascii="Times New Roman" w:hAnsi="Times New Roman" w:cs="Times New Roman"/>
          <w:sz w:val="24"/>
          <w:szCs w:val="24"/>
        </w:rPr>
        <w:t xml:space="preserve"> unlawful.</w:t>
      </w:r>
      <w:r w:rsidR="00EB1C3A">
        <w:rPr>
          <w:rFonts w:ascii="Times New Roman" w:hAnsi="Times New Roman" w:cs="Times New Roman"/>
          <w:sz w:val="24"/>
          <w:szCs w:val="24"/>
        </w:rPr>
        <w:t xml:space="preserve">  The court highlighted that when</w:t>
      </w:r>
      <w:r w:rsidR="00CB6C4C">
        <w:rPr>
          <w:rFonts w:ascii="Times New Roman" w:hAnsi="Times New Roman" w:cs="Times New Roman"/>
          <w:sz w:val="24"/>
          <w:szCs w:val="24"/>
        </w:rPr>
        <w:t xml:space="preserve"> school officials laughed at Nabozny’s</w:t>
      </w:r>
      <w:r w:rsidR="00B4104E" w:rsidRPr="00874119">
        <w:rPr>
          <w:rFonts w:ascii="Times New Roman" w:hAnsi="Times New Roman" w:cs="Times New Roman"/>
          <w:sz w:val="24"/>
          <w:szCs w:val="24"/>
        </w:rPr>
        <w:t xml:space="preserve"> pleas for help</w:t>
      </w:r>
      <w:r w:rsidR="00CB6C4C">
        <w:rPr>
          <w:rFonts w:ascii="Times New Roman" w:hAnsi="Times New Roman" w:cs="Times New Roman"/>
          <w:sz w:val="24"/>
          <w:szCs w:val="24"/>
        </w:rPr>
        <w:t>, it was</w:t>
      </w:r>
      <w:r w:rsidR="00B4104E" w:rsidRPr="00874119">
        <w:rPr>
          <w:rFonts w:ascii="Times New Roman" w:hAnsi="Times New Roman" w:cs="Times New Roman"/>
          <w:sz w:val="24"/>
          <w:szCs w:val="24"/>
        </w:rPr>
        <w:t xml:space="preserve"> “simply indefensible.”</w:t>
      </w:r>
      <w:r w:rsidR="00B4104E" w:rsidRPr="00874119">
        <w:rPr>
          <w:rStyle w:val="Refdenotaderodap"/>
          <w:rFonts w:ascii="Times New Roman" w:hAnsi="Times New Roman" w:cs="Times New Roman"/>
          <w:sz w:val="24"/>
          <w:szCs w:val="24"/>
        </w:rPr>
        <w:footnoteReference w:id="39"/>
      </w:r>
      <w:r w:rsidR="00CB6C4C">
        <w:rPr>
          <w:rFonts w:ascii="Times New Roman" w:hAnsi="Times New Roman" w:cs="Times New Roman"/>
          <w:sz w:val="24"/>
          <w:szCs w:val="24"/>
        </w:rPr>
        <w:t xml:space="preserve">  </w:t>
      </w:r>
      <w:r w:rsidR="005F4297" w:rsidRPr="00874119">
        <w:rPr>
          <w:rFonts w:ascii="Times New Roman" w:hAnsi="Times New Roman" w:cs="Times New Roman"/>
          <w:sz w:val="24"/>
          <w:szCs w:val="24"/>
        </w:rPr>
        <w:t>As for Nabozny’s</w:t>
      </w:r>
      <w:r w:rsidRPr="00874119">
        <w:rPr>
          <w:rFonts w:ascii="Times New Roman" w:hAnsi="Times New Roman" w:cs="Times New Roman"/>
          <w:sz w:val="24"/>
          <w:szCs w:val="24"/>
        </w:rPr>
        <w:t xml:space="preserve"> sexual orientation claim</w:t>
      </w:r>
      <w:r w:rsidR="00EB1C3A">
        <w:rPr>
          <w:rFonts w:ascii="Times New Roman" w:hAnsi="Times New Roman" w:cs="Times New Roman"/>
          <w:sz w:val="24"/>
          <w:szCs w:val="24"/>
        </w:rPr>
        <w:t xml:space="preserve"> against the school district</w:t>
      </w:r>
      <w:r w:rsidRPr="00874119">
        <w:rPr>
          <w:rFonts w:ascii="Times New Roman" w:hAnsi="Times New Roman" w:cs="Times New Roman"/>
          <w:sz w:val="24"/>
          <w:szCs w:val="24"/>
        </w:rPr>
        <w:t>, the court was unable to find any rational basis for permitting one student to assault another student based on the victim’s sexual orientation.</w:t>
      </w:r>
      <w:r w:rsidR="00EB1C3A">
        <w:rPr>
          <w:rStyle w:val="Refdenotaderodap"/>
          <w:rFonts w:ascii="Times New Roman" w:hAnsi="Times New Roman" w:cs="Times New Roman"/>
          <w:sz w:val="24"/>
          <w:szCs w:val="24"/>
        </w:rPr>
        <w:footnoteReference w:id="40"/>
      </w:r>
      <w:r w:rsidRPr="00874119">
        <w:rPr>
          <w:rFonts w:ascii="Times New Roman" w:hAnsi="Times New Roman" w:cs="Times New Roman"/>
          <w:sz w:val="24"/>
          <w:szCs w:val="24"/>
        </w:rPr>
        <w:t xml:space="preserve">  The court again found that </w:t>
      </w:r>
      <w:r w:rsidR="006A16C9" w:rsidRPr="00874119">
        <w:rPr>
          <w:rFonts w:ascii="Times New Roman" w:hAnsi="Times New Roman" w:cs="Times New Roman"/>
          <w:sz w:val="24"/>
          <w:szCs w:val="24"/>
        </w:rPr>
        <w:t xml:space="preserve">a </w:t>
      </w:r>
      <w:r w:rsidRPr="00874119">
        <w:rPr>
          <w:rFonts w:ascii="Times New Roman" w:hAnsi="Times New Roman" w:cs="Times New Roman"/>
          <w:sz w:val="24"/>
          <w:szCs w:val="24"/>
        </w:rPr>
        <w:t>re</w:t>
      </w:r>
      <w:r w:rsidR="006A16C9" w:rsidRPr="00874119">
        <w:rPr>
          <w:rFonts w:ascii="Times New Roman" w:hAnsi="Times New Roman" w:cs="Times New Roman"/>
          <w:sz w:val="24"/>
          <w:szCs w:val="24"/>
        </w:rPr>
        <w:t>asonable person in the school district</w:t>
      </w:r>
      <w:r w:rsidRPr="00874119">
        <w:rPr>
          <w:rFonts w:ascii="Times New Roman" w:hAnsi="Times New Roman" w:cs="Times New Roman"/>
          <w:sz w:val="24"/>
          <w:szCs w:val="24"/>
        </w:rPr>
        <w:t xml:space="preserve">’s position would have concluded that the </w:t>
      </w:r>
      <w:r w:rsidR="006A16C9" w:rsidRPr="00874119">
        <w:rPr>
          <w:rFonts w:ascii="Times New Roman" w:hAnsi="Times New Roman" w:cs="Times New Roman"/>
          <w:sz w:val="24"/>
          <w:szCs w:val="24"/>
        </w:rPr>
        <w:t xml:space="preserve">discrimination </w:t>
      </w:r>
      <w:r w:rsidRPr="00874119">
        <w:rPr>
          <w:rFonts w:ascii="Times New Roman" w:hAnsi="Times New Roman" w:cs="Times New Roman"/>
          <w:sz w:val="24"/>
          <w:szCs w:val="24"/>
        </w:rPr>
        <w:t>Nabozny experienced based on his sexual orientation was unconstitutional.</w:t>
      </w:r>
    </w:p>
    <w:p w14:paraId="3B837F5E" w14:textId="2F6D4DC1" w:rsidR="00C0080B" w:rsidRPr="00984C0D" w:rsidRDefault="009911B3" w:rsidP="00797148">
      <w:pPr>
        <w:ind w:firstLine="720"/>
        <w:rPr>
          <w:rFonts w:ascii="Times New Roman" w:hAnsi="Times New Roman" w:cs="Times New Roman"/>
          <w:sz w:val="24"/>
          <w:szCs w:val="24"/>
        </w:rPr>
      </w:pPr>
      <w:r>
        <w:rPr>
          <w:rFonts w:ascii="Times New Roman" w:hAnsi="Times New Roman" w:cs="Times New Roman"/>
          <w:sz w:val="24"/>
          <w:szCs w:val="24"/>
        </w:rPr>
        <w:t xml:space="preserve">The second illustrative court case includes a student who experienced similar treatment in school.  </w:t>
      </w:r>
      <w:r w:rsidR="00F62867" w:rsidRPr="00874119">
        <w:rPr>
          <w:rFonts w:ascii="Times New Roman" w:hAnsi="Times New Roman" w:cs="Times New Roman"/>
          <w:sz w:val="24"/>
          <w:szCs w:val="24"/>
        </w:rPr>
        <w:t xml:space="preserve">In </w:t>
      </w:r>
      <w:r w:rsidR="00F62867" w:rsidRPr="00874119">
        <w:rPr>
          <w:rFonts w:ascii="Times New Roman" w:hAnsi="Times New Roman" w:cs="Times New Roman"/>
          <w:i/>
          <w:sz w:val="24"/>
          <w:szCs w:val="24"/>
        </w:rPr>
        <w:t>Henkle v. Gregory</w:t>
      </w:r>
      <w:r w:rsidR="00F62867" w:rsidRPr="00874119">
        <w:rPr>
          <w:rFonts w:ascii="Times New Roman" w:hAnsi="Times New Roman" w:cs="Times New Roman"/>
          <w:sz w:val="24"/>
          <w:szCs w:val="24"/>
        </w:rPr>
        <w:t>,</w:t>
      </w:r>
      <w:r w:rsidR="00EB1C3A" w:rsidRPr="00874119">
        <w:rPr>
          <w:rFonts w:ascii="Times New Roman" w:hAnsi="Times New Roman" w:cs="Times New Roman"/>
          <w:sz w:val="24"/>
          <w:szCs w:val="24"/>
        </w:rPr>
        <w:t xml:space="preserve"> </w:t>
      </w:r>
      <w:r>
        <w:rPr>
          <w:rFonts w:ascii="Times New Roman" w:hAnsi="Times New Roman" w:cs="Times New Roman"/>
          <w:sz w:val="24"/>
          <w:szCs w:val="24"/>
        </w:rPr>
        <w:t xml:space="preserve">a gay student </w:t>
      </w:r>
      <w:r w:rsidR="00F62867" w:rsidRPr="00874119">
        <w:rPr>
          <w:rFonts w:ascii="Times New Roman" w:hAnsi="Times New Roman" w:cs="Times New Roman"/>
          <w:sz w:val="24"/>
          <w:szCs w:val="24"/>
        </w:rPr>
        <w:t>was allegedly harassed and intimidated by classmate at his high school</w:t>
      </w:r>
      <w:r w:rsidR="008C5833" w:rsidRPr="00874119">
        <w:rPr>
          <w:rFonts w:ascii="Times New Roman" w:hAnsi="Times New Roman" w:cs="Times New Roman"/>
          <w:sz w:val="24"/>
          <w:szCs w:val="24"/>
        </w:rPr>
        <w:t xml:space="preserve"> in Nevada.</w:t>
      </w:r>
      <w:r w:rsidR="00EB1C3A" w:rsidRPr="00EB1C3A">
        <w:rPr>
          <w:rStyle w:val="Refdenotaderodap"/>
          <w:rFonts w:ascii="Times New Roman" w:hAnsi="Times New Roman" w:cs="Times New Roman"/>
          <w:sz w:val="24"/>
          <w:szCs w:val="24"/>
        </w:rPr>
        <w:t xml:space="preserve"> </w:t>
      </w:r>
      <w:r w:rsidR="00EB1C3A" w:rsidRPr="00874119">
        <w:rPr>
          <w:rStyle w:val="Refdenotaderodap"/>
          <w:rFonts w:ascii="Times New Roman" w:hAnsi="Times New Roman" w:cs="Times New Roman"/>
          <w:sz w:val="24"/>
          <w:szCs w:val="24"/>
        </w:rPr>
        <w:footnoteReference w:id="41"/>
      </w:r>
      <w:r w:rsidR="008C5833" w:rsidRPr="00874119">
        <w:rPr>
          <w:rFonts w:ascii="Times New Roman" w:hAnsi="Times New Roman" w:cs="Times New Roman"/>
          <w:sz w:val="24"/>
          <w:szCs w:val="24"/>
        </w:rPr>
        <w:t xml:space="preserve">  S</w:t>
      </w:r>
      <w:r w:rsidR="00F62867" w:rsidRPr="00874119">
        <w:rPr>
          <w:rFonts w:ascii="Times New Roman" w:hAnsi="Times New Roman" w:cs="Times New Roman"/>
          <w:sz w:val="24"/>
          <w:szCs w:val="24"/>
        </w:rPr>
        <w:t>tudents</w:t>
      </w:r>
      <w:r w:rsidR="008C5833" w:rsidRPr="00874119">
        <w:rPr>
          <w:rFonts w:ascii="Times New Roman" w:hAnsi="Times New Roman" w:cs="Times New Roman"/>
          <w:sz w:val="24"/>
          <w:szCs w:val="24"/>
        </w:rPr>
        <w:t xml:space="preserve"> in the school</w:t>
      </w:r>
      <w:r w:rsidR="00EB1C3A">
        <w:rPr>
          <w:rFonts w:ascii="Times New Roman" w:hAnsi="Times New Roman" w:cs="Times New Roman"/>
          <w:sz w:val="24"/>
          <w:szCs w:val="24"/>
        </w:rPr>
        <w:t xml:space="preserve"> referred </w:t>
      </w:r>
      <w:r w:rsidR="000055B4">
        <w:rPr>
          <w:rFonts w:ascii="Times New Roman" w:hAnsi="Times New Roman" w:cs="Times New Roman"/>
          <w:sz w:val="24"/>
          <w:szCs w:val="24"/>
        </w:rPr>
        <w:t xml:space="preserve">to </w:t>
      </w:r>
      <w:r w:rsidR="00EB1C3A">
        <w:rPr>
          <w:rFonts w:ascii="Times New Roman" w:hAnsi="Times New Roman" w:cs="Times New Roman"/>
          <w:sz w:val="24"/>
          <w:szCs w:val="24"/>
        </w:rPr>
        <w:t>Henkle</w:t>
      </w:r>
      <w:r w:rsidR="00F62867" w:rsidRPr="00874119">
        <w:rPr>
          <w:rFonts w:ascii="Times New Roman" w:hAnsi="Times New Roman" w:cs="Times New Roman"/>
          <w:sz w:val="24"/>
          <w:szCs w:val="24"/>
        </w:rPr>
        <w:t xml:space="preserve"> as “fag” “butt pirate” “fairy</w:t>
      </w:r>
      <w:r w:rsidR="006A16C9" w:rsidRPr="00874119">
        <w:rPr>
          <w:rFonts w:ascii="Times New Roman" w:hAnsi="Times New Roman" w:cs="Times New Roman"/>
          <w:sz w:val="24"/>
          <w:szCs w:val="24"/>
        </w:rPr>
        <w:t>” and “homo,” and t</w:t>
      </w:r>
      <w:r w:rsidR="00F62867" w:rsidRPr="00874119">
        <w:rPr>
          <w:rFonts w:ascii="Times New Roman" w:hAnsi="Times New Roman" w:cs="Times New Roman"/>
          <w:sz w:val="24"/>
          <w:szCs w:val="24"/>
        </w:rPr>
        <w:t>hey lassoed him around the neck and suggested dragging him behind a truck.</w:t>
      </w:r>
      <w:r w:rsidR="006A16C9" w:rsidRPr="00874119">
        <w:rPr>
          <w:rStyle w:val="Refdenotaderodap"/>
          <w:rFonts w:ascii="Times New Roman" w:hAnsi="Times New Roman" w:cs="Times New Roman"/>
          <w:sz w:val="24"/>
          <w:szCs w:val="24"/>
        </w:rPr>
        <w:footnoteReference w:id="42"/>
      </w:r>
      <w:r w:rsidR="00F62867" w:rsidRPr="00874119">
        <w:rPr>
          <w:rFonts w:ascii="Times New Roman" w:hAnsi="Times New Roman" w:cs="Times New Roman"/>
          <w:sz w:val="24"/>
          <w:szCs w:val="24"/>
        </w:rPr>
        <w:t xml:space="preserve">  The administration </w:t>
      </w:r>
      <w:r w:rsidR="006A16C9" w:rsidRPr="00874119">
        <w:rPr>
          <w:rFonts w:ascii="Times New Roman" w:hAnsi="Times New Roman" w:cs="Times New Roman"/>
          <w:sz w:val="24"/>
          <w:szCs w:val="24"/>
        </w:rPr>
        <w:t xml:space="preserve">allegedly </w:t>
      </w:r>
      <w:r w:rsidR="00F62867" w:rsidRPr="00874119">
        <w:rPr>
          <w:rFonts w:ascii="Times New Roman" w:hAnsi="Times New Roman" w:cs="Times New Roman"/>
          <w:sz w:val="24"/>
          <w:szCs w:val="24"/>
        </w:rPr>
        <w:t xml:space="preserve">took no action against the perpetrators.  Another incident occurred during </w:t>
      </w:r>
      <w:r w:rsidR="008C5833" w:rsidRPr="00874119">
        <w:rPr>
          <w:rFonts w:ascii="Times New Roman" w:hAnsi="Times New Roman" w:cs="Times New Roman"/>
          <w:sz w:val="24"/>
          <w:szCs w:val="24"/>
        </w:rPr>
        <w:t>Henkle</w:t>
      </w:r>
      <w:r w:rsidR="00F62867" w:rsidRPr="00874119">
        <w:rPr>
          <w:rFonts w:ascii="Times New Roman" w:hAnsi="Times New Roman" w:cs="Times New Roman"/>
          <w:sz w:val="24"/>
          <w:szCs w:val="24"/>
        </w:rPr>
        <w:t>’s English class where students called him a fag and drew sexually explicit pictures.  Although the English teacher knew about the ha</w:t>
      </w:r>
      <w:r w:rsidR="008C5833" w:rsidRPr="00874119">
        <w:rPr>
          <w:rFonts w:ascii="Times New Roman" w:hAnsi="Times New Roman" w:cs="Times New Roman"/>
          <w:sz w:val="24"/>
          <w:szCs w:val="24"/>
        </w:rPr>
        <w:t>rassment, she told Henkle</w:t>
      </w:r>
      <w:r w:rsidR="00F62867" w:rsidRPr="00874119">
        <w:rPr>
          <w:rFonts w:ascii="Times New Roman" w:hAnsi="Times New Roman" w:cs="Times New Roman"/>
          <w:sz w:val="24"/>
          <w:szCs w:val="24"/>
        </w:rPr>
        <w:t xml:space="preserve"> that his sexuality was of a private matter.</w:t>
      </w:r>
      <w:r w:rsidR="00EB1C3A">
        <w:rPr>
          <w:rStyle w:val="Refdenotaderodap"/>
          <w:rFonts w:ascii="Times New Roman" w:hAnsi="Times New Roman" w:cs="Times New Roman"/>
          <w:sz w:val="24"/>
          <w:szCs w:val="24"/>
        </w:rPr>
        <w:footnoteReference w:id="43"/>
      </w:r>
      <w:r w:rsidR="00F62867" w:rsidRPr="00874119">
        <w:rPr>
          <w:rFonts w:ascii="Times New Roman" w:hAnsi="Times New Roman" w:cs="Times New Roman"/>
          <w:sz w:val="24"/>
          <w:szCs w:val="24"/>
        </w:rPr>
        <w:t xml:space="preserve">  After other horrific events, he was transferred to the alternative school where the p</w:t>
      </w:r>
      <w:r w:rsidR="006A16C9" w:rsidRPr="00874119">
        <w:rPr>
          <w:rFonts w:ascii="Times New Roman" w:hAnsi="Times New Roman" w:cs="Times New Roman"/>
          <w:sz w:val="24"/>
          <w:szCs w:val="24"/>
        </w:rPr>
        <w:t>rincipal told him to quit acting</w:t>
      </w:r>
      <w:r w:rsidR="00F62867" w:rsidRPr="00874119">
        <w:rPr>
          <w:rFonts w:ascii="Times New Roman" w:hAnsi="Times New Roman" w:cs="Times New Roman"/>
          <w:sz w:val="24"/>
          <w:szCs w:val="24"/>
        </w:rPr>
        <w:t xml:space="preserve"> like a</w:t>
      </w:r>
      <w:r w:rsidR="005F4297" w:rsidRPr="00874119">
        <w:rPr>
          <w:rFonts w:ascii="Times New Roman" w:hAnsi="Times New Roman" w:cs="Times New Roman"/>
          <w:sz w:val="24"/>
          <w:szCs w:val="24"/>
        </w:rPr>
        <w:t xml:space="preserve"> fag.  Upon Henkle</w:t>
      </w:r>
      <w:r w:rsidR="00F62867" w:rsidRPr="00874119">
        <w:rPr>
          <w:rFonts w:ascii="Times New Roman" w:hAnsi="Times New Roman" w:cs="Times New Roman"/>
          <w:sz w:val="24"/>
          <w:szCs w:val="24"/>
        </w:rPr>
        <w:t xml:space="preserve">’s request, he was transferred to </w:t>
      </w:r>
      <w:r w:rsidR="00F62867" w:rsidRPr="00984C0D">
        <w:rPr>
          <w:rFonts w:ascii="Times New Roman" w:hAnsi="Times New Roman" w:cs="Times New Roman"/>
          <w:sz w:val="24"/>
          <w:szCs w:val="24"/>
        </w:rPr>
        <w:t>another high school where the harassment continu</w:t>
      </w:r>
      <w:r w:rsidR="006A16C9" w:rsidRPr="00984C0D">
        <w:rPr>
          <w:rFonts w:ascii="Times New Roman" w:hAnsi="Times New Roman" w:cs="Times New Roman"/>
          <w:sz w:val="24"/>
          <w:szCs w:val="24"/>
        </w:rPr>
        <w:t xml:space="preserve">ed; </w:t>
      </w:r>
      <w:r w:rsidR="008C5833" w:rsidRPr="00984C0D">
        <w:rPr>
          <w:rFonts w:ascii="Times New Roman" w:hAnsi="Times New Roman" w:cs="Times New Roman"/>
          <w:sz w:val="24"/>
          <w:szCs w:val="24"/>
        </w:rPr>
        <w:t>he was punch</w:t>
      </w:r>
      <w:r w:rsidR="00984C0D">
        <w:rPr>
          <w:rFonts w:ascii="Times New Roman" w:hAnsi="Times New Roman" w:cs="Times New Roman"/>
          <w:sz w:val="24"/>
          <w:szCs w:val="24"/>
        </w:rPr>
        <w:t>ed in the face and called dero</w:t>
      </w:r>
      <w:r w:rsidR="00F62867" w:rsidRPr="00984C0D">
        <w:rPr>
          <w:rFonts w:ascii="Times New Roman" w:hAnsi="Times New Roman" w:cs="Times New Roman"/>
          <w:sz w:val="24"/>
          <w:szCs w:val="24"/>
        </w:rPr>
        <w:t>gatory names.  No action was taken</w:t>
      </w:r>
      <w:r w:rsidR="006A16C9" w:rsidRPr="00984C0D">
        <w:rPr>
          <w:rFonts w:ascii="Times New Roman" w:hAnsi="Times New Roman" w:cs="Times New Roman"/>
          <w:sz w:val="24"/>
          <w:szCs w:val="24"/>
        </w:rPr>
        <w:t xml:space="preserve"> at this high school</w:t>
      </w:r>
      <w:r w:rsidR="00EB1C3A" w:rsidRPr="00984C0D">
        <w:rPr>
          <w:rFonts w:ascii="Times New Roman" w:hAnsi="Times New Roman" w:cs="Times New Roman"/>
          <w:sz w:val="24"/>
          <w:szCs w:val="24"/>
        </w:rPr>
        <w:t xml:space="preserve"> either</w:t>
      </w:r>
      <w:r w:rsidR="008C5833" w:rsidRPr="00984C0D">
        <w:rPr>
          <w:rFonts w:ascii="Times New Roman" w:hAnsi="Times New Roman" w:cs="Times New Roman"/>
          <w:sz w:val="24"/>
          <w:szCs w:val="24"/>
        </w:rPr>
        <w:t>.</w:t>
      </w:r>
      <w:r w:rsidR="00EB1C3A" w:rsidRPr="00984C0D">
        <w:rPr>
          <w:rStyle w:val="Refdenotaderodap"/>
          <w:rFonts w:ascii="Times New Roman" w:hAnsi="Times New Roman" w:cs="Times New Roman"/>
          <w:sz w:val="24"/>
          <w:szCs w:val="24"/>
        </w:rPr>
        <w:footnoteReference w:id="44"/>
      </w:r>
      <w:r w:rsidR="008C5833" w:rsidRPr="00984C0D">
        <w:rPr>
          <w:rFonts w:ascii="Times New Roman" w:hAnsi="Times New Roman" w:cs="Times New Roman"/>
          <w:sz w:val="24"/>
          <w:szCs w:val="24"/>
        </w:rPr>
        <w:t xml:space="preserve">  Henkle wanted</w:t>
      </w:r>
      <w:r w:rsidR="00F62867" w:rsidRPr="00984C0D">
        <w:rPr>
          <w:rFonts w:ascii="Times New Roman" w:hAnsi="Times New Roman" w:cs="Times New Roman"/>
          <w:sz w:val="24"/>
          <w:szCs w:val="24"/>
        </w:rPr>
        <w:t xml:space="preserve"> to transfer back to the alternative school</w:t>
      </w:r>
      <w:r w:rsidR="008C5833" w:rsidRPr="00984C0D">
        <w:rPr>
          <w:rFonts w:ascii="Times New Roman" w:hAnsi="Times New Roman" w:cs="Times New Roman"/>
          <w:sz w:val="24"/>
          <w:szCs w:val="24"/>
        </w:rPr>
        <w:t>,</w:t>
      </w:r>
      <w:r w:rsidR="00F62867" w:rsidRPr="00984C0D">
        <w:rPr>
          <w:rFonts w:ascii="Times New Roman" w:hAnsi="Times New Roman" w:cs="Times New Roman"/>
          <w:sz w:val="24"/>
          <w:szCs w:val="24"/>
        </w:rPr>
        <w:t xml:space="preserve"> but the principal refused to take hi</w:t>
      </w:r>
      <w:r w:rsidR="006A16C9" w:rsidRPr="00984C0D">
        <w:rPr>
          <w:rFonts w:ascii="Times New Roman" w:hAnsi="Times New Roman" w:cs="Times New Roman"/>
          <w:sz w:val="24"/>
          <w:szCs w:val="24"/>
        </w:rPr>
        <w:t xml:space="preserve">m despite </w:t>
      </w:r>
      <w:r w:rsidR="006A16C9" w:rsidRPr="00984C0D">
        <w:rPr>
          <w:rFonts w:ascii="Times New Roman" w:hAnsi="Times New Roman" w:cs="Times New Roman"/>
          <w:sz w:val="24"/>
          <w:szCs w:val="24"/>
        </w:rPr>
        <w:lastRenderedPageBreak/>
        <w:t>there being space.  Henkle therefore</w:t>
      </w:r>
      <w:r w:rsidR="00F62867" w:rsidRPr="00984C0D">
        <w:rPr>
          <w:rFonts w:ascii="Times New Roman" w:hAnsi="Times New Roman" w:cs="Times New Roman"/>
          <w:sz w:val="24"/>
          <w:szCs w:val="24"/>
        </w:rPr>
        <w:t xml:space="preserve"> attended a community college but then was not eligible for a high school diploma.</w:t>
      </w:r>
      <w:r w:rsidR="00BF6286" w:rsidRPr="00984C0D">
        <w:rPr>
          <w:rStyle w:val="Refdenotaderodap"/>
          <w:rFonts w:ascii="Times New Roman" w:hAnsi="Times New Roman" w:cs="Times New Roman"/>
          <w:sz w:val="24"/>
          <w:szCs w:val="24"/>
        </w:rPr>
        <w:footnoteReference w:id="45"/>
      </w:r>
      <w:r w:rsidR="00797148">
        <w:rPr>
          <w:rFonts w:ascii="Times New Roman" w:hAnsi="Times New Roman" w:cs="Times New Roman"/>
          <w:sz w:val="24"/>
          <w:szCs w:val="24"/>
        </w:rPr>
        <w:t xml:space="preserve">  </w:t>
      </w:r>
      <w:r w:rsidR="00C0080B" w:rsidRPr="00984C0D">
        <w:rPr>
          <w:rFonts w:ascii="Times New Roman" w:hAnsi="Times New Roman" w:cs="Times New Roman"/>
          <w:sz w:val="24"/>
          <w:szCs w:val="24"/>
        </w:rPr>
        <w:t>He filed a lawsuit alleging violations of the First (free speech) and Fourteenth (equal protection)</w:t>
      </w:r>
      <w:r w:rsidR="005F6FBC">
        <w:rPr>
          <w:rFonts w:ascii="Times New Roman" w:hAnsi="Times New Roman" w:cs="Times New Roman"/>
          <w:sz w:val="24"/>
          <w:szCs w:val="24"/>
        </w:rPr>
        <w:t xml:space="preserve"> </w:t>
      </w:r>
      <w:r w:rsidR="005F6FBC" w:rsidRPr="00984C0D">
        <w:rPr>
          <w:rFonts w:ascii="Times New Roman" w:hAnsi="Times New Roman" w:cs="Times New Roman"/>
          <w:sz w:val="24"/>
          <w:szCs w:val="24"/>
        </w:rPr>
        <w:t>Amendments</w:t>
      </w:r>
      <w:r w:rsidR="00C0080B" w:rsidRPr="00984C0D">
        <w:rPr>
          <w:rFonts w:ascii="Times New Roman" w:hAnsi="Times New Roman" w:cs="Times New Roman"/>
          <w:sz w:val="24"/>
          <w:szCs w:val="24"/>
        </w:rPr>
        <w:t xml:space="preserve"> as well as Title IX violations.  Although his Title IX and Equal Protection Clause claims were dismissed, the court refused to dismiss his First Amendment claim.</w:t>
      </w:r>
      <w:r w:rsidR="00C0080B" w:rsidRPr="00984C0D">
        <w:rPr>
          <w:rStyle w:val="Refdenotaderodap"/>
          <w:rFonts w:ascii="Times New Roman" w:hAnsi="Times New Roman" w:cs="Times New Roman"/>
          <w:sz w:val="24"/>
          <w:szCs w:val="24"/>
        </w:rPr>
        <w:footnoteReference w:id="46"/>
      </w:r>
      <w:r w:rsidR="00C0080B" w:rsidRPr="00984C0D">
        <w:rPr>
          <w:rFonts w:ascii="Times New Roman" w:hAnsi="Times New Roman" w:cs="Times New Roman"/>
          <w:sz w:val="24"/>
          <w:szCs w:val="24"/>
        </w:rPr>
        <w:t xml:space="preserve">  Lambda Legal reports that the parties reached a settlement agreement in 2002.</w:t>
      </w:r>
      <w:r w:rsidR="00C0080B" w:rsidRPr="00984C0D">
        <w:rPr>
          <w:rStyle w:val="Refdenotaderodap"/>
          <w:rFonts w:ascii="Times New Roman" w:hAnsi="Times New Roman" w:cs="Times New Roman"/>
          <w:sz w:val="24"/>
          <w:szCs w:val="24"/>
        </w:rPr>
        <w:footnoteReference w:id="47"/>
      </w:r>
    </w:p>
    <w:p w14:paraId="17055928" w14:textId="0F4CBDAF" w:rsidR="00797148" w:rsidRPr="00AD3B76" w:rsidRDefault="005F4297" w:rsidP="00E37D0F">
      <w:pPr>
        <w:pStyle w:val="NormalWeb"/>
        <w:ind w:firstLine="720"/>
      </w:pPr>
      <w:r w:rsidRPr="00984C0D">
        <w:t>If Jamie Nabozny or Derek</w:t>
      </w:r>
      <w:r w:rsidR="00F60A38" w:rsidRPr="00984C0D">
        <w:t xml:space="preserve"> Henkle would have been terrorized in this way because </w:t>
      </w:r>
      <w:r w:rsidR="00797148">
        <w:t>of their skin color</w:t>
      </w:r>
      <w:r w:rsidRPr="00984C0D">
        <w:t xml:space="preserve">, </w:t>
      </w:r>
      <w:r w:rsidR="00D14D4A">
        <w:t>it would have been easier to argue for protections under the Fourteenth Amendment</w:t>
      </w:r>
      <w:r w:rsidR="009911B3">
        <w:t>’s Equal Protection Clause</w:t>
      </w:r>
      <w:r w:rsidR="00797148">
        <w:t xml:space="preserve"> because race is</w:t>
      </w:r>
      <w:r w:rsidR="00D14D4A">
        <w:t xml:space="preserve"> subject to a higher level of scruti</w:t>
      </w:r>
      <w:r w:rsidR="00797148">
        <w:t>ny than sex</w:t>
      </w:r>
      <w:r w:rsidR="00F729D6">
        <w:t xml:space="preserve"> or sexual orientation</w:t>
      </w:r>
      <w:r w:rsidR="00797148">
        <w:t xml:space="preserve">.  Such distinctions, especially as they play out in the K-12 school context where all students should feel valued, do not translate into </w:t>
      </w:r>
      <w:r w:rsidR="00FB5680">
        <w:t xml:space="preserve">sound </w:t>
      </w:r>
      <w:r w:rsidR="00797148">
        <w:t xml:space="preserve">education policy.  </w:t>
      </w:r>
      <w:r w:rsidR="00797148">
        <w:rPr>
          <w:color w:val="373739"/>
        </w:rPr>
        <w:t xml:space="preserve">U.S. Supreme Court Chief Justice Roberts has asserted in a K-12 public school case involving </w:t>
      </w:r>
      <w:r w:rsidR="00797148" w:rsidRPr="00AD3B76">
        <w:t>race</w:t>
      </w:r>
      <w:r w:rsidR="00AD3B76">
        <w:t xml:space="preserve"> and equal protection that</w:t>
      </w:r>
      <w:r w:rsidR="00797148" w:rsidRPr="00AD3B76">
        <w:t xml:space="preserve"> “[t]he way to stop discrimination on the basis of race is to stop discriminating on the basis of race.”</w:t>
      </w:r>
      <w:r w:rsidR="00797148" w:rsidRPr="00AD3B76">
        <w:rPr>
          <w:rStyle w:val="Refdenotaderodap"/>
        </w:rPr>
        <w:footnoteReference w:id="48"/>
      </w:r>
      <w:r w:rsidR="00797148" w:rsidRPr="00AD3B76">
        <w:t xml:space="preserve">  The Court should also find that the way to stop discriminating on the basis of sexual orientation is to stop discriminating on the basis of sexual orientation.</w:t>
      </w:r>
    </w:p>
    <w:p w14:paraId="5DE57B45" w14:textId="32E642EB" w:rsidR="00C84E05" w:rsidRDefault="00797148" w:rsidP="00E37D0F">
      <w:pPr>
        <w:pStyle w:val="NormalWeb"/>
        <w:ind w:firstLine="720"/>
      </w:pPr>
      <w:r>
        <w:t>Additionally, students who were harassed in this way because of their race</w:t>
      </w:r>
      <w:r w:rsidR="00D14D4A">
        <w:t xml:space="preserve"> w</w:t>
      </w:r>
      <w:r w:rsidR="005F4297" w:rsidRPr="00984C0D">
        <w:t xml:space="preserve">ould </w:t>
      </w:r>
      <w:r w:rsidR="00D14D4A">
        <w:t xml:space="preserve">likely </w:t>
      </w:r>
      <w:r w:rsidR="005F4297" w:rsidRPr="00984C0D">
        <w:t>have been protec</w:t>
      </w:r>
      <w:r w:rsidR="006A7E18">
        <w:t>ted under state and federal laws</w:t>
      </w:r>
      <w:r w:rsidR="005F4297" w:rsidRPr="00984C0D">
        <w:t>.</w:t>
      </w:r>
      <w:r w:rsidR="00F60A38" w:rsidRPr="00984C0D">
        <w:t xml:space="preserve">  </w:t>
      </w:r>
      <w:r w:rsidR="006A16C9" w:rsidRPr="00984C0D">
        <w:t xml:space="preserve">It is </w:t>
      </w:r>
      <w:r w:rsidR="005F4297" w:rsidRPr="00984C0D">
        <w:t xml:space="preserve">indeed </w:t>
      </w:r>
      <w:r w:rsidR="00BF6286" w:rsidRPr="00984C0D">
        <w:t xml:space="preserve">astonishing that only </w:t>
      </w:r>
      <w:r w:rsidR="007F38DA">
        <w:t>eighteen</w:t>
      </w:r>
      <w:r w:rsidR="007F38DA" w:rsidRPr="00984C0D">
        <w:t xml:space="preserve"> </w:t>
      </w:r>
      <w:r w:rsidR="006A16C9" w:rsidRPr="00984C0D">
        <w:t>states have passed</w:t>
      </w:r>
      <w:r w:rsidR="00BF6286" w:rsidRPr="00984C0D">
        <w:t xml:space="preserve"> anti-bullying and/or anti-harassment</w:t>
      </w:r>
      <w:r w:rsidR="006A16C9" w:rsidRPr="00984C0D">
        <w:t xml:space="preserve"> laws</w:t>
      </w:r>
      <w:r w:rsidR="00BF6286" w:rsidRPr="00984C0D">
        <w:t xml:space="preserve"> that include sexual orientation and gender </w:t>
      </w:r>
      <w:r w:rsidR="002C63C2" w:rsidRPr="00984C0D">
        <w:t>identity</w:t>
      </w:r>
      <w:r w:rsidR="007F38DA">
        <w:t>,</w:t>
      </w:r>
      <w:r w:rsidR="002C63C2" w:rsidRPr="00984C0D">
        <w:t xml:space="preserve"> </w:t>
      </w:r>
      <w:r w:rsidR="00BF6286" w:rsidRPr="00984C0D">
        <w:t xml:space="preserve">and only </w:t>
      </w:r>
      <w:r w:rsidR="007F38DA">
        <w:t>thirteen</w:t>
      </w:r>
      <w:r w:rsidR="007F38DA" w:rsidRPr="00984C0D">
        <w:t xml:space="preserve"> </w:t>
      </w:r>
      <w:r w:rsidR="00BF6286" w:rsidRPr="00984C0D">
        <w:t>states and the District of Columbia have anti-discrimination laws that provide protection</w:t>
      </w:r>
      <w:r w:rsidR="002C63C2" w:rsidRPr="00984C0D">
        <w:t>s for LGBT students</w:t>
      </w:r>
      <w:r w:rsidR="00BF6286" w:rsidRPr="00984C0D">
        <w:t>.</w:t>
      </w:r>
      <w:r w:rsidR="00BF6286" w:rsidRPr="00984C0D">
        <w:rPr>
          <w:rStyle w:val="Refdenotaderodap"/>
        </w:rPr>
        <w:footnoteReference w:id="49"/>
      </w:r>
      <w:r w:rsidR="00BF6286" w:rsidRPr="00984C0D">
        <w:t xml:space="preserve">  Also, </w:t>
      </w:r>
      <w:r w:rsidR="002C63C2" w:rsidRPr="00984C0D">
        <w:t>unlike for racial minorities, religious minorities, and individu</w:t>
      </w:r>
      <w:r w:rsidR="00A91695">
        <w:t>als with disabilities, there is</w:t>
      </w:r>
      <w:r w:rsidR="00BF6286" w:rsidRPr="00984C0D">
        <w:t xml:space="preserve"> </w:t>
      </w:r>
      <w:r w:rsidR="006A16C9" w:rsidRPr="00984C0D">
        <w:t xml:space="preserve">no </w:t>
      </w:r>
      <w:r w:rsidR="005F4297" w:rsidRPr="0028147F">
        <w:rPr>
          <w:i/>
        </w:rPr>
        <w:t>specific</w:t>
      </w:r>
      <w:r w:rsidR="005F4297" w:rsidRPr="00984C0D">
        <w:t xml:space="preserve"> </w:t>
      </w:r>
      <w:r w:rsidR="006A16C9" w:rsidRPr="00984C0D">
        <w:t xml:space="preserve">federal protection </w:t>
      </w:r>
      <w:r w:rsidR="00BF6286" w:rsidRPr="00984C0D">
        <w:t xml:space="preserve">that </w:t>
      </w:r>
      <w:r w:rsidR="002C63C2" w:rsidRPr="00984C0D">
        <w:t>exist</w:t>
      </w:r>
      <w:r w:rsidR="00201221">
        <w:t>s</w:t>
      </w:r>
      <w:r w:rsidR="002C63C2" w:rsidRPr="00984C0D">
        <w:t xml:space="preserve"> for LGBT </w:t>
      </w:r>
      <w:r w:rsidR="004D24F9" w:rsidRPr="00984C0D">
        <w:t xml:space="preserve">students who experience </w:t>
      </w:r>
      <w:r w:rsidR="002C63C2" w:rsidRPr="00984C0D">
        <w:t>discrimination</w:t>
      </w:r>
      <w:r w:rsidR="00201221">
        <w:t xml:space="preserve"> in schools</w:t>
      </w:r>
      <w:r w:rsidR="006A16C9" w:rsidRPr="00984C0D">
        <w:t>.</w:t>
      </w:r>
      <w:r w:rsidR="003A4724" w:rsidRPr="00984C0D">
        <w:t xml:space="preserve">  </w:t>
      </w:r>
    </w:p>
    <w:p w14:paraId="2C71299A" w14:textId="34940C99" w:rsidR="00C84E05" w:rsidRPr="00AD3B76" w:rsidRDefault="00C73F3C" w:rsidP="00E37D0F">
      <w:pPr>
        <w:pStyle w:val="NormalWeb"/>
        <w:ind w:firstLine="720"/>
      </w:pPr>
      <w:r>
        <w:t xml:space="preserve">It is </w:t>
      </w:r>
      <w:r w:rsidR="003A4724" w:rsidRPr="00AD3B76">
        <w:t xml:space="preserve">unfortunate that whether protections are needed </w:t>
      </w:r>
      <w:r w:rsidR="00984C0D" w:rsidRPr="00AD3B76">
        <w:t xml:space="preserve">for LGBT students </w:t>
      </w:r>
      <w:r w:rsidR="00E242DB">
        <w:t>is</w:t>
      </w:r>
      <w:r w:rsidR="00E242DB" w:rsidRPr="00AD3B76">
        <w:t xml:space="preserve"> </w:t>
      </w:r>
      <w:r w:rsidR="00201221" w:rsidRPr="00AD3B76">
        <w:t>still</w:t>
      </w:r>
      <w:r w:rsidR="003A4724" w:rsidRPr="00AD3B76">
        <w:t xml:space="preserve"> being debated; t</w:t>
      </w:r>
      <w:r w:rsidR="0085583C" w:rsidRPr="00AD3B76">
        <w:t xml:space="preserve">he </w:t>
      </w:r>
      <w:r w:rsidR="0085583C" w:rsidRPr="00AD3B76">
        <w:rPr>
          <w:i/>
        </w:rPr>
        <w:t>Washington Post</w:t>
      </w:r>
      <w:r w:rsidR="0085583C" w:rsidRPr="00AD3B76">
        <w:t xml:space="preserve"> reported in January 2017 that a school board in Virginia declined to consider policies that would ban discrimination based on sexual orientation and gender identity because the law is </w:t>
      </w:r>
      <w:r w:rsidR="0045600D">
        <w:t>“</w:t>
      </w:r>
      <w:r w:rsidR="0085583C" w:rsidRPr="00AD3B76">
        <w:t>unsettled</w:t>
      </w:r>
      <w:r w:rsidR="0045600D">
        <w:t>”</w:t>
      </w:r>
      <w:r w:rsidR="0085583C" w:rsidRPr="00AD3B76">
        <w:t xml:space="preserve"> and because of possible changes under the Trump administration.</w:t>
      </w:r>
      <w:r w:rsidR="0085583C" w:rsidRPr="00AD3B76">
        <w:rPr>
          <w:rStyle w:val="Refdenotaderodap"/>
        </w:rPr>
        <w:footnoteReference w:id="50"/>
      </w:r>
      <w:r w:rsidR="0085583C" w:rsidRPr="00AD3B76">
        <w:t xml:space="preserve"> </w:t>
      </w:r>
      <w:r w:rsidR="00E37D0F" w:rsidRPr="00AD3B76">
        <w:t xml:space="preserve"> </w:t>
      </w:r>
      <w:r w:rsidR="00C84E05" w:rsidRPr="00AD3B76">
        <w:t xml:space="preserve">This approach is misguided because school officials can, within the confines of </w:t>
      </w:r>
      <w:r w:rsidR="00C84E05" w:rsidRPr="00AD3B76">
        <w:lastRenderedPageBreak/>
        <w:t>the law, carefully craft</w:t>
      </w:r>
      <w:r w:rsidR="00E37D0F" w:rsidRPr="00AD3B76">
        <w:t xml:space="preserve"> religiously</w:t>
      </w:r>
      <w:r w:rsidR="00FE2AD6">
        <w:t>-</w:t>
      </w:r>
      <w:r w:rsidR="00E37D0F" w:rsidRPr="00AD3B76">
        <w:t xml:space="preserve">neutral school policies that prohibit discrimination against the </w:t>
      </w:r>
      <w:r w:rsidR="00797148" w:rsidRPr="00AD3B76">
        <w:t>LGBT students</w:t>
      </w:r>
      <w:r w:rsidR="00E37D0F" w:rsidRPr="00AD3B76">
        <w:t>.</w:t>
      </w:r>
      <w:r w:rsidR="00797148" w:rsidRPr="00AD3B76">
        <w:t xml:space="preserve">  </w:t>
      </w:r>
      <w:r w:rsidR="00AD3B76" w:rsidRPr="00AD3B76">
        <w:t>To allow harassment against other groups, such as</w:t>
      </w:r>
      <w:r w:rsidR="00797148" w:rsidRPr="00AD3B76">
        <w:t xml:space="preserve"> racial or religious minorities</w:t>
      </w:r>
      <w:r w:rsidR="00AD3B76" w:rsidRPr="00AD3B76">
        <w:t xml:space="preserve"> based on religious objections,</w:t>
      </w:r>
      <w:r w:rsidR="00797148" w:rsidRPr="00AD3B76">
        <w:t xml:space="preserve"> is equally unconscionable.</w:t>
      </w:r>
      <w:r w:rsidR="0045600D">
        <w:t xml:space="preserve">  R</w:t>
      </w:r>
      <w:r w:rsidR="00E14AD9" w:rsidRPr="00AD3B76">
        <w:t xml:space="preserve">eligious liberty arguments within this context </w:t>
      </w:r>
      <w:r w:rsidR="00AD3B76">
        <w:t>of</w:t>
      </w:r>
      <w:r w:rsidR="00AD3B76" w:rsidRPr="00AD3B76">
        <w:t xml:space="preserve"> </w:t>
      </w:r>
      <w:r w:rsidR="00AD3B76">
        <w:t>the public school</w:t>
      </w:r>
      <w:r w:rsidR="00AD3B76" w:rsidRPr="00AD3B76">
        <w:t xml:space="preserve"> </w:t>
      </w:r>
      <w:r w:rsidR="0045600D">
        <w:t>require some limitations – similar to those applied to race.  For example, in a case involving a K-12 private school that prohibited African Americans from enrolling based on religious beliefs, the Supreme Court found that the public interest in eradicating raci</w:t>
      </w:r>
      <w:r w:rsidR="00232197">
        <w:t xml:space="preserve">al discrimination trumped </w:t>
      </w:r>
      <w:r w:rsidR="0028147F">
        <w:t xml:space="preserve">school officials’ </w:t>
      </w:r>
      <w:r w:rsidR="00232197">
        <w:t xml:space="preserve">sincerely held </w:t>
      </w:r>
      <w:r w:rsidR="0045600D">
        <w:t>religious beliefs.</w:t>
      </w:r>
      <w:r w:rsidR="0045600D">
        <w:rPr>
          <w:rStyle w:val="Refdenotaderodap"/>
        </w:rPr>
        <w:footnoteReference w:id="51"/>
      </w:r>
      <w:r w:rsidR="0028147F">
        <w:t xml:space="preserve">  There are</w:t>
      </w:r>
      <w:r w:rsidR="00157F8B">
        <w:t xml:space="preserve"> as equally strong public interest</w:t>
      </w:r>
      <w:r w:rsidR="0028147F">
        <w:t xml:space="preserve"> reasons to eradicate discrimination based on sexual orientation.</w:t>
      </w:r>
    </w:p>
    <w:p w14:paraId="2D51CCD3" w14:textId="77777777" w:rsidR="00824B9D" w:rsidRPr="00984C0D" w:rsidRDefault="00824B9D" w:rsidP="00B71C2F">
      <w:pPr>
        <w:pStyle w:val="SemEspaamento"/>
        <w:rPr>
          <w:rFonts w:ascii="Times New Roman" w:hAnsi="Times New Roman" w:cs="Times New Roman"/>
          <w:b/>
          <w:sz w:val="24"/>
          <w:szCs w:val="24"/>
        </w:rPr>
      </w:pPr>
      <w:r w:rsidRPr="00984C0D">
        <w:rPr>
          <w:rFonts w:ascii="Times New Roman" w:hAnsi="Times New Roman" w:cs="Times New Roman"/>
          <w:b/>
          <w:sz w:val="24"/>
          <w:szCs w:val="24"/>
        </w:rPr>
        <w:t>Student Speech</w:t>
      </w:r>
    </w:p>
    <w:p w14:paraId="08AABBD7" w14:textId="77777777" w:rsidR="00443AD4" w:rsidRPr="00984C0D" w:rsidRDefault="00443AD4" w:rsidP="00B71C2F">
      <w:pPr>
        <w:pStyle w:val="SemEspaamento"/>
        <w:rPr>
          <w:rFonts w:ascii="Times New Roman" w:hAnsi="Times New Roman" w:cs="Times New Roman"/>
          <w:b/>
          <w:sz w:val="24"/>
          <w:szCs w:val="24"/>
        </w:rPr>
      </w:pPr>
    </w:p>
    <w:p w14:paraId="265A31EB" w14:textId="490F7784" w:rsidR="00443AD4" w:rsidRPr="00984C0D" w:rsidRDefault="00443AD4" w:rsidP="00443AD4">
      <w:pPr>
        <w:pStyle w:val="SemEspaamento"/>
        <w:ind w:firstLine="720"/>
        <w:rPr>
          <w:rFonts w:ascii="Times New Roman" w:hAnsi="Times New Roman" w:cs="Times New Roman"/>
          <w:sz w:val="24"/>
          <w:szCs w:val="24"/>
        </w:rPr>
      </w:pPr>
      <w:r w:rsidRPr="00984C0D">
        <w:rPr>
          <w:rFonts w:ascii="Times New Roman" w:hAnsi="Times New Roman" w:cs="Times New Roman"/>
          <w:sz w:val="24"/>
          <w:szCs w:val="24"/>
        </w:rPr>
        <w:t>Difficult questions often arise in schools when student expression denigrates or attacks another student’s core being in public school.</w:t>
      </w:r>
      <w:r w:rsidR="001B66C8" w:rsidRPr="00984C0D">
        <w:rPr>
          <w:rStyle w:val="Refdenotaderodap"/>
          <w:rFonts w:ascii="Times New Roman" w:hAnsi="Times New Roman" w:cs="Times New Roman"/>
          <w:sz w:val="24"/>
          <w:szCs w:val="24"/>
        </w:rPr>
        <w:footnoteReference w:id="52"/>
      </w:r>
      <w:r w:rsidRPr="00984C0D">
        <w:rPr>
          <w:rFonts w:ascii="Times New Roman" w:hAnsi="Times New Roman" w:cs="Times New Roman"/>
          <w:sz w:val="24"/>
          <w:szCs w:val="24"/>
        </w:rPr>
        <w:t xml:space="preserve">  For example, imagine that a student wears a confederate flag belt buckle with the slogan “White Pride” during a school-sponsored Martin Luther King celebration. What if a student wears a button that says “Christianity is a Lie” during a religious tolerance day or a t-shirt that says “God Created Adam and Eve, Not Adam and Steve” on the National Day of Silence? Would school officials be able to prohibit this expression?  Students who wear such attire might argue that they have the right under the First Amendment’s </w:t>
      </w:r>
      <w:r w:rsidR="006B5EE1">
        <w:rPr>
          <w:rFonts w:ascii="Times New Roman" w:hAnsi="Times New Roman" w:cs="Times New Roman"/>
          <w:sz w:val="24"/>
          <w:szCs w:val="24"/>
        </w:rPr>
        <w:t>F</w:t>
      </w:r>
      <w:r w:rsidRPr="00984C0D">
        <w:rPr>
          <w:rFonts w:ascii="Times New Roman" w:hAnsi="Times New Roman" w:cs="Times New Roman"/>
          <w:sz w:val="24"/>
          <w:szCs w:val="24"/>
        </w:rPr>
        <w:t xml:space="preserve">ree </w:t>
      </w:r>
      <w:r w:rsidR="006B5EE1">
        <w:rPr>
          <w:rFonts w:ascii="Times New Roman" w:hAnsi="Times New Roman" w:cs="Times New Roman"/>
          <w:sz w:val="24"/>
          <w:szCs w:val="24"/>
        </w:rPr>
        <w:t>S</w:t>
      </w:r>
      <w:r w:rsidRPr="00984C0D">
        <w:rPr>
          <w:rFonts w:ascii="Times New Roman" w:hAnsi="Times New Roman" w:cs="Times New Roman"/>
          <w:sz w:val="24"/>
          <w:szCs w:val="24"/>
        </w:rPr>
        <w:t xml:space="preserve">peech </w:t>
      </w:r>
      <w:r w:rsidR="006B5EE1">
        <w:rPr>
          <w:rFonts w:ascii="Times New Roman" w:hAnsi="Times New Roman" w:cs="Times New Roman"/>
          <w:sz w:val="24"/>
          <w:szCs w:val="24"/>
        </w:rPr>
        <w:t>C</w:t>
      </w:r>
      <w:r w:rsidRPr="00984C0D">
        <w:rPr>
          <w:rFonts w:ascii="Times New Roman" w:hAnsi="Times New Roman" w:cs="Times New Roman"/>
          <w:sz w:val="24"/>
          <w:szCs w:val="24"/>
        </w:rPr>
        <w:t>laus</w:t>
      </w:r>
      <w:r w:rsidR="00984C0D" w:rsidRPr="00984C0D">
        <w:rPr>
          <w:rFonts w:ascii="Times New Roman" w:hAnsi="Times New Roman" w:cs="Times New Roman"/>
          <w:sz w:val="24"/>
          <w:szCs w:val="24"/>
        </w:rPr>
        <w:t>e to offer another viewpoint</w:t>
      </w:r>
      <w:r w:rsidR="00730DA8">
        <w:rPr>
          <w:rFonts w:ascii="Times New Roman" w:hAnsi="Times New Roman" w:cs="Times New Roman"/>
          <w:sz w:val="24"/>
          <w:szCs w:val="24"/>
        </w:rPr>
        <w:t>,</w:t>
      </w:r>
      <w:r w:rsidR="00984C0D" w:rsidRPr="00984C0D">
        <w:rPr>
          <w:rFonts w:ascii="Times New Roman" w:hAnsi="Times New Roman" w:cs="Times New Roman"/>
          <w:sz w:val="24"/>
          <w:szCs w:val="24"/>
        </w:rPr>
        <w:t xml:space="preserve"> or that </w:t>
      </w:r>
      <w:r w:rsidRPr="00984C0D">
        <w:rPr>
          <w:rFonts w:ascii="Times New Roman" w:hAnsi="Times New Roman" w:cs="Times New Roman"/>
          <w:sz w:val="24"/>
          <w:szCs w:val="24"/>
        </w:rPr>
        <w:t>they have the First Amendment right to express their sincerely held rel</w:t>
      </w:r>
      <w:r w:rsidR="00984C0D">
        <w:rPr>
          <w:rFonts w:ascii="Times New Roman" w:hAnsi="Times New Roman" w:cs="Times New Roman"/>
          <w:sz w:val="24"/>
          <w:szCs w:val="24"/>
        </w:rPr>
        <w:t>igious beliefs in public school --</w:t>
      </w:r>
      <w:r w:rsidR="005620C3">
        <w:rPr>
          <w:rFonts w:ascii="Times New Roman" w:hAnsi="Times New Roman" w:cs="Times New Roman"/>
          <w:sz w:val="24"/>
          <w:szCs w:val="24"/>
        </w:rPr>
        <w:t xml:space="preserve"> even when that expression might denigrate religious, racial</w:t>
      </w:r>
      <w:r w:rsidRPr="00984C0D">
        <w:rPr>
          <w:rFonts w:ascii="Times New Roman" w:hAnsi="Times New Roman" w:cs="Times New Roman"/>
          <w:sz w:val="24"/>
          <w:szCs w:val="24"/>
        </w:rPr>
        <w:t>, or sexual minorities.</w:t>
      </w:r>
      <w:r w:rsidR="00EB1C3A" w:rsidRPr="00984C0D">
        <w:rPr>
          <w:rStyle w:val="Refdenotaderodap"/>
          <w:rFonts w:ascii="Times New Roman" w:hAnsi="Times New Roman" w:cs="Times New Roman"/>
          <w:sz w:val="24"/>
          <w:szCs w:val="24"/>
        </w:rPr>
        <w:footnoteReference w:id="53"/>
      </w:r>
      <w:r w:rsidRPr="00984C0D">
        <w:rPr>
          <w:rFonts w:ascii="Times New Roman" w:hAnsi="Times New Roman" w:cs="Times New Roman"/>
          <w:sz w:val="24"/>
          <w:szCs w:val="24"/>
        </w:rPr>
        <w:t xml:space="preserve">  Civil rights and religious rights are at the core of </w:t>
      </w:r>
      <w:r w:rsidR="0028147F">
        <w:rPr>
          <w:rFonts w:ascii="Times New Roman" w:hAnsi="Times New Roman" w:cs="Times New Roman"/>
          <w:sz w:val="24"/>
          <w:szCs w:val="24"/>
        </w:rPr>
        <w:t xml:space="preserve">some of </w:t>
      </w:r>
      <w:r w:rsidRPr="00984C0D">
        <w:rPr>
          <w:rFonts w:ascii="Times New Roman" w:hAnsi="Times New Roman" w:cs="Times New Roman"/>
          <w:sz w:val="24"/>
          <w:szCs w:val="24"/>
        </w:rPr>
        <w:t>these exam</w:t>
      </w:r>
      <w:r w:rsidR="0028147F">
        <w:rPr>
          <w:rFonts w:ascii="Times New Roman" w:hAnsi="Times New Roman" w:cs="Times New Roman"/>
          <w:sz w:val="24"/>
          <w:szCs w:val="24"/>
        </w:rPr>
        <w:t>ples</w:t>
      </w:r>
      <w:r w:rsidRPr="00984C0D">
        <w:rPr>
          <w:rFonts w:ascii="Times New Roman" w:hAnsi="Times New Roman" w:cs="Times New Roman"/>
          <w:sz w:val="24"/>
          <w:szCs w:val="24"/>
        </w:rPr>
        <w:t xml:space="preserve">.  </w:t>
      </w:r>
    </w:p>
    <w:p w14:paraId="7CAB6CF9" w14:textId="67B609F4" w:rsidR="00984C0D" w:rsidRDefault="00EB1C3A" w:rsidP="00A91695">
      <w:pPr>
        <w:spacing w:before="180" w:after="180"/>
        <w:ind w:firstLine="720"/>
        <w:rPr>
          <w:rFonts w:ascii="Times New Roman" w:hAnsi="Times New Roman" w:cs="Times New Roman"/>
          <w:sz w:val="24"/>
          <w:szCs w:val="24"/>
        </w:rPr>
      </w:pPr>
      <w:r w:rsidRPr="00984C0D">
        <w:rPr>
          <w:rFonts w:ascii="Times New Roman" w:hAnsi="Times New Roman" w:cs="Times New Roman"/>
          <w:sz w:val="24"/>
          <w:szCs w:val="24"/>
        </w:rPr>
        <w:t>Under the First Amendment</w:t>
      </w:r>
      <w:r w:rsidR="00730DA8">
        <w:rPr>
          <w:rFonts w:ascii="Times New Roman" w:hAnsi="Times New Roman" w:cs="Times New Roman"/>
          <w:sz w:val="24"/>
          <w:szCs w:val="24"/>
        </w:rPr>
        <w:t>,</w:t>
      </w:r>
      <w:r w:rsidRPr="00984C0D">
        <w:rPr>
          <w:rFonts w:ascii="Times New Roman" w:hAnsi="Times New Roman" w:cs="Times New Roman"/>
          <w:sz w:val="24"/>
          <w:szCs w:val="24"/>
        </w:rPr>
        <w:t xml:space="preserve"> public</w:t>
      </w:r>
      <w:r w:rsidR="00A91695">
        <w:rPr>
          <w:rFonts w:ascii="Times New Roman" w:hAnsi="Times New Roman" w:cs="Times New Roman"/>
          <w:sz w:val="24"/>
          <w:szCs w:val="24"/>
        </w:rPr>
        <w:t xml:space="preserve"> school</w:t>
      </w:r>
      <w:r w:rsidRPr="00984C0D">
        <w:rPr>
          <w:rFonts w:ascii="Times New Roman" w:hAnsi="Times New Roman" w:cs="Times New Roman"/>
          <w:sz w:val="24"/>
          <w:szCs w:val="24"/>
        </w:rPr>
        <w:t xml:space="preserve"> students have rights to express themselves</w:t>
      </w:r>
      <w:r w:rsidR="00E14AD9">
        <w:rPr>
          <w:rFonts w:ascii="Times New Roman" w:hAnsi="Times New Roman" w:cs="Times New Roman"/>
          <w:sz w:val="24"/>
          <w:szCs w:val="24"/>
        </w:rPr>
        <w:t>,</w:t>
      </w:r>
      <w:r w:rsidRPr="00984C0D">
        <w:rPr>
          <w:rFonts w:ascii="Times New Roman" w:hAnsi="Times New Roman" w:cs="Times New Roman"/>
          <w:sz w:val="24"/>
          <w:szCs w:val="24"/>
        </w:rPr>
        <w:t xml:space="preserve"> but these rights are not absolute. </w:t>
      </w:r>
      <w:r w:rsidR="00D14D4A">
        <w:rPr>
          <w:rFonts w:ascii="Times New Roman" w:hAnsi="Times New Roman" w:cs="Times New Roman"/>
          <w:sz w:val="24"/>
          <w:szCs w:val="24"/>
        </w:rPr>
        <w:t>For example, i</w:t>
      </w:r>
      <w:r w:rsidRPr="00984C0D">
        <w:rPr>
          <w:rFonts w:ascii="Times New Roman" w:hAnsi="Times New Roman" w:cs="Times New Roman"/>
          <w:sz w:val="24"/>
          <w:szCs w:val="24"/>
        </w:rPr>
        <w:t xml:space="preserve">n </w:t>
      </w:r>
      <w:r w:rsidRPr="00984C0D">
        <w:rPr>
          <w:rFonts w:ascii="Times New Roman" w:hAnsi="Times New Roman" w:cs="Times New Roman"/>
          <w:i/>
          <w:sz w:val="24"/>
          <w:szCs w:val="24"/>
        </w:rPr>
        <w:t>Tinker v. Des Moines</w:t>
      </w:r>
      <w:r w:rsidR="00E14AD9">
        <w:rPr>
          <w:rFonts w:ascii="Times New Roman" w:hAnsi="Times New Roman" w:cs="Times New Roman"/>
          <w:i/>
          <w:sz w:val="24"/>
          <w:szCs w:val="24"/>
        </w:rPr>
        <w:t xml:space="preserve"> Independent Community School District</w:t>
      </w:r>
      <w:r w:rsidRPr="00984C0D">
        <w:rPr>
          <w:rFonts w:ascii="Times New Roman" w:hAnsi="Times New Roman" w:cs="Times New Roman"/>
          <w:sz w:val="24"/>
          <w:szCs w:val="24"/>
        </w:rPr>
        <w:t xml:space="preserve">, </w:t>
      </w:r>
      <w:r w:rsidR="005620C3">
        <w:rPr>
          <w:rFonts w:ascii="Times New Roman" w:hAnsi="Times New Roman" w:cs="Times New Roman"/>
          <w:sz w:val="24"/>
          <w:szCs w:val="24"/>
        </w:rPr>
        <w:t xml:space="preserve">the </w:t>
      </w:r>
      <w:r w:rsidRPr="00984C0D">
        <w:rPr>
          <w:rFonts w:ascii="Times New Roman" w:hAnsi="Times New Roman" w:cs="Times New Roman"/>
          <w:sz w:val="24"/>
          <w:szCs w:val="24"/>
        </w:rPr>
        <w:t xml:space="preserve">U.S. Supreme Court ruled that “students do not shed their constitutional rights to freedom of speech or expression at the schoolhouse gate,” </w:t>
      </w:r>
      <w:r w:rsidR="008E4A2B" w:rsidRPr="00984C0D">
        <w:rPr>
          <w:rFonts w:ascii="Times New Roman" w:hAnsi="Times New Roman" w:cs="Times New Roman"/>
          <w:sz w:val="24"/>
          <w:szCs w:val="24"/>
        </w:rPr>
        <w:t>unless the speech creates a material and substantial disruption in the school</w:t>
      </w:r>
      <w:r w:rsidRPr="00984C0D">
        <w:rPr>
          <w:rFonts w:ascii="Times New Roman" w:hAnsi="Times New Roman" w:cs="Times New Roman"/>
          <w:sz w:val="24"/>
          <w:szCs w:val="24"/>
        </w:rPr>
        <w:t>.</w:t>
      </w:r>
      <w:r w:rsidR="008E4A2B" w:rsidRPr="00984C0D">
        <w:rPr>
          <w:rStyle w:val="Refdenotaderodap"/>
          <w:rFonts w:ascii="Times New Roman" w:hAnsi="Times New Roman" w:cs="Times New Roman"/>
          <w:sz w:val="24"/>
          <w:szCs w:val="24"/>
        </w:rPr>
        <w:t xml:space="preserve"> </w:t>
      </w:r>
      <w:r w:rsidR="008E4A2B" w:rsidRPr="00984C0D">
        <w:rPr>
          <w:rStyle w:val="Refdenotaderodap"/>
          <w:rFonts w:ascii="Times New Roman" w:hAnsi="Times New Roman" w:cs="Times New Roman"/>
          <w:sz w:val="24"/>
          <w:szCs w:val="24"/>
        </w:rPr>
        <w:footnoteReference w:id="54"/>
      </w:r>
      <w:r w:rsidR="008E4A2B" w:rsidRPr="00984C0D">
        <w:rPr>
          <w:rFonts w:ascii="Times New Roman" w:hAnsi="Times New Roman" w:cs="Times New Roman"/>
          <w:sz w:val="24"/>
          <w:szCs w:val="24"/>
        </w:rPr>
        <w:t xml:space="preserve"> </w:t>
      </w:r>
      <w:r w:rsidRPr="00984C0D">
        <w:rPr>
          <w:rFonts w:ascii="Times New Roman" w:hAnsi="Times New Roman" w:cs="Times New Roman"/>
          <w:sz w:val="24"/>
          <w:szCs w:val="24"/>
        </w:rPr>
        <w:t xml:space="preserve"> </w:t>
      </w:r>
      <w:r w:rsidR="008E4A2B" w:rsidRPr="00984C0D">
        <w:rPr>
          <w:rFonts w:ascii="Times New Roman" w:hAnsi="Times New Roman" w:cs="Times New Roman"/>
          <w:sz w:val="24"/>
          <w:szCs w:val="24"/>
        </w:rPr>
        <w:t xml:space="preserve">In </w:t>
      </w:r>
      <w:r w:rsidR="008E4A2B" w:rsidRPr="00984C0D">
        <w:rPr>
          <w:rFonts w:ascii="Times New Roman" w:hAnsi="Times New Roman" w:cs="Times New Roman"/>
          <w:i/>
          <w:sz w:val="24"/>
          <w:szCs w:val="24"/>
        </w:rPr>
        <w:t>Tinker</w:t>
      </w:r>
      <w:r w:rsidR="008E4A2B" w:rsidRPr="00984C0D">
        <w:rPr>
          <w:rFonts w:ascii="Times New Roman" w:hAnsi="Times New Roman" w:cs="Times New Roman"/>
          <w:sz w:val="24"/>
          <w:szCs w:val="24"/>
        </w:rPr>
        <w:t>, the Court also</w:t>
      </w:r>
      <w:r w:rsidR="005620C3">
        <w:rPr>
          <w:rFonts w:ascii="Times New Roman" w:hAnsi="Times New Roman" w:cs="Times New Roman"/>
          <w:sz w:val="24"/>
          <w:szCs w:val="24"/>
        </w:rPr>
        <w:t xml:space="preserve"> noted</w:t>
      </w:r>
      <w:r w:rsidR="006A3D43">
        <w:rPr>
          <w:rFonts w:ascii="Times New Roman" w:hAnsi="Times New Roman" w:cs="Times New Roman"/>
          <w:sz w:val="24"/>
          <w:szCs w:val="24"/>
        </w:rPr>
        <w:t xml:space="preserve"> that student speech could </w:t>
      </w:r>
      <w:r w:rsidR="003A4724" w:rsidRPr="00984C0D">
        <w:rPr>
          <w:rFonts w:ascii="Times New Roman" w:hAnsi="Times New Roman" w:cs="Times New Roman"/>
          <w:sz w:val="24"/>
          <w:szCs w:val="24"/>
        </w:rPr>
        <w:t>be limited if it interfered with the rights of others to be let alone.</w:t>
      </w:r>
      <w:r w:rsidR="008E4A2B" w:rsidRPr="00984C0D">
        <w:rPr>
          <w:rStyle w:val="Refdenotaderodap"/>
          <w:rFonts w:ascii="Times New Roman" w:hAnsi="Times New Roman" w:cs="Times New Roman"/>
          <w:sz w:val="24"/>
          <w:szCs w:val="24"/>
        </w:rPr>
        <w:footnoteReference w:id="55"/>
      </w:r>
      <w:r w:rsidR="00984C0D">
        <w:rPr>
          <w:rFonts w:ascii="Times New Roman" w:hAnsi="Times New Roman" w:cs="Times New Roman"/>
          <w:sz w:val="24"/>
          <w:szCs w:val="24"/>
        </w:rPr>
        <w:t xml:space="preserve">  In sum</w:t>
      </w:r>
      <w:r w:rsidRPr="00984C0D">
        <w:rPr>
          <w:rFonts w:ascii="Times New Roman" w:hAnsi="Times New Roman" w:cs="Times New Roman"/>
          <w:sz w:val="24"/>
          <w:szCs w:val="24"/>
        </w:rPr>
        <w:t>, students’ private</w:t>
      </w:r>
      <w:r w:rsidR="00730DA8">
        <w:rPr>
          <w:rFonts w:ascii="Times New Roman" w:hAnsi="Times New Roman" w:cs="Times New Roman"/>
          <w:sz w:val="24"/>
          <w:szCs w:val="24"/>
        </w:rPr>
        <w:t>,</w:t>
      </w:r>
      <w:r w:rsidRPr="00984C0D">
        <w:rPr>
          <w:rFonts w:ascii="Times New Roman" w:hAnsi="Times New Roman" w:cs="Times New Roman"/>
          <w:sz w:val="24"/>
          <w:szCs w:val="24"/>
        </w:rPr>
        <w:t xml:space="preserve"> political speech is protected unless it creates a material and substantial </w:t>
      </w:r>
      <w:r w:rsidRPr="00984C0D">
        <w:rPr>
          <w:rFonts w:ascii="Times New Roman" w:hAnsi="Times New Roman" w:cs="Times New Roman"/>
          <w:sz w:val="24"/>
          <w:szCs w:val="24"/>
        </w:rPr>
        <w:lastRenderedPageBreak/>
        <w:t xml:space="preserve">disruption in the school (i.e., </w:t>
      </w:r>
      <w:r w:rsidRPr="00984C0D">
        <w:rPr>
          <w:rFonts w:ascii="Times New Roman" w:hAnsi="Times New Roman" w:cs="Times New Roman"/>
          <w:i/>
          <w:sz w:val="24"/>
          <w:szCs w:val="24"/>
        </w:rPr>
        <w:t>Tinker’s</w:t>
      </w:r>
      <w:r w:rsidRPr="00984C0D">
        <w:rPr>
          <w:rFonts w:ascii="Times New Roman" w:hAnsi="Times New Roman" w:cs="Times New Roman"/>
          <w:sz w:val="24"/>
          <w:szCs w:val="24"/>
        </w:rPr>
        <w:t xml:space="preserve"> first prong) and/or if it collides with the rights of others (i.e., </w:t>
      </w:r>
      <w:r w:rsidRPr="00984C0D">
        <w:rPr>
          <w:rFonts w:ascii="Times New Roman" w:hAnsi="Times New Roman" w:cs="Times New Roman"/>
          <w:i/>
          <w:sz w:val="24"/>
          <w:szCs w:val="24"/>
        </w:rPr>
        <w:t>Tinker’s</w:t>
      </w:r>
      <w:r w:rsidRPr="00984C0D">
        <w:rPr>
          <w:rFonts w:ascii="Times New Roman" w:hAnsi="Times New Roman" w:cs="Times New Roman"/>
          <w:sz w:val="24"/>
          <w:szCs w:val="24"/>
        </w:rPr>
        <w:t xml:space="preserve"> second prong).</w:t>
      </w:r>
      <w:r w:rsidR="00A91695">
        <w:rPr>
          <w:rFonts w:ascii="Times New Roman" w:hAnsi="Times New Roman" w:cs="Times New Roman"/>
          <w:sz w:val="24"/>
          <w:szCs w:val="24"/>
        </w:rPr>
        <w:t xml:space="preserve">  </w:t>
      </w:r>
    </w:p>
    <w:p w14:paraId="763A0840" w14:textId="29EB0FF7" w:rsidR="00984C0D" w:rsidRPr="00984C0D" w:rsidRDefault="00EB1C3A" w:rsidP="00A91695">
      <w:pPr>
        <w:pStyle w:val="SemEspaamento"/>
        <w:ind w:firstLine="720"/>
        <w:rPr>
          <w:rFonts w:ascii="Times New Roman" w:hAnsi="Times New Roman" w:cs="Times New Roman"/>
          <w:sz w:val="24"/>
          <w:szCs w:val="24"/>
        </w:rPr>
      </w:pPr>
      <w:r w:rsidRPr="00984C0D">
        <w:rPr>
          <w:rFonts w:ascii="Times New Roman" w:hAnsi="Times New Roman" w:cs="Times New Roman"/>
          <w:sz w:val="24"/>
          <w:szCs w:val="24"/>
        </w:rPr>
        <w:t xml:space="preserve"> </w:t>
      </w:r>
      <w:r w:rsidR="00D14D4A">
        <w:rPr>
          <w:rFonts w:ascii="Times New Roman" w:hAnsi="Times New Roman" w:cs="Times New Roman"/>
          <w:sz w:val="24"/>
          <w:szCs w:val="24"/>
        </w:rPr>
        <w:t>Three other U.S. Supreme Court cases allow other limitations to student expression in schools</w:t>
      </w:r>
      <w:r w:rsidR="006A3D43">
        <w:rPr>
          <w:rFonts w:ascii="Times New Roman" w:hAnsi="Times New Roman" w:cs="Times New Roman"/>
          <w:sz w:val="24"/>
          <w:szCs w:val="24"/>
        </w:rPr>
        <w:t xml:space="preserve"> as well</w:t>
      </w:r>
      <w:r w:rsidR="00D14D4A">
        <w:rPr>
          <w:rFonts w:ascii="Times New Roman" w:hAnsi="Times New Roman" w:cs="Times New Roman"/>
          <w:sz w:val="24"/>
          <w:szCs w:val="24"/>
        </w:rPr>
        <w:t xml:space="preserve">.  </w:t>
      </w:r>
      <w:r w:rsidR="003A4724" w:rsidRPr="00984C0D">
        <w:rPr>
          <w:rFonts w:ascii="Times New Roman" w:hAnsi="Times New Roman" w:cs="Times New Roman"/>
          <w:sz w:val="24"/>
          <w:szCs w:val="24"/>
        </w:rPr>
        <w:t>I</w:t>
      </w:r>
      <w:r w:rsidR="008E4A2B" w:rsidRPr="00984C0D">
        <w:rPr>
          <w:rFonts w:ascii="Times New Roman" w:hAnsi="Times New Roman" w:cs="Times New Roman"/>
          <w:sz w:val="24"/>
          <w:szCs w:val="24"/>
        </w:rPr>
        <w:t xml:space="preserve">n </w:t>
      </w:r>
      <w:r w:rsidR="008E4A2B" w:rsidRPr="00984C0D">
        <w:rPr>
          <w:rFonts w:ascii="Times New Roman" w:eastAsia="Times New Roman" w:hAnsi="Times New Roman" w:cs="Times New Roman"/>
          <w:i/>
          <w:sz w:val="24"/>
          <w:szCs w:val="24"/>
        </w:rPr>
        <w:t>Bethel Sch. Dist. No. 403</w:t>
      </w:r>
      <w:r w:rsidR="008E4A2B" w:rsidRPr="00984C0D">
        <w:rPr>
          <w:rFonts w:ascii="Times New Roman" w:eastAsia="Times New Roman" w:hAnsi="Times New Roman" w:cs="Times New Roman"/>
          <w:sz w:val="24"/>
          <w:szCs w:val="24"/>
        </w:rPr>
        <w:t xml:space="preserve"> </w:t>
      </w:r>
      <w:r w:rsidR="008E4A2B" w:rsidRPr="00984C0D">
        <w:rPr>
          <w:rFonts w:ascii="Times New Roman" w:eastAsia="Times New Roman" w:hAnsi="Times New Roman" w:cs="Times New Roman"/>
          <w:i/>
          <w:sz w:val="24"/>
          <w:szCs w:val="24"/>
        </w:rPr>
        <w:t>v.</w:t>
      </w:r>
      <w:r w:rsidR="008E4A2B" w:rsidRPr="00984C0D">
        <w:rPr>
          <w:rFonts w:ascii="Times New Roman" w:eastAsia="Times New Roman" w:hAnsi="Times New Roman" w:cs="Times New Roman"/>
          <w:sz w:val="24"/>
          <w:szCs w:val="24"/>
        </w:rPr>
        <w:t xml:space="preserve"> </w:t>
      </w:r>
      <w:r w:rsidR="008E4A2B" w:rsidRPr="00984C0D">
        <w:rPr>
          <w:rFonts w:ascii="Times New Roman" w:hAnsi="Times New Roman" w:cs="Times New Roman"/>
          <w:i/>
          <w:sz w:val="24"/>
          <w:szCs w:val="24"/>
        </w:rPr>
        <w:t>Fraser,</w:t>
      </w:r>
      <w:r w:rsidR="008E4A2B" w:rsidRPr="00984C0D">
        <w:rPr>
          <w:rFonts w:ascii="Times New Roman" w:hAnsi="Times New Roman" w:cs="Times New Roman"/>
          <w:sz w:val="24"/>
          <w:szCs w:val="24"/>
        </w:rPr>
        <w:t xml:space="preserve"> </w:t>
      </w:r>
      <w:r w:rsidRPr="00984C0D">
        <w:rPr>
          <w:rFonts w:ascii="Times New Roman" w:hAnsi="Times New Roman" w:cs="Times New Roman"/>
          <w:sz w:val="24"/>
          <w:szCs w:val="24"/>
        </w:rPr>
        <w:t>the Supreme Court analyzed whether school officials could curtail a student’s speech at a school-sponsored assembly.</w:t>
      </w:r>
      <w:r w:rsidR="008E4A2B" w:rsidRPr="00984C0D">
        <w:rPr>
          <w:rStyle w:val="Refdenotaderodap"/>
          <w:rFonts w:ascii="Times New Roman" w:hAnsi="Times New Roman" w:cs="Times New Roman"/>
          <w:sz w:val="24"/>
          <w:szCs w:val="24"/>
        </w:rPr>
        <w:footnoteReference w:id="56"/>
      </w:r>
      <w:r w:rsidRPr="00984C0D">
        <w:rPr>
          <w:rFonts w:ascii="Times New Roman" w:hAnsi="Times New Roman" w:cs="Times New Roman"/>
          <w:sz w:val="24"/>
          <w:szCs w:val="24"/>
        </w:rPr>
        <w:t xml:space="preserve"> The student </w:t>
      </w:r>
      <w:r w:rsidR="008E4A2B" w:rsidRPr="00984C0D">
        <w:rPr>
          <w:rFonts w:ascii="Times New Roman" w:hAnsi="Times New Roman" w:cs="Times New Roman"/>
          <w:sz w:val="24"/>
          <w:szCs w:val="24"/>
        </w:rPr>
        <w:t xml:space="preserve">plaintiff in this case </w:t>
      </w:r>
      <w:r w:rsidRPr="00984C0D">
        <w:rPr>
          <w:rFonts w:ascii="Times New Roman" w:hAnsi="Times New Roman" w:cs="Times New Roman"/>
          <w:sz w:val="24"/>
          <w:szCs w:val="24"/>
        </w:rPr>
        <w:t xml:space="preserve">was speaking about a friend who was running for student council, and in his speech he used an explicit sexual metaphor.  </w:t>
      </w:r>
      <w:r w:rsidR="008E4A2B" w:rsidRPr="00984C0D">
        <w:rPr>
          <w:rFonts w:ascii="Times New Roman" w:hAnsi="Times New Roman" w:cs="Times New Roman"/>
          <w:sz w:val="24"/>
          <w:szCs w:val="24"/>
        </w:rPr>
        <w:t>The Court ruled in favor of the school district</w:t>
      </w:r>
      <w:r w:rsidR="00333EC3">
        <w:rPr>
          <w:rFonts w:ascii="Times New Roman" w:hAnsi="Times New Roman" w:cs="Times New Roman"/>
          <w:sz w:val="24"/>
          <w:szCs w:val="24"/>
        </w:rPr>
        <w:t xml:space="preserve">, finding </w:t>
      </w:r>
      <w:r w:rsidR="008E4A2B" w:rsidRPr="00984C0D">
        <w:rPr>
          <w:rFonts w:ascii="Times New Roman" w:hAnsi="Times New Roman" w:cs="Times New Roman"/>
          <w:sz w:val="24"/>
          <w:szCs w:val="24"/>
        </w:rPr>
        <w:t>the student</w:t>
      </w:r>
      <w:r w:rsidR="00AD3B76">
        <w:rPr>
          <w:rFonts w:ascii="Times New Roman" w:hAnsi="Times New Roman" w:cs="Times New Roman"/>
          <w:sz w:val="24"/>
          <w:szCs w:val="24"/>
        </w:rPr>
        <w:t>’</w:t>
      </w:r>
      <w:r w:rsidR="008E4A2B" w:rsidRPr="00984C0D">
        <w:rPr>
          <w:rFonts w:ascii="Times New Roman" w:hAnsi="Times New Roman" w:cs="Times New Roman"/>
          <w:sz w:val="24"/>
          <w:szCs w:val="24"/>
        </w:rPr>
        <w:t>s speech not protected because it was o</w:t>
      </w:r>
      <w:r w:rsidR="00201221">
        <w:rPr>
          <w:rFonts w:ascii="Times New Roman" w:hAnsi="Times New Roman" w:cs="Times New Roman"/>
          <w:sz w:val="24"/>
          <w:szCs w:val="24"/>
        </w:rPr>
        <w:t xml:space="preserve">ffensive, and </w:t>
      </w:r>
      <w:r w:rsidR="008E4A2B" w:rsidRPr="00984C0D">
        <w:rPr>
          <w:rFonts w:ascii="Times New Roman" w:hAnsi="Times New Roman" w:cs="Times New Roman"/>
          <w:sz w:val="24"/>
          <w:szCs w:val="24"/>
        </w:rPr>
        <w:t>observed that “</w:t>
      </w:r>
      <w:r w:rsidRPr="00984C0D">
        <w:rPr>
          <w:rFonts w:ascii="Times New Roman" w:hAnsi="Times New Roman" w:cs="Times New Roman"/>
          <w:sz w:val="24"/>
          <w:szCs w:val="24"/>
        </w:rPr>
        <w:t>schools, as instruments of the state, may determine that the essential lessons of civil, mature conduct cannot be conveyed in a school that tolerates lewd, indecent, offensive speech and conduct</w:t>
      </w:r>
      <w:r w:rsidR="008E4A2B" w:rsidRPr="00984C0D">
        <w:rPr>
          <w:rFonts w:ascii="Times New Roman" w:hAnsi="Times New Roman" w:cs="Times New Roman"/>
          <w:sz w:val="24"/>
          <w:szCs w:val="24"/>
        </w:rPr>
        <w:t>.</w:t>
      </w:r>
      <w:r w:rsidR="00E14AD9">
        <w:rPr>
          <w:rFonts w:ascii="Times New Roman" w:hAnsi="Times New Roman" w:cs="Times New Roman"/>
          <w:sz w:val="24"/>
          <w:szCs w:val="24"/>
        </w:rPr>
        <w:t>”</w:t>
      </w:r>
      <w:r w:rsidR="008E4A2B" w:rsidRPr="00984C0D">
        <w:rPr>
          <w:rStyle w:val="Refdenotaderodap"/>
          <w:rFonts w:ascii="Times New Roman" w:hAnsi="Times New Roman" w:cs="Times New Roman"/>
          <w:sz w:val="24"/>
          <w:szCs w:val="24"/>
        </w:rPr>
        <w:footnoteReference w:id="57"/>
      </w:r>
      <w:r w:rsidR="00984C0D">
        <w:rPr>
          <w:rFonts w:ascii="Times New Roman" w:hAnsi="Times New Roman" w:cs="Times New Roman"/>
          <w:sz w:val="24"/>
          <w:szCs w:val="24"/>
        </w:rPr>
        <w:t xml:space="preserve"> The Court also asserted</w:t>
      </w:r>
      <w:r w:rsidR="008E4A2B" w:rsidRPr="00984C0D">
        <w:rPr>
          <w:rFonts w:ascii="Times New Roman" w:hAnsi="Times New Roman" w:cs="Times New Roman"/>
          <w:sz w:val="24"/>
          <w:szCs w:val="24"/>
        </w:rPr>
        <w:t xml:space="preserve"> that public schools “</w:t>
      </w:r>
      <w:r w:rsidRPr="00984C0D">
        <w:rPr>
          <w:rFonts w:ascii="Times New Roman" w:hAnsi="Times New Roman" w:cs="Times New Roman"/>
          <w:sz w:val="24"/>
          <w:szCs w:val="24"/>
        </w:rPr>
        <w:t>must inculcate the habits and manners of civility as values in themselves conducive to happiness and as indispensable to the practice of self-government in the community and the nation.</w:t>
      </w:r>
      <w:r w:rsidR="003A4724" w:rsidRPr="00D14D4A">
        <w:rPr>
          <w:rFonts w:ascii="Times New Roman" w:hAnsi="Times New Roman" w:cs="Times New Roman"/>
          <w:sz w:val="24"/>
          <w:szCs w:val="24"/>
        </w:rPr>
        <w:t>”</w:t>
      </w:r>
      <w:r w:rsidR="008E4A2B" w:rsidRPr="00D14D4A">
        <w:rPr>
          <w:rStyle w:val="Refdenotaderodap"/>
          <w:rFonts w:ascii="Times New Roman" w:hAnsi="Times New Roman" w:cs="Times New Roman"/>
          <w:sz w:val="24"/>
          <w:szCs w:val="24"/>
        </w:rPr>
        <w:footnoteReference w:id="58"/>
      </w:r>
      <w:r w:rsidRPr="00984C0D">
        <w:rPr>
          <w:rFonts w:ascii="Times New Roman" w:hAnsi="Times New Roman" w:cs="Times New Roman"/>
          <w:sz w:val="24"/>
          <w:szCs w:val="24"/>
        </w:rPr>
        <w:t xml:space="preserve">  </w:t>
      </w:r>
    </w:p>
    <w:p w14:paraId="15C02783" w14:textId="2C9DB3C5" w:rsidR="005620C3" w:rsidRDefault="00D14D4A" w:rsidP="000638D0">
      <w:pPr>
        <w:spacing w:before="180" w:after="180"/>
        <w:ind w:firstLine="720"/>
        <w:rPr>
          <w:rFonts w:ascii="Times New Roman" w:eastAsia="Times New Roman" w:hAnsi="Times New Roman" w:cs="Times New Roman"/>
          <w:sz w:val="24"/>
          <w:szCs w:val="24"/>
        </w:rPr>
      </w:pPr>
      <w:r>
        <w:rPr>
          <w:rFonts w:ascii="Times New Roman" w:hAnsi="Times New Roman" w:cs="Times New Roman"/>
          <w:sz w:val="24"/>
          <w:szCs w:val="24"/>
        </w:rPr>
        <w:t>Likewise, i</w:t>
      </w:r>
      <w:r w:rsidR="00EB1C3A" w:rsidRPr="00984C0D">
        <w:rPr>
          <w:rFonts w:ascii="Times New Roman" w:hAnsi="Times New Roman" w:cs="Times New Roman"/>
          <w:sz w:val="24"/>
          <w:szCs w:val="24"/>
        </w:rPr>
        <w:t xml:space="preserve">n </w:t>
      </w:r>
      <w:r w:rsidR="00EB1C3A" w:rsidRPr="00984C0D">
        <w:rPr>
          <w:rFonts w:ascii="Times New Roman" w:hAnsi="Times New Roman" w:cs="Times New Roman"/>
          <w:i/>
          <w:sz w:val="24"/>
          <w:szCs w:val="24"/>
        </w:rPr>
        <w:t>Hazelwood Sch. Dist. v. Kuhlmeier</w:t>
      </w:r>
      <w:r w:rsidR="001C77E4">
        <w:rPr>
          <w:rFonts w:ascii="Times New Roman" w:hAnsi="Times New Roman" w:cs="Times New Roman"/>
          <w:sz w:val="24"/>
          <w:szCs w:val="24"/>
        </w:rPr>
        <w:t>,</w:t>
      </w:r>
      <w:r w:rsidR="008E4A2B" w:rsidRPr="00984C0D">
        <w:rPr>
          <w:rFonts w:ascii="Times New Roman" w:hAnsi="Times New Roman" w:cs="Times New Roman"/>
          <w:sz w:val="24"/>
          <w:szCs w:val="24"/>
        </w:rPr>
        <w:t xml:space="preserve"> students allege</w:t>
      </w:r>
      <w:r w:rsidR="00EB1C3A" w:rsidRPr="00984C0D">
        <w:rPr>
          <w:rFonts w:ascii="Times New Roman" w:hAnsi="Times New Roman" w:cs="Times New Roman"/>
          <w:sz w:val="24"/>
          <w:szCs w:val="24"/>
        </w:rPr>
        <w:t>d that their principal violated their First Amendment rights when he censored two pages of the sc</w:t>
      </w:r>
      <w:r w:rsidR="00A91695">
        <w:rPr>
          <w:rFonts w:ascii="Times New Roman" w:hAnsi="Times New Roman" w:cs="Times New Roman"/>
          <w:sz w:val="24"/>
          <w:szCs w:val="24"/>
        </w:rPr>
        <w:t>hool newspaper.</w:t>
      </w:r>
      <w:r w:rsidR="008E4A2B" w:rsidRPr="00984C0D">
        <w:rPr>
          <w:rStyle w:val="Refdenotaderodap"/>
          <w:rFonts w:ascii="Times New Roman" w:hAnsi="Times New Roman" w:cs="Times New Roman"/>
          <w:sz w:val="24"/>
          <w:szCs w:val="24"/>
        </w:rPr>
        <w:footnoteReference w:id="59"/>
      </w:r>
      <w:r w:rsidR="00EB1C3A" w:rsidRPr="00984C0D">
        <w:rPr>
          <w:rFonts w:ascii="Times New Roman" w:hAnsi="Times New Roman" w:cs="Times New Roman"/>
          <w:sz w:val="24"/>
          <w:szCs w:val="24"/>
        </w:rPr>
        <w:t xml:space="preserve">  </w:t>
      </w:r>
      <w:r w:rsidR="008E4A2B" w:rsidRPr="00984C0D">
        <w:rPr>
          <w:rFonts w:ascii="Times New Roman" w:hAnsi="Times New Roman" w:cs="Times New Roman"/>
          <w:sz w:val="24"/>
          <w:szCs w:val="24"/>
        </w:rPr>
        <w:t xml:space="preserve">Holding in favor of the </w:t>
      </w:r>
      <w:r w:rsidR="00EB1C3A" w:rsidRPr="00984C0D">
        <w:rPr>
          <w:rFonts w:ascii="Times New Roman" w:hAnsi="Times New Roman" w:cs="Times New Roman"/>
          <w:sz w:val="24"/>
          <w:szCs w:val="24"/>
        </w:rPr>
        <w:t>school district,</w:t>
      </w:r>
      <w:r w:rsidR="008E4A2B" w:rsidRPr="00984C0D">
        <w:rPr>
          <w:rFonts w:ascii="Times New Roman" w:hAnsi="Times New Roman" w:cs="Times New Roman"/>
          <w:sz w:val="24"/>
          <w:szCs w:val="24"/>
        </w:rPr>
        <w:t xml:space="preserve"> </w:t>
      </w:r>
      <w:r w:rsidR="003A4724" w:rsidRPr="00984C0D">
        <w:rPr>
          <w:rFonts w:ascii="Times New Roman" w:hAnsi="Times New Roman" w:cs="Times New Roman"/>
          <w:sz w:val="24"/>
          <w:szCs w:val="24"/>
        </w:rPr>
        <w:t xml:space="preserve">the U.S. Supreme Court held that </w:t>
      </w:r>
      <w:r w:rsidR="00EB1C3A" w:rsidRPr="00984C0D">
        <w:rPr>
          <w:rFonts w:ascii="Times New Roman" w:hAnsi="Times New Roman" w:cs="Times New Roman"/>
          <w:sz w:val="24"/>
          <w:szCs w:val="24"/>
        </w:rPr>
        <w:t xml:space="preserve">student speech in school-sponsored </w:t>
      </w:r>
      <w:r w:rsidR="008E4A2B" w:rsidRPr="00984C0D">
        <w:rPr>
          <w:rFonts w:ascii="Times New Roman" w:hAnsi="Times New Roman" w:cs="Times New Roman"/>
          <w:sz w:val="24"/>
          <w:szCs w:val="24"/>
        </w:rPr>
        <w:t>expressive activities could be curtailed if</w:t>
      </w:r>
      <w:r w:rsidR="00EB1C3A" w:rsidRPr="00984C0D">
        <w:rPr>
          <w:rFonts w:ascii="Times New Roman" w:hAnsi="Times New Roman" w:cs="Times New Roman"/>
          <w:sz w:val="24"/>
          <w:szCs w:val="24"/>
        </w:rPr>
        <w:t xml:space="preserve"> their actions are reasonably related to </w:t>
      </w:r>
      <w:r w:rsidR="008E4A2B" w:rsidRPr="00984C0D">
        <w:rPr>
          <w:rFonts w:ascii="Times New Roman" w:hAnsi="Times New Roman" w:cs="Times New Roman"/>
          <w:sz w:val="24"/>
          <w:szCs w:val="24"/>
        </w:rPr>
        <w:t>legitimate pedagogical concerns</w:t>
      </w:r>
      <w:r w:rsidR="00EB1C3A" w:rsidRPr="00984C0D">
        <w:rPr>
          <w:rFonts w:ascii="Times New Roman" w:hAnsi="Times New Roman" w:cs="Times New Roman"/>
          <w:sz w:val="24"/>
          <w:szCs w:val="24"/>
        </w:rPr>
        <w:t>.</w:t>
      </w:r>
      <w:r w:rsidR="008E4A2B" w:rsidRPr="00984C0D">
        <w:rPr>
          <w:rStyle w:val="Refdenotaderodap"/>
          <w:rFonts w:ascii="Times New Roman" w:hAnsi="Times New Roman" w:cs="Times New Roman"/>
          <w:sz w:val="24"/>
          <w:szCs w:val="24"/>
        </w:rPr>
        <w:footnoteReference w:id="60"/>
      </w:r>
      <w:r w:rsidR="00EB1C3A" w:rsidRPr="00984C0D">
        <w:rPr>
          <w:rFonts w:ascii="Times New Roman" w:hAnsi="Times New Roman" w:cs="Times New Roman"/>
          <w:sz w:val="24"/>
          <w:szCs w:val="24"/>
        </w:rPr>
        <w:t xml:space="preserve"> The Court also observed that students’ rights “must be applied in light of the special characteristics of the school environment</w:t>
      </w:r>
      <w:r w:rsidR="008E4A2B" w:rsidRPr="00984C0D">
        <w:rPr>
          <w:rFonts w:ascii="Times New Roman" w:hAnsi="Times New Roman" w:cs="Times New Roman"/>
          <w:sz w:val="24"/>
          <w:szCs w:val="24"/>
        </w:rPr>
        <w:t>.</w:t>
      </w:r>
      <w:r w:rsidR="00EB1C3A" w:rsidRPr="00984C0D">
        <w:rPr>
          <w:rFonts w:ascii="Times New Roman" w:hAnsi="Times New Roman" w:cs="Times New Roman"/>
          <w:sz w:val="24"/>
          <w:szCs w:val="24"/>
        </w:rPr>
        <w:t>”</w:t>
      </w:r>
      <w:r w:rsidR="008E4A2B" w:rsidRPr="00984C0D">
        <w:rPr>
          <w:rStyle w:val="Refdenotaderodap"/>
          <w:rFonts w:ascii="Times New Roman" w:hAnsi="Times New Roman" w:cs="Times New Roman"/>
          <w:sz w:val="24"/>
          <w:szCs w:val="24"/>
        </w:rPr>
        <w:footnoteReference w:id="61"/>
      </w:r>
      <w:r>
        <w:rPr>
          <w:rFonts w:ascii="Times New Roman" w:hAnsi="Times New Roman" w:cs="Times New Roman"/>
          <w:sz w:val="24"/>
          <w:szCs w:val="24"/>
        </w:rPr>
        <w:t xml:space="preserve"> </w:t>
      </w:r>
      <w:r w:rsidR="00EB1C3A" w:rsidRPr="00984C0D">
        <w:rPr>
          <w:rFonts w:ascii="Times New Roman" w:hAnsi="Times New Roman" w:cs="Times New Roman"/>
          <w:sz w:val="24"/>
          <w:szCs w:val="24"/>
        </w:rPr>
        <w:t>Finally, in</w:t>
      </w:r>
      <w:r w:rsidR="003A4724" w:rsidRPr="00984C0D">
        <w:rPr>
          <w:rFonts w:ascii="Times New Roman" w:hAnsi="Times New Roman" w:cs="Times New Roman"/>
          <w:sz w:val="24"/>
          <w:szCs w:val="24"/>
        </w:rPr>
        <w:t xml:space="preserve"> the </w:t>
      </w:r>
      <w:r w:rsidR="00EB1C3A" w:rsidRPr="00984C0D">
        <w:rPr>
          <w:rFonts w:ascii="Times New Roman" w:hAnsi="Times New Roman" w:cs="Times New Roman"/>
          <w:i/>
          <w:sz w:val="24"/>
          <w:szCs w:val="24"/>
        </w:rPr>
        <w:t>Morse v. Frederick</w:t>
      </w:r>
      <w:r w:rsidR="008E4A2B" w:rsidRPr="00984C0D">
        <w:rPr>
          <w:rFonts w:ascii="Times New Roman" w:hAnsi="Times New Roman" w:cs="Times New Roman"/>
          <w:sz w:val="24"/>
          <w:szCs w:val="24"/>
        </w:rPr>
        <w:t xml:space="preserve"> decision, the </w:t>
      </w:r>
      <w:r w:rsidR="003A4724" w:rsidRPr="00984C0D">
        <w:rPr>
          <w:rFonts w:ascii="Times New Roman" w:hAnsi="Times New Roman" w:cs="Times New Roman"/>
          <w:sz w:val="24"/>
          <w:szCs w:val="24"/>
        </w:rPr>
        <w:t xml:space="preserve">Supreme </w:t>
      </w:r>
      <w:r w:rsidR="0028147F">
        <w:rPr>
          <w:rFonts w:ascii="Times New Roman" w:hAnsi="Times New Roman" w:cs="Times New Roman"/>
          <w:sz w:val="24"/>
          <w:szCs w:val="24"/>
        </w:rPr>
        <w:t>Court rule</w:t>
      </w:r>
      <w:r w:rsidR="008E4A2B" w:rsidRPr="00984C0D">
        <w:rPr>
          <w:rFonts w:ascii="Times New Roman" w:hAnsi="Times New Roman" w:cs="Times New Roman"/>
          <w:sz w:val="24"/>
          <w:szCs w:val="24"/>
        </w:rPr>
        <w:t>d in favor the school district, finding that school officials may discipline students for speech at school-sponsored events that promote illegal drug use.</w:t>
      </w:r>
      <w:r w:rsidR="004D301F" w:rsidRPr="00984C0D">
        <w:rPr>
          <w:rStyle w:val="Refdenotaderodap"/>
          <w:rFonts w:ascii="Times New Roman" w:hAnsi="Times New Roman" w:cs="Times New Roman"/>
          <w:sz w:val="24"/>
          <w:szCs w:val="24"/>
        </w:rPr>
        <w:footnoteReference w:id="62"/>
      </w:r>
      <w:r w:rsidR="00D96A2C">
        <w:rPr>
          <w:rFonts w:ascii="Times New Roman" w:hAnsi="Times New Roman" w:cs="Times New Roman"/>
          <w:sz w:val="24"/>
          <w:szCs w:val="24"/>
        </w:rPr>
        <w:t xml:space="preserve"> </w:t>
      </w:r>
      <w:r w:rsidR="0028147F">
        <w:rPr>
          <w:rFonts w:ascii="Times New Roman" w:eastAsia="Times New Roman" w:hAnsi="Times New Roman" w:cs="Times New Roman"/>
          <w:sz w:val="24"/>
          <w:szCs w:val="24"/>
        </w:rPr>
        <w:t>Significan</w:t>
      </w:r>
      <w:r w:rsidR="008E4A2B" w:rsidRPr="00984C0D">
        <w:rPr>
          <w:rFonts w:ascii="Times New Roman" w:eastAsia="Times New Roman" w:hAnsi="Times New Roman" w:cs="Times New Roman"/>
          <w:sz w:val="24"/>
          <w:szCs w:val="24"/>
        </w:rPr>
        <w:t>tly, t</w:t>
      </w:r>
      <w:r w:rsidR="00EB1C3A" w:rsidRPr="00984C0D">
        <w:rPr>
          <w:rFonts w:ascii="Times New Roman" w:eastAsia="Times New Roman" w:hAnsi="Times New Roman" w:cs="Times New Roman"/>
          <w:sz w:val="24"/>
          <w:szCs w:val="24"/>
        </w:rPr>
        <w:t xml:space="preserve">he Court </w:t>
      </w:r>
      <w:r w:rsidR="008E4A2B" w:rsidRPr="00984C0D">
        <w:rPr>
          <w:rFonts w:ascii="Times New Roman" w:eastAsia="Times New Roman" w:hAnsi="Times New Roman" w:cs="Times New Roman"/>
          <w:sz w:val="24"/>
          <w:szCs w:val="24"/>
        </w:rPr>
        <w:t>reasoned that school personnel</w:t>
      </w:r>
      <w:r w:rsidR="00EB1C3A" w:rsidRPr="00984C0D">
        <w:rPr>
          <w:rFonts w:ascii="Times New Roman" w:eastAsia="Times New Roman" w:hAnsi="Times New Roman" w:cs="Times New Roman"/>
          <w:sz w:val="24"/>
          <w:szCs w:val="24"/>
        </w:rPr>
        <w:t xml:space="preserve"> must sometimes take reasonable “steps to safeguard those e</w:t>
      </w:r>
      <w:r w:rsidR="008E4A2B" w:rsidRPr="00984C0D">
        <w:rPr>
          <w:rFonts w:ascii="Times New Roman" w:eastAsia="Times New Roman" w:hAnsi="Times New Roman" w:cs="Times New Roman"/>
          <w:sz w:val="24"/>
          <w:szCs w:val="24"/>
        </w:rPr>
        <w:t>ntrusted to their care.”</w:t>
      </w:r>
      <w:r w:rsidR="008E4A2B" w:rsidRPr="00984C0D">
        <w:rPr>
          <w:rStyle w:val="Refdenotaderodap"/>
          <w:rFonts w:ascii="Times New Roman" w:eastAsia="Times New Roman" w:hAnsi="Times New Roman" w:cs="Times New Roman"/>
          <w:sz w:val="24"/>
          <w:szCs w:val="24"/>
        </w:rPr>
        <w:footnoteReference w:id="63"/>
      </w:r>
      <w:r w:rsidR="00D96A2C">
        <w:rPr>
          <w:rFonts w:ascii="Times New Roman" w:eastAsia="Times New Roman" w:hAnsi="Times New Roman" w:cs="Times New Roman"/>
          <w:sz w:val="24"/>
          <w:szCs w:val="24"/>
        </w:rPr>
        <w:t xml:space="preserve"> </w:t>
      </w:r>
    </w:p>
    <w:p w14:paraId="0EABDED3" w14:textId="06E79167" w:rsidR="00EB1C3A" w:rsidRPr="00D14D4A" w:rsidRDefault="00EB1C3A" w:rsidP="000638D0">
      <w:pPr>
        <w:spacing w:before="180" w:after="180"/>
        <w:ind w:firstLine="720"/>
        <w:rPr>
          <w:rFonts w:ascii="Times New Roman" w:hAnsi="Times New Roman" w:cs="Times New Roman"/>
          <w:sz w:val="24"/>
          <w:szCs w:val="24"/>
        </w:rPr>
      </w:pPr>
      <w:r w:rsidRPr="00984C0D">
        <w:rPr>
          <w:rFonts w:ascii="Times New Roman" w:hAnsi="Times New Roman" w:cs="Times New Roman"/>
          <w:sz w:val="24"/>
          <w:szCs w:val="24"/>
        </w:rPr>
        <w:t>School offi</w:t>
      </w:r>
      <w:r w:rsidR="004D301F" w:rsidRPr="00984C0D">
        <w:rPr>
          <w:rFonts w:ascii="Times New Roman" w:hAnsi="Times New Roman" w:cs="Times New Roman"/>
          <w:sz w:val="24"/>
          <w:szCs w:val="24"/>
        </w:rPr>
        <w:t>cials and courts have relied on</w:t>
      </w:r>
      <w:r w:rsidRPr="00984C0D">
        <w:rPr>
          <w:rFonts w:ascii="Times New Roman" w:hAnsi="Times New Roman" w:cs="Times New Roman"/>
          <w:sz w:val="24"/>
          <w:szCs w:val="24"/>
        </w:rPr>
        <w:t xml:space="preserve"> these four stud</w:t>
      </w:r>
      <w:r w:rsidR="004D301F" w:rsidRPr="00984C0D">
        <w:rPr>
          <w:rFonts w:ascii="Times New Roman" w:hAnsi="Times New Roman" w:cs="Times New Roman"/>
          <w:sz w:val="24"/>
          <w:szCs w:val="24"/>
        </w:rPr>
        <w:t>ent</w:t>
      </w:r>
      <w:r w:rsidR="00807C75">
        <w:rPr>
          <w:rFonts w:ascii="Times New Roman" w:hAnsi="Times New Roman" w:cs="Times New Roman"/>
          <w:sz w:val="24"/>
          <w:szCs w:val="24"/>
        </w:rPr>
        <w:t>-</w:t>
      </w:r>
      <w:r w:rsidR="006A3D43">
        <w:rPr>
          <w:rFonts w:ascii="Times New Roman" w:hAnsi="Times New Roman" w:cs="Times New Roman"/>
          <w:sz w:val="24"/>
          <w:szCs w:val="24"/>
        </w:rPr>
        <w:t xml:space="preserve">expression cases </w:t>
      </w:r>
      <w:r w:rsidR="004D301F" w:rsidRPr="00984C0D">
        <w:rPr>
          <w:rFonts w:ascii="Times New Roman" w:hAnsi="Times New Roman" w:cs="Times New Roman"/>
          <w:sz w:val="24"/>
          <w:szCs w:val="24"/>
        </w:rPr>
        <w:t>when interpreting student</w:t>
      </w:r>
      <w:r w:rsidR="00807C75">
        <w:rPr>
          <w:rFonts w:ascii="Times New Roman" w:hAnsi="Times New Roman" w:cs="Times New Roman"/>
          <w:sz w:val="24"/>
          <w:szCs w:val="24"/>
        </w:rPr>
        <w:t>-</w:t>
      </w:r>
      <w:r w:rsidR="004D301F" w:rsidRPr="00984C0D">
        <w:rPr>
          <w:rFonts w:ascii="Times New Roman" w:hAnsi="Times New Roman" w:cs="Times New Roman"/>
          <w:sz w:val="24"/>
          <w:szCs w:val="24"/>
        </w:rPr>
        <w:t>s</w:t>
      </w:r>
      <w:r w:rsidR="006A3D43">
        <w:rPr>
          <w:rFonts w:ascii="Times New Roman" w:hAnsi="Times New Roman" w:cs="Times New Roman"/>
          <w:sz w:val="24"/>
          <w:szCs w:val="24"/>
        </w:rPr>
        <w:t>peech policies.</w:t>
      </w:r>
      <w:r w:rsidR="004864B0">
        <w:rPr>
          <w:rFonts w:ascii="Times New Roman" w:hAnsi="Times New Roman" w:cs="Times New Roman"/>
          <w:sz w:val="24"/>
          <w:szCs w:val="24"/>
        </w:rPr>
        <w:t xml:space="preserve">  </w:t>
      </w:r>
      <w:r w:rsidR="005620C3">
        <w:rPr>
          <w:rFonts w:ascii="Times New Roman" w:hAnsi="Times New Roman" w:cs="Times New Roman"/>
          <w:sz w:val="24"/>
          <w:szCs w:val="24"/>
        </w:rPr>
        <w:t>These four decisions allow student speech</w:t>
      </w:r>
      <w:r w:rsidR="0028147F">
        <w:rPr>
          <w:rFonts w:ascii="Times New Roman" w:hAnsi="Times New Roman" w:cs="Times New Roman"/>
          <w:sz w:val="24"/>
          <w:szCs w:val="24"/>
        </w:rPr>
        <w:t xml:space="preserve"> in public schools</w:t>
      </w:r>
      <w:r w:rsidR="005620C3">
        <w:rPr>
          <w:rFonts w:ascii="Times New Roman" w:hAnsi="Times New Roman" w:cs="Times New Roman"/>
          <w:sz w:val="24"/>
          <w:szCs w:val="24"/>
        </w:rPr>
        <w:t xml:space="preserve"> to be limited when it is disruptive (</w:t>
      </w:r>
      <w:r w:rsidR="005620C3" w:rsidRPr="005620C3">
        <w:rPr>
          <w:rFonts w:ascii="Times New Roman" w:hAnsi="Times New Roman" w:cs="Times New Roman"/>
          <w:i/>
          <w:sz w:val="24"/>
          <w:szCs w:val="24"/>
        </w:rPr>
        <w:t>Tinker</w:t>
      </w:r>
      <w:r w:rsidR="005620C3">
        <w:rPr>
          <w:rFonts w:ascii="Times New Roman" w:hAnsi="Times New Roman" w:cs="Times New Roman"/>
          <w:sz w:val="24"/>
          <w:szCs w:val="24"/>
        </w:rPr>
        <w:t>), interferes with the rights of others (</w:t>
      </w:r>
      <w:r w:rsidR="005620C3" w:rsidRPr="005620C3">
        <w:rPr>
          <w:rFonts w:ascii="Times New Roman" w:hAnsi="Times New Roman" w:cs="Times New Roman"/>
          <w:i/>
          <w:sz w:val="24"/>
          <w:szCs w:val="24"/>
        </w:rPr>
        <w:t>Tinker</w:t>
      </w:r>
      <w:r w:rsidR="005620C3">
        <w:rPr>
          <w:rFonts w:ascii="Times New Roman" w:hAnsi="Times New Roman" w:cs="Times New Roman"/>
          <w:sz w:val="24"/>
          <w:szCs w:val="24"/>
        </w:rPr>
        <w:t>), is lewd and vulgar (</w:t>
      </w:r>
      <w:r w:rsidR="005620C3" w:rsidRPr="005620C3">
        <w:rPr>
          <w:rFonts w:ascii="Times New Roman" w:hAnsi="Times New Roman" w:cs="Times New Roman"/>
          <w:i/>
          <w:sz w:val="24"/>
          <w:szCs w:val="24"/>
        </w:rPr>
        <w:t>Bethel</w:t>
      </w:r>
      <w:r w:rsidR="005620C3">
        <w:rPr>
          <w:rFonts w:ascii="Times New Roman" w:hAnsi="Times New Roman" w:cs="Times New Roman"/>
          <w:sz w:val="24"/>
          <w:szCs w:val="24"/>
        </w:rPr>
        <w:t>), is school-sponsored (</w:t>
      </w:r>
      <w:r w:rsidR="005620C3" w:rsidRPr="005620C3">
        <w:rPr>
          <w:rFonts w:ascii="Times New Roman" w:hAnsi="Times New Roman" w:cs="Times New Roman"/>
          <w:i/>
          <w:sz w:val="24"/>
          <w:szCs w:val="24"/>
        </w:rPr>
        <w:t>Hazelwood</w:t>
      </w:r>
      <w:r w:rsidR="005620C3">
        <w:rPr>
          <w:rFonts w:ascii="Times New Roman" w:hAnsi="Times New Roman" w:cs="Times New Roman"/>
          <w:sz w:val="24"/>
          <w:szCs w:val="24"/>
        </w:rPr>
        <w:t xml:space="preserve">), and when it promotes illegal activities </w:t>
      </w:r>
      <w:r w:rsidR="005620C3">
        <w:rPr>
          <w:rFonts w:ascii="Times New Roman" w:hAnsi="Times New Roman" w:cs="Times New Roman"/>
          <w:sz w:val="24"/>
          <w:szCs w:val="24"/>
        </w:rPr>
        <w:lastRenderedPageBreak/>
        <w:t>(</w:t>
      </w:r>
      <w:r w:rsidR="005620C3" w:rsidRPr="005620C3">
        <w:rPr>
          <w:rFonts w:ascii="Times New Roman" w:hAnsi="Times New Roman" w:cs="Times New Roman"/>
          <w:i/>
          <w:sz w:val="24"/>
          <w:szCs w:val="24"/>
        </w:rPr>
        <w:t>Morse</w:t>
      </w:r>
      <w:r w:rsidR="005620C3">
        <w:rPr>
          <w:rFonts w:ascii="Times New Roman" w:hAnsi="Times New Roman" w:cs="Times New Roman"/>
          <w:sz w:val="24"/>
          <w:szCs w:val="24"/>
        </w:rPr>
        <w:t xml:space="preserve">).  Speech that denigrates another student’s core being should also be limited.  </w:t>
      </w:r>
      <w:r w:rsidR="000638D0">
        <w:rPr>
          <w:rFonts w:ascii="Times New Roman" w:hAnsi="Times New Roman" w:cs="Times New Roman"/>
          <w:sz w:val="24"/>
          <w:szCs w:val="24"/>
        </w:rPr>
        <w:t xml:space="preserve">In addition to First Amendment free speech claims, students </w:t>
      </w:r>
      <w:r w:rsidR="00E14AD9">
        <w:rPr>
          <w:rFonts w:ascii="Times New Roman" w:hAnsi="Times New Roman" w:cs="Times New Roman"/>
          <w:sz w:val="24"/>
          <w:szCs w:val="24"/>
        </w:rPr>
        <w:t xml:space="preserve">who wear shirts with racist or homophobic messages </w:t>
      </w:r>
      <w:r w:rsidR="000638D0">
        <w:rPr>
          <w:rFonts w:ascii="Times New Roman" w:hAnsi="Times New Roman" w:cs="Times New Roman"/>
          <w:sz w:val="24"/>
          <w:szCs w:val="24"/>
        </w:rPr>
        <w:t>also contend that they have rights under the Free Exercise Clause</w:t>
      </w:r>
      <w:r w:rsidR="00807C75">
        <w:rPr>
          <w:rFonts w:ascii="Times New Roman" w:hAnsi="Times New Roman" w:cs="Times New Roman"/>
          <w:sz w:val="24"/>
          <w:szCs w:val="24"/>
        </w:rPr>
        <w:t xml:space="preserve"> of the First Amendment</w:t>
      </w:r>
      <w:r w:rsidR="000638D0">
        <w:rPr>
          <w:rFonts w:ascii="Times New Roman" w:hAnsi="Times New Roman" w:cs="Times New Roman"/>
          <w:sz w:val="24"/>
          <w:szCs w:val="24"/>
        </w:rPr>
        <w:t>.  Under the Free Exercise Clause</w:t>
      </w:r>
      <w:r w:rsidR="00DF5CC4">
        <w:rPr>
          <w:rFonts w:ascii="Times New Roman" w:hAnsi="Times New Roman" w:cs="Times New Roman"/>
          <w:sz w:val="24"/>
          <w:szCs w:val="24"/>
        </w:rPr>
        <w:t>,</w:t>
      </w:r>
      <w:r w:rsidR="000638D0">
        <w:rPr>
          <w:rFonts w:ascii="Times New Roman" w:hAnsi="Times New Roman" w:cs="Times New Roman"/>
          <w:sz w:val="24"/>
          <w:szCs w:val="24"/>
        </w:rPr>
        <w:t xml:space="preserve"> “Congress shall make no law . . . prohibiting the free exercise [of religion].”</w:t>
      </w:r>
      <w:r w:rsidR="000638D0">
        <w:rPr>
          <w:rStyle w:val="Refdenotaderodap"/>
          <w:rFonts w:ascii="Times New Roman" w:hAnsi="Times New Roman" w:cs="Times New Roman"/>
          <w:sz w:val="24"/>
          <w:szCs w:val="24"/>
        </w:rPr>
        <w:footnoteReference w:id="64"/>
      </w:r>
      <w:r w:rsidR="000638D0">
        <w:rPr>
          <w:rFonts w:ascii="Times New Roman" w:hAnsi="Times New Roman" w:cs="Times New Roman"/>
          <w:sz w:val="24"/>
          <w:szCs w:val="24"/>
        </w:rPr>
        <w:t xml:space="preserve">  </w:t>
      </w:r>
    </w:p>
    <w:p w14:paraId="38B3EC64" w14:textId="377DF436" w:rsidR="00F62867" w:rsidRPr="00874119" w:rsidRDefault="00D14D4A" w:rsidP="00BF6286">
      <w:pPr>
        <w:spacing w:line="240" w:lineRule="auto"/>
        <w:ind w:firstLine="720"/>
        <w:rPr>
          <w:rFonts w:ascii="Times New Roman" w:hAnsi="Times New Roman" w:cs="Times New Roman"/>
          <w:sz w:val="24"/>
          <w:szCs w:val="24"/>
        </w:rPr>
      </w:pPr>
      <w:r>
        <w:rPr>
          <w:rFonts w:ascii="Times New Roman" w:hAnsi="Times New Roman" w:cs="Times New Roman"/>
          <w:sz w:val="24"/>
          <w:szCs w:val="24"/>
        </w:rPr>
        <w:t>Four illustrative federal lower court opinions are discussed</w:t>
      </w:r>
      <w:r w:rsidR="006A3D43">
        <w:rPr>
          <w:rFonts w:ascii="Times New Roman" w:hAnsi="Times New Roman" w:cs="Times New Roman"/>
          <w:sz w:val="24"/>
          <w:szCs w:val="24"/>
        </w:rPr>
        <w:t xml:space="preserve"> below</w:t>
      </w:r>
      <w:r>
        <w:rPr>
          <w:rFonts w:ascii="Times New Roman" w:hAnsi="Times New Roman" w:cs="Times New Roman"/>
          <w:sz w:val="24"/>
          <w:szCs w:val="24"/>
        </w:rPr>
        <w:t xml:space="preserve"> to explain how U.S. Supreme Court precedent has applied in cases involving</w:t>
      </w:r>
      <w:r w:rsidR="00A91695">
        <w:rPr>
          <w:rFonts w:ascii="Times New Roman" w:hAnsi="Times New Roman" w:cs="Times New Roman"/>
          <w:sz w:val="24"/>
          <w:szCs w:val="24"/>
        </w:rPr>
        <w:t xml:space="preserve"> competing rights and homophobic speech</w:t>
      </w:r>
      <w:r>
        <w:rPr>
          <w:rFonts w:ascii="Times New Roman" w:hAnsi="Times New Roman" w:cs="Times New Roman"/>
          <w:sz w:val="24"/>
          <w:szCs w:val="24"/>
        </w:rPr>
        <w:t xml:space="preserve">.  </w:t>
      </w:r>
      <w:r w:rsidR="00443AD4" w:rsidRPr="00874119">
        <w:rPr>
          <w:rFonts w:ascii="Times New Roman" w:hAnsi="Times New Roman" w:cs="Times New Roman"/>
          <w:sz w:val="24"/>
          <w:szCs w:val="24"/>
        </w:rPr>
        <w:t xml:space="preserve">In </w:t>
      </w:r>
      <w:r w:rsidR="00443AD4" w:rsidRPr="00874119">
        <w:rPr>
          <w:rFonts w:ascii="Times New Roman" w:hAnsi="Times New Roman" w:cs="Times New Roman"/>
          <w:i/>
          <w:sz w:val="24"/>
          <w:szCs w:val="24"/>
        </w:rPr>
        <w:t>Chambers v. Babbitt</w:t>
      </w:r>
      <w:r w:rsidR="00443AD4" w:rsidRPr="00874119">
        <w:rPr>
          <w:rFonts w:ascii="Times New Roman" w:hAnsi="Times New Roman" w:cs="Times New Roman"/>
          <w:sz w:val="24"/>
          <w:szCs w:val="24"/>
        </w:rPr>
        <w:t xml:space="preserve">, a student </w:t>
      </w:r>
      <w:r w:rsidR="00A91695">
        <w:rPr>
          <w:rFonts w:ascii="Times New Roman" w:hAnsi="Times New Roman" w:cs="Times New Roman"/>
          <w:sz w:val="24"/>
          <w:szCs w:val="24"/>
        </w:rPr>
        <w:t xml:space="preserve">in Minnesota </w:t>
      </w:r>
      <w:r w:rsidR="00443AD4" w:rsidRPr="00874119">
        <w:rPr>
          <w:rFonts w:ascii="Times New Roman" w:hAnsi="Times New Roman" w:cs="Times New Roman"/>
          <w:sz w:val="24"/>
          <w:szCs w:val="24"/>
        </w:rPr>
        <w:t>wore a sweatshirt to school that said “Straight Pride.”</w:t>
      </w:r>
      <w:r w:rsidR="00EB1C3A" w:rsidRPr="00874119">
        <w:rPr>
          <w:rStyle w:val="Refdenotaderodap"/>
          <w:rFonts w:ascii="Times New Roman" w:hAnsi="Times New Roman" w:cs="Times New Roman"/>
          <w:sz w:val="24"/>
          <w:szCs w:val="24"/>
        </w:rPr>
        <w:footnoteReference w:id="65"/>
      </w:r>
      <w:r w:rsidR="00443AD4" w:rsidRPr="00874119">
        <w:rPr>
          <w:rFonts w:ascii="Times New Roman" w:hAnsi="Times New Roman" w:cs="Times New Roman"/>
          <w:sz w:val="24"/>
          <w:szCs w:val="24"/>
        </w:rPr>
        <w:t xml:space="preserve">  School officials asked him to remove the </w:t>
      </w:r>
      <w:r w:rsidR="0028147F">
        <w:rPr>
          <w:rFonts w:ascii="Times New Roman" w:hAnsi="Times New Roman" w:cs="Times New Roman"/>
          <w:sz w:val="24"/>
          <w:szCs w:val="24"/>
        </w:rPr>
        <w:t>sweat</w:t>
      </w:r>
      <w:r w:rsidR="00443AD4" w:rsidRPr="00874119">
        <w:rPr>
          <w:rFonts w:ascii="Times New Roman" w:hAnsi="Times New Roman" w:cs="Times New Roman"/>
          <w:sz w:val="24"/>
          <w:szCs w:val="24"/>
        </w:rPr>
        <w:t>shirt based on safety concerns and prior incidents in the scho</w:t>
      </w:r>
      <w:r w:rsidR="00E14AD9">
        <w:rPr>
          <w:rFonts w:ascii="Times New Roman" w:hAnsi="Times New Roman" w:cs="Times New Roman"/>
          <w:sz w:val="24"/>
          <w:szCs w:val="24"/>
        </w:rPr>
        <w:t>ol that promoted intolerance; a</w:t>
      </w:r>
      <w:r w:rsidR="00443AD4" w:rsidRPr="00874119">
        <w:rPr>
          <w:rFonts w:ascii="Times New Roman" w:hAnsi="Times New Roman" w:cs="Times New Roman"/>
          <w:sz w:val="24"/>
          <w:szCs w:val="24"/>
        </w:rPr>
        <w:t xml:space="preserve"> group of students had approached the principal to explain that they were upset with this </w:t>
      </w:r>
      <w:r w:rsidR="0028147F">
        <w:rPr>
          <w:rFonts w:ascii="Times New Roman" w:hAnsi="Times New Roman" w:cs="Times New Roman"/>
          <w:sz w:val="24"/>
          <w:szCs w:val="24"/>
        </w:rPr>
        <w:t>sweat</w:t>
      </w:r>
      <w:r w:rsidR="00443AD4" w:rsidRPr="00874119">
        <w:rPr>
          <w:rFonts w:ascii="Times New Roman" w:hAnsi="Times New Roman" w:cs="Times New Roman"/>
          <w:sz w:val="24"/>
          <w:szCs w:val="24"/>
        </w:rPr>
        <w:t>shirt.</w:t>
      </w:r>
      <w:r w:rsidR="009B63B8">
        <w:rPr>
          <w:rStyle w:val="Refdenotaderodap"/>
          <w:rFonts w:ascii="Times New Roman" w:hAnsi="Times New Roman" w:cs="Times New Roman"/>
          <w:sz w:val="24"/>
          <w:szCs w:val="24"/>
        </w:rPr>
        <w:footnoteReference w:id="66"/>
      </w:r>
      <w:r w:rsidR="00E14AD9">
        <w:rPr>
          <w:rFonts w:ascii="Times New Roman" w:hAnsi="Times New Roman" w:cs="Times New Roman"/>
          <w:sz w:val="24"/>
          <w:szCs w:val="24"/>
        </w:rPr>
        <w:t xml:space="preserve">  Chambers</w:t>
      </w:r>
      <w:r w:rsidR="00157F8B">
        <w:rPr>
          <w:rFonts w:ascii="Times New Roman" w:hAnsi="Times New Roman" w:cs="Times New Roman"/>
          <w:sz w:val="24"/>
          <w:szCs w:val="24"/>
        </w:rPr>
        <w:t xml:space="preserve"> argued that it</w:t>
      </w:r>
      <w:r w:rsidR="00443AD4" w:rsidRPr="00874119">
        <w:rPr>
          <w:rFonts w:ascii="Times New Roman" w:hAnsi="Times New Roman" w:cs="Times New Roman"/>
          <w:sz w:val="24"/>
          <w:szCs w:val="24"/>
        </w:rPr>
        <w:t xml:space="preserve"> was an expression of his religious belief.  The federal dist</w:t>
      </w:r>
      <w:r w:rsidR="006A16C9" w:rsidRPr="00874119">
        <w:rPr>
          <w:rFonts w:ascii="Times New Roman" w:hAnsi="Times New Roman" w:cs="Times New Roman"/>
          <w:sz w:val="24"/>
          <w:szCs w:val="24"/>
        </w:rPr>
        <w:t>rict court granted the student</w:t>
      </w:r>
      <w:r w:rsidR="00443AD4" w:rsidRPr="00874119">
        <w:rPr>
          <w:rFonts w:ascii="Times New Roman" w:hAnsi="Times New Roman" w:cs="Times New Roman"/>
          <w:sz w:val="24"/>
          <w:szCs w:val="24"/>
        </w:rPr>
        <w:t>’s motion for a preliminary injunction in order to protect his freedom of speech because school officials failed to demonstrate that there was a reasonable belief that a substantial disruption occurred.</w:t>
      </w:r>
      <w:r w:rsidR="00BF6286">
        <w:rPr>
          <w:rStyle w:val="Refdenotaderodap"/>
          <w:rFonts w:ascii="Times New Roman" w:hAnsi="Times New Roman" w:cs="Times New Roman"/>
          <w:sz w:val="24"/>
          <w:szCs w:val="24"/>
        </w:rPr>
        <w:footnoteReference w:id="67"/>
      </w:r>
    </w:p>
    <w:p w14:paraId="39F98CFB" w14:textId="25132F14" w:rsidR="00F62867" w:rsidRPr="00874119" w:rsidRDefault="00914B37" w:rsidP="00BF6286">
      <w:pPr>
        <w:spacing w:line="240" w:lineRule="auto"/>
        <w:ind w:firstLine="720"/>
        <w:rPr>
          <w:rFonts w:ascii="Times New Roman" w:hAnsi="Times New Roman" w:cs="Times New Roman"/>
          <w:sz w:val="24"/>
          <w:szCs w:val="24"/>
        </w:rPr>
      </w:pPr>
      <w:r>
        <w:rPr>
          <w:rFonts w:ascii="Times New Roman" w:hAnsi="Times New Roman" w:cs="Times New Roman"/>
          <w:sz w:val="24"/>
          <w:szCs w:val="24"/>
        </w:rPr>
        <w:t>However</w:t>
      </w:r>
      <w:r w:rsidR="00E14AD9">
        <w:rPr>
          <w:rFonts w:ascii="Times New Roman" w:hAnsi="Times New Roman" w:cs="Times New Roman"/>
          <w:sz w:val="24"/>
          <w:szCs w:val="24"/>
        </w:rPr>
        <w:t>,</w:t>
      </w:r>
      <w:r w:rsidR="00672D0D">
        <w:rPr>
          <w:rFonts w:ascii="Times New Roman" w:hAnsi="Times New Roman" w:cs="Times New Roman"/>
          <w:sz w:val="24"/>
          <w:szCs w:val="24"/>
        </w:rPr>
        <w:t xml:space="preserve"> the court </w:t>
      </w:r>
      <w:r w:rsidR="005D5875">
        <w:rPr>
          <w:rFonts w:ascii="Times New Roman" w:hAnsi="Times New Roman" w:cs="Times New Roman"/>
          <w:sz w:val="24"/>
          <w:szCs w:val="24"/>
        </w:rPr>
        <w:t>rejected Cha</w:t>
      </w:r>
      <w:r w:rsidR="003A4724">
        <w:rPr>
          <w:rFonts w:ascii="Times New Roman" w:hAnsi="Times New Roman" w:cs="Times New Roman"/>
          <w:sz w:val="24"/>
          <w:szCs w:val="24"/>
        </w:rPr>
        <w:t>m</w:t>
      </w:r>
      <w:r w:rsidR="005D5875">
        <w:rPr>
          <w:rFonts w:ascii="Times New Roman" w:hAnsi="Times New Roman" w:cs="Times New Roman"/>
          <w:sz w:val="24"/>
          <w:szCs w:val="24"/>
        </w:rPr>
        <w:t>bers</w:t>
      </w:r>
      <w:r w:rsidR="001B66C8" w:rsidRPr="00874119">
        <w:rPr>
          <w:rFonts w:ascii="Times New Roman" w:hAnsi="Times New Roman" w:cs="Times New Roman"/>
          <w:sz w:val="24"/>
          <w:szCs w:val="24"/>
        </w:rPr>
        <w:t>’</w:t>
      </w:r>
      <w:r w:rsidR="00672D0D">
        <w:rPr>
          <w:rFonts w:ascii="Times New Roman" w:hAnsi="Times New Roman" w:cs="Times New Roman"/>
          <w:sz w:val="24"/>
          <w:szCs w:val="24"/>
        </w:rPr>
        <w:t xml:space="preserve"> claims that school personnel</w:t>
      </w:r>
      <w:r w:rsidR="005D5875">
        <w:rPr>
          <w:rFonts w:ascii="Times New Roman" w:hAnsi="Times New Roman" w:cs="Times New Roman"/>
          <w:sz w:val="24"/>
          <w:szCs w:val="24"/>
        </w:rPr>
        <w:t xml:space="preserve"> were</w:t>
      </w:r>
      <w:r w:rsidR="001B66C8" w:rsidRPr="00874119">
        <w:rPr>
          <w:rFonts w:ascii="Times New Roman" w:hAnsi="Times New Roman" w:cs="Times New Roman"/>
          <w:sz w:val="24"/>
          <w:szCs w:val="24"/>
        </w:rPr>
        <w:t xml:space="preserve"> promot</w:t>
      </w:r>
      <w:r w:rsidR="005D5875">
        <w:rPr>
          <w:rFonts w:ascii="Times New Roman" w:hAnsi="Times New Roman" w:cs="Times New Roman"/>
          <w:sz w:val="24"/>
          <w:szCs w:val="24"/>
        </w:rPr>
        <w:t>ing homosexuality when they</w:t>
      </w:r>
      <w:r w:rsidR="001B66C8" w:rsidRPr="00874119">
        <w:rPr>
          <w:rFonts w:ascii="Times New Roman" w:hAnsi="Times New Roman" w:cs="Times New Roman"/>
          <w:sz w:val="24"/>
          <w:szCs w:val="24"/>
        </w:rPr>
        <w:t xml:space="preserve"> made a “conscious and commendable effort”</w:t>
      </w:r>
      <w:r w:rsidR="005D5875">
        <w:rPr>
          <w:rFonts w:ascii="Times New Roman" w:hAnsi="Times New Roman" w:cs="Times New Roman"/>
          <w:sz w:val="24"/>
          <w:szCs w:val="24"/>
        </w:rPr>
        <w:t xml:space="preserve"> to create</w:t>
      </w:r>
      <w:r w:rsidR="001B66C8" w:rsidRPr="00874119">
        <w:rPr>
          <w:rFonts w:ascii="Times New Roman" w:hAnsi="Times New Roman" w:cs="Times New Roman"/>
          <w:sz w:val="24"/>
          <w:szCs w:val="24"/>
        </w:rPr>
        <w:t xml:space="preserve"> an environment that promoted tolerance and respect for diversity</w:t>
      </w:r>
      <w:r w:rsidR="005D5875">
        <w:rPr>
          <w:rFonts w:ascii="Times New Roman" w:hAnsi="Times New Roman" w:cs="Times New Roman"/>
          <w:sz w:val="24"/>
          <w:szCs w:val="24"/>
        </w:rPr>
        <w:t xml:space="preserve"> at the school</w:t>
      </w:r>
      <w:r w:rsidR="001B66C8" w:rsidRPr="00874119">
        <w:rPr>
          <w:rFonts w:ascii="Times New Roman" w:hAnsi="Times New Roman" w:cs="Times New Roman"/>
          <w:sz w:val="24"/>
          <w:szCs w:val="24"/>
        </w:rPr>
        <w:t>.</w:t>
      </w:r>
      <w:r w:rsidR="005F4297" w:rsidRPr="00874119">
        <w:rPr>
          <w:rStyle w:val="Refdenotaderodap"/>
          <w:rFonts w:ascii="Times New Roman" w:hAnsi="Times New Roman" w:cs="Times New Roman"/>
          <w:sz w:val="24"/>
          <w:szCs w:val="24"/>
        </w:rPr>
        <w:footnoteReference w:id="68"/>
      </w:r>
      <w:r w:rsidR="001B66C8" w:rsidRPr="00874119">
        <w:rPr>
          <w:rFonts w:ascii="Times New Roman" w:hAnsi="Times New Roman" w:cs="Times New Roman"/>
          <w:sz w:val="24"/>
          <w:szCs w:val="24"/>
        </w:rPr>
        <w:t xml:space="preserve">  </w:t>
      </w:r>
      <w:r w:rsidR="005D5875">
        <w:rPr>
          <w:rFonts w:ascii="Times New Roman" w:hAnsi="Times New Roman" w:cs="Times New Roman"/>
          <w:sz w:val="24"/>
          <w:szCs w:val="24"/>
        </w:rPr>
        <w:t xml:space="preserve">At the same time, the court relied on the first prong of the </w:t>
      </w:r>
      <w:r w:rsidR="005D5875" w:rsidRPr="005D5875">
        <w:rPr>
          <w:rFonts w:ascii="Times New Roman" w:hAnsi="Times New Roman" w:cs="Times New Roman"/>
          <w:i/>
          <w:sz w:val="24"/>
          <w:szCs w:val="24"/>
        </w:rPr>
        <w:t>Tinker</w:t>
      </w:r>
      <w:r w:rsidR="005D5875">
        <w:rPr>
          <w:rFonts w:ascii="Times New Roman" w:hAnsi="Times New Roman" w:cs="Times New Roman"/>
          <w:sz w:val="24"/>
          <w:szCs w:val="24"/>
        </w:rPr>
        <w:t xml:space="preserve"> decision to embrace the constitutional guarantee to freedom of expression.  </w:t>
      </w:r>
      <w:r w:rsidR="001B66C8" w:rsidRPr="00874119">
        <w:rPr>
          <w:rFonts w:ascii="Times New Roman" w:hAnsi="Times New Roman" w:cs="Times New Roman"/>
          <w:sz w:val="24"/>
          <w:szCs w:val="24"/>
        </w:rPr>
        <w:t>The court observed:</w:t>
      </w:r>
    </w:p>
    <w:p w14:paraId="52D9D992" w14:textId="57228418" w:rsidR="00F62867" w:rsidRPr="00874119" w:rsidRDefault="00F62867" w:rsidP="001B66C8">
      <w:pPr>
        <w:spacing w:before="180" w:after="180"/>
        <w:ind w:left="720"/>
        <w:rPr>
          <w:rFonts w:ascii="Times New Roman" w:hAnsi="Times New Roman" w:cs="Times New Roman"/>
          <w:color w:val="373739"/>
          <w:sz w:val="24"/>
          <w:szCs w:val="24"/>
        </w:rPr>
      </w:pPr>
      <w:r w:rsidRPr="00874119">
        <w:rPr>
          <w:rFonts w:ascii="Times New Roman" w:hAnsi="Times New Roman" w:cs="Times New Roman"/>
          <w:color w:val="373739"/>
          <w:sz w:val="24"/>
          <w:szCs w:val="24"/>
        </w:rPr>
        <w:t>Maintaining a school community of tolerance includes the tolerance of such viewpoints as ex</w:t>
      </w:r>
      <w:r w:rsidR="00E14AD9">
        <w:rPr>
          <w:rFonts w:ascii="Times New Roman" w:hAnsi="Times New Roman" w:cs="Times New Roman"/>
          <w:color w:val="373739"/>
          <w:sz w:val="24"/>
          <w:szCs w:val="24"/>
        </w:rPr>
        <w:t>pressed by “Straight Pride.”</w:t>
      </w:r>
      <w:r w:rsidRPr="00874119">
        <w:rPr>
          <w:rFonts w:ascii="Times New Roman" w:hAnsi="Times New Roman" w:cs="Times New Roman"/>
          <w:color w:val="373739"/>
          <w:sz w:val="24"/>
          <w:szCs w:val="24"/>
        </w:rPr>
        <w:t xml:space="preserve"> While the sentiment behind the "Straight Pride" message appears to be one of intolerance, the responsibility remains with the school and its community to maintain an environment open to diversity and to educate and support its students as they confront ideas different from their</w:t>
      </w:r>
      <w:r w:rsidR="001B66C8" w:rsidRPr="00874119">
        <w:rPr>
          <w:rFonts w:ascii="Times New Roman" w:hAnsi="Times New Roman" w:cs="Times New Roman"/>
          <w:sz w:val="24"/>
          <w:szCs w:val="24"/>
        </w:rPr>
        <w:t> </w:t>
      </w:r>
      <w:r w:rsidRPr="00874119">
        <w:rPr>
          <w:rFonts w:ascii="Times New Roman" w:hAnsi="Times New Roman" w:cs="Times New Roman"/>
          <w:color w:val="373739"/>
          <w:sz w:val="24"/>
          <w:szCs w:val="24"/>
        </w:rPr>
        <w:t>own. The Court does not disregard the laudable intention of Principal Babbitt to create a positive social and learning environment by his decision, however, the constitutional implications and the difficult but rewarding educational opportunity created by such diversity of view point are equally as important and must prevail under the circumstances.</w:t>
      </w:r>
      <w:r w:rsidR="001B66C8" w:rsidRPr="00874119">
        <w:rPr>
          <w:rStyle w:val="Refdenotaderodap"/>
          <w:rFonts w:ascii="Times New Roman" w:hAnsi="Times New Roman" w:cs="Times New Roman"/>
          <w:color w:val="373739"/>
          <w:sz w:val="24"/>
          <w:szCs w:val="24"/>
        </w:rPr>
        <w:footnoteReference w:id="69"/>
      </w:r>
    </w:p>
    <w:p w14:paraId="3A4E625D" w14:textId="4E0EF7DA" w:rsidR="00443AD4" w:rsidRPr="00874119" w:rsidRDefault="00443AD4" w:rsidP="00443AD4">
      <w:pPr>
        <w:spacing w:line="240" w:lineRule="auto"/>
        <w:ind w:firstLine="720"/>
        <w:rPr>
          <w:rFonts w:ascii="Times New Roman" w:hAnsi="Times New Roman" w:cs="Times New Roman"/>
          <w:sz w:val="24"/>
          <w:szCs w:val="24"/>
        </w:rPr>
      </w:pPr>
      <w:r w:rsidRPr="00874119">
        <w:rPr>
          <w:rFonts w:ascii="Times New Roman" w:hAnsi="Times New Roman" w:cs="Times New Roman"/>
          <w:sz w:val="24"/>
          <w:szCs w:val="24"/>
        </w:rPr>
        <w:lastRenderedPageBreak/>
        <w:t>A federal district court in Ohio weighed in on this issue</w:t>
      </w:r>
      <w:r w:rsidR="00AB7054" w:rsidRPr="00874119">
        <w:rPr>
          <w:rFonts w:ascii="Times New Roman" w:hAnsi="Times New Roman" w:cs="Times New Roman"/>
          <w:sz w:val="24"/>
          <w:szCs w:val="24"/>
        </w:rPr>
        <w:t xml:space="preserve"> as well</w:t>
      </w:r>
      <w:r w:rsidRPr="00874119">
        <w:rPr>
          <w:rFonts w:ascii="Times New Roman" w:hAnsi="Times New Roman" w:cs="Times New Roman"/>
          <w:sz w:val="24"/>
          <w:szCs w:val="24"/>
        </w:rPr>
        <w:t xml:space="preserve">.  In </w:t>
      </w:r>
      <w:r w:rsidRPr="00874119">
        <w:rPr>
          <w:rFonts w:ascii="Times New Roman" w:hAnsi="Times New Roman" w:cs="Times New Roman"/>
          <w:i/>
          <w:sz w:val="24"/>
          <w:szCs w:val="24"/>
        </w:rPr>
        <w:t>Nixon v. Northern Local School District Board of Education</w:t>
      </w:r>
      <w:r w:rsidR="000133FE">
        <w:rPr>
          <w:rFonts w:ascii="Times New Roman" w:hAnsi="Times New Roman" w:cs="Times New Roman"/>
          <w:sz w:val="24"/>
          <w:szCs w:val="24"/>
        </w:rPr>
        <w:t>,</w:t>
      </w:r>
      <w:r w:rsidRPr="00874119">
        <w:rPr>
          <w:rStyle w:val="Refdenotaderodap"/>
          <w:rFonts w:ascii="Times New Roman" w:hAnsi="Times New Roman" w:cs="Times New Roman"/>
          <w:sz w:val="24"/>
          <w:szCs w:val="24"/>
        </w:rPr>
        <w:footnoteReference w:id="70"/>
      </w:r>
      <w:r w:rsidRPr="00874119">
        <w:rPr>
          <w:rFonts w:ascii="Times New Roman" w:hAnsi="Times New Roman" w:cs="Times New Roman"/>
          <w:sz w:val="24"/>
          <w:szCs w:val="24"/>
        </w:rPr>
        <w:t xml:space="preserve"> a middle school student wore</w:t>
      </w:r>
      <w:r w:rsidR="001B66C8" w:rsidRPr="00874119">
        <w:rPr>
          <w:rFonts w:ascii="Times New Roman" w:hAnsi="Times New Roman" w:cs="Times New Roman"/>
          <w:sz w:val="24"/>
          <w:szCs w:val="24"/>
        </w:rPr>
        <w:t xml:space="preserve"> a </w:t>
      </w:r>
      <w:r w:rsidRPr="00874119">
        <w:rPr>
          <w:rFonts w:ascii="Times New Roman" w:hAnsi="Times New Roman" w:cs="Times New Roman"/>
          <w:sz w:val="24"/>
          <w:szCs w:val="24"/>
        </w:rPr>
        <w:t xml:space="preserve">t-shirt </w:t>
      </w:r>
      <w:r w:rsidR="001B66C8" w:rsidRPr="00874119">
        <w:rPr>
          <w:rFonts w:ascii="Times New Roman" w:hAnsi="Times New Roman" w:cs="Times New Roman"/>
          <w:sz w:val="24"/>
          <w:szCs w:val="24"/>
        </w:rPr>
        <w:t>to</w:t>
      </w:r>
      <w:r w:rsidRPr="00874119">
        <w:rPr>
          <w:rFonts w:ascii="Times New Roman" w:hAnsi="Times New Roman" w:cs="Times New Roman"/>
          <w:sz w:val="24"/>
          <w:szCs w:val="24"/>
        </w:rPr>
        <w:t xml:space="preserve"> school that he purchased at a church camp.</w:t>
      </w:r>
      <w:r w:rsidRPr="00874119">
        <w:rPr>
          <w:rStyle w:val="Refdenotaderodap"/>
          <w:rFonts w:ascii="Times New Roman" w:hAnsi="Times New Roman" w:cs="Times New Roman"/>
          <w:sz w:val="24"/>
          <w:szCs w:val="24"/>
        </w:rPr>
        <w:footnoteReference w:id="71"/>
      </w:r>
      <w:r w:rsidRPr="00874119">
        <w:rPr>
          <w:rFonts w:ascii="Times New Roman" w:hAnsi="Times New Roman" w:cs="Times New Roman"/>
          <w:sz w:val="24"/>
          <w:szCs w:val="24"/>
        </w:rPr>
        <w:t xml:space="preserve"> The front of the shirt included the following text: </w:t>
      </w:r>
    </w:p>
    <w:p w14:paraId="6C206F03" w14:textId="77777777" w:rsidR="00443AD4" w:rsidRPr="00874119" w:rsidRDefault="00443AD4" w:rsidP="00443AD4">
      <w:pPr>
        <w:spacing w:line="240" w:lineRule="auto"/>
        <w:jc w:val="center"/>
        <w:rPr>
          <w:rFonts w:ascii="Times New Roman" w:hAnsi="Times New Roman" w:cs="Times New Roman"/>
          <w:sz w:val="24"/>
          <w:szCs w:val="24"/>
        </w:rPr>
      </w:pPr>
      <w:r w:rsidRPr="00874119">
        <w:rPr>
          <w:rFonts w:ascii="Times New Roman" w:hAnsi="Times New Roman" w:cs="Times New Roman"/>
          <w:sz w:val="24"/>
          <w:szCs w:val="24"/>
        </w:rPr>
        <w:t>INTOLERANT</w:t>
      </w:r>
    </w:p>
    <w:p w14:paraId="334FAF24" w14:textId="77777777" w:rsidR="00443AD4" w:rsidRPr="00874119" w:rsidRDefault="00443AD4" w:rsidP="00443AD4">
      <w:pPr>
        <w:spacing w:line="240" w:lineRule="auto"/>
        <w:jc w:val="center"/>
        <w:rPr>
          <w:rFonts w:ascii="Times New Roman" w:hAnsi="Times New Roman" w:cs="Times New Roman"/>
          <w:sz w:val="24"/>
          <w:szCs w:val="24"/>
        </w:rPr>
      </w:pPr>
      <w:r w:rsidRPr="00874119">
        <w:rPr>
          <w:rFonts w:ascii="Times New Roman" w:hAnsi="Times New Roman" w:cs="Times New Roman"/>
          <w:sz w:val="24"/>
          <w:szCs w:val="24"/>
        </w:rPr>
        <w:t>Jesus said ... I am the way, the truth and the life.</w:t>
      </w:r>
    </w:p>
    <w:p w14:paraId="12FEC508" w14:textId="77777777" w:rsidR="00443AD4" w:rsidRPr="00874119" w:rsidRDefault="00443AD4" w:rsidP="00443AD4">
      <w:pPr>
        <w:spacing w:line="240" w:lineRule="auto"/>
        <w:jc w:val="center"/>
        <w:rPr>
          <w:rFonts w:ascii="Times New Roman" w:hAnsi="Times New Roman" w:cs="Times New Roman"/>
          <w:sz w:val="24"/>
          <w:szCs w:val="24"/>
        </w:rPr>
      </w:pPr>
      <w:r w:rsidRPr="00874119">
        <w:rPr>
          <w:rFonts w:ascii="Times New Roman" w:hAnsi="Times New Roman" w:cs="Times New Roman"/>
          <w:sz w:val="24"/>
          <w:szCs w:val="24"/>
        </w:rPr>
        <w:t>John 14:6</w:t>
      </w:r>
    </w:p>
    <w:p w14:paraId="52D98C49" w14:textId="77777777" w:rsidR="00443AD4" w:rsidRPr="00874119" w:rsidRDefault="00443AD4" w:rsidP="00443AD4">
      <w:pPr>
        <w:spacing w:line="240" w:lineRule="auto"/>
        <w:rPr>
          <w:rFonts w:ascii="Times New Roman" w:hAnsi="Times New Roman" w:cs="Times New Roman"/>
          <w:sz w:val="24"/>
          <w:szCs w:val="24"/>
        </w:rPr>
      </w:pPr>
      <w:r w:rsidRPr="00874119">
        <w:rPr>
          <w:rFonts w:ascii="Times New Roman" w:hAnsi="Times New Roman" w:cs="Times New Roman"/>
          <w:sz w:val="24"/>
          <w:szCs w:val="24"/>
        </w:rPr>
        <w:t>The back of the shirt displayed these statements:</w:t>
      </w:r>
    </w:p>
    <w:p w14:paraId="7EE7B830" w14:textId="77777777" w:rsidR="00443AD4" w:rsidRPr="00874119" w:rsidRDefault="00443AD4" w:rsidP="00443AD4">
      <w:pPr>
        <w:spacing w:line="240" w:lineRule="auto"/>
        <w:jc w:val="center"/>
        <w:rPr>
          <w:rFonts w:ascii="Times New Roman" w:hAnsi="Times New Roman" w:cs="Times New Roman"/>
          <w:sz w:val="24"/>
          <w:szCs w:val="24"/>
        </w:rPr>
      </w:pPr>
      <w:r w:rsidRPr="00874119">
        <w:rPr>
          <w:rFonts w:ascii="Times New Roman" w:hAnsi="Times New Roman" w:cs="Times New Roman"/>
          <w:sz w:val="24"/>
          <w:szCs w:val="24"/>
        </w:rPr>
        <w:t>Homosexuality is a sin!</w:t>
      </w:r>
    </w:p>
    <w:p w14:paraId="1A920A51" w14:textId="77777777" w:rsidR="00443AD4" w:rsidRPr="00874119" w:rsidRDefault="00443AD4" w:rsidP="00443AD4">
      <w:pPr>
        <w:spacing w:line="240" w:lineRule="auto"/>
        <w:jc w:val="center"/>
        <w:rPr>
          <w:rFonts w:ascii="Times New Roman" w:hAnsi="Times New Roman" w:cs="Times New Roman"/>
          <w:sz w:val="24"/>
          <w:szCs w:val="24"/>
        </w:rPr>
      </w:pPr>
      <w:r w:rsidRPr="00874119">
        <w:rPr>
          <w:rFonts w:ascii="Times New Roman" w:hAnsi="Times New Roman" w:cs="Times New Roman"/>
          <w:sz w:val="24"/>
          <w:szCs w:val="24"/>
        </w:rPr>
        <w:t>Islam is a lie!</w:t>
      </w:r>
    </w:p>
    <w:p w14:paraId="6FA28915" w14:textId="77777777" w:rsidR="00443AD4" w:rsidRPr="00874119" w:rsidRDefault="00443AD4" w:rsidP="00443AD4">
      <w:pPr>
        <w:spacing w:line="240" w:lineRule="auto"/>
        <w:jc w:val="center"/>
        <w:rPr>
          <w:rFonts w:ascii="Times New Roman" w:hAnsi="Times New Roman" w:cs="Times New Roman"/>
          <w:sz w:val="24"/>
          <w:szCs w:val="24"/>
        </w:rPr>
      </w:pPr>
      <w:r w:rsidRPr="00874119">
        <w:rPr>
          <w:rFonts w:ascii="Times New Roman" w:hAnsi="Times New Roman" w:cs="Times New Roman"/>
          <w:sz w:val="24"/>
          <w:szCs w:val="24"/>
        </w:rPr>
        <w:t>Abortion is murder!</w:t>
      </w:r>
    </w:p>
    <w:p w14:paraId="4971EBA8" w14:textId="77777777" w:rsidR="00443AD4" w:rsidRPr="00874119" w:rsidRDefault="00443AD4" w:rsidP="00443AD4">
      <w:pPr>
        <w:spacing w:line="240" w:lineRule="auto"/>
        <w:jc w:val="center"/>
        <w:rPr>
          <w:rFonts w:ascii="Times New Roman" w:hAnsi="Times New Roman" w:cs="Times New Roman"/>
          <w:sz w:val="24"/>
          <w:szCs w:val="24"/>
        </w:rPr>
      </w:pPr>
      <w:r w:rsidRPr="00874119">
        <w:rPr>
          <w:rFonts w:ascii="Times New Roman" w:hAnsi="Times New Roman" w:cs="Times New Roman"/>
          <w:sz w:val="24"/>
          <w:szCs w:val="24"/>
        </w:rPr>
        <w:t>Some issues are just black and white!</w:t>
      </w:r>
      <w:r w:rsidRPr="00874119">
        <w:rPr>
          <w:rStyle w:val="Refdenotaderodap"/>
          <w:rFonts w:ascii="Times New Roman" w:hAnsi="Times New Roman" w:cs="Times New Roman"/>
          <w:sz w:val="24"/>
          <w:szCs w:val="24"/>
        </w:rPr>
        <w:footnoteReference w:id="72"/>
      </w:r>
    </w:p>
    <w:p w14:paraId="326A5DC7" w14:textId="37CBBFFE" w:rsidR="00443AD4" w:rsidRPr="00874119" w:rsidRDefault="009B63B8" w:rsidP="00443AD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Nixon </w:t>
      </w:r>
      <w:r w:rsidR="00443AD4" w:rsidRPr="00874119">
        <w:rPr>
          <w:rFonts w:ascii="Times New Roman" w:hAnsi="Times New Roman" w:cs="Times New Roman"/>
          <w:sz w:val="24"/>
          <w:szCs w:val="24"/>
        </w:rPr>
        <w:t>wore the t-shi</w:t>
      </w:r>
      <w:r w:rsidR="00AB7054" w:rsidRPr="00874119">
        <w:rPr>
          <w:rFonts w:ascii="Times New Roman" w:hAnsi="Times New Roman" w:cs="Times New Roman"/>
          <w:sz w:val="24"/>
          <w:szCs w:val="24"/>
        </w:rPr>
        <w:t>rt to school</w:t>
      </w:r>
      <w:r w:rsidR="00443AD4" w:rsidRPr="00874119">
        <w:rPr>
          <w:rFonts w:ascii="Times New Roman" w:hAnsi="Times New Roman" w:cs="Times New Roman"/>
          <w:sz w:val="24"/>
          <w:szCs w:val="24"/>
        </w:rPr>
        <w:t>, a guidance counselor told him to turn it inside out. He refused</w:t>
      </w:r>
      <w:r w:rsidR="00351191">
        <w:rPr>
          <w:rFonts w:ascii="Times New Roman" w:hAnsi="Times New Roman" w:cs="Times New Roman"/>
          <w:sz w:val="24"/>
          <w:szCs w:val="24"/>
        </w:rPr>
        <w:t>,</w:t>
      </w:r>
      <w:r w:rsidR="00443AD4" w:rsidRPr="00874119">
        <w:rPr>
          <w:rFonts w:ascii="Times New Roman" w:hAnsi="Times New Roman" w:cs="Times New Roman"/>
          <w:sz w:val="24"/>
          <w:szCs w:val="24"/>
        </w:rPr>
        <w:t xml:space="preserve"> and was escorted to the principal’s office where an assista</w:t>
      </w:r>
      <w:r>
        <w:rPr>
          <w:rFonts w:ascii="Times New Roman" w:hAnsi="Times New Roman" w:cs="Times New Roman"/>
          <w:sz w:val="24"/>
          <w:szCs w:val="24"/>
        </w:rPr>
        <w:t>nt principal insisted that he</w:t>
      </w:r>
      <w:r w:rsidR="00443AD4" w:rsidRPr="00874119">
        <w:rPr>
          <w:rFonts w:ascii="Times New Roman" w:hAnsi="Times New Roman" w:cs="Times New Roman"/>
          <w:sz w:val="24"/>
          <w:szCs w:val="24"/>
        </w:rPr>
        <w:t xml:space="preserve"> remove it or turn it inside out before r</w:t>
      </w:r>
      <w:r w:rsidR="005D5875">
        <w:rPr>
          <w:rFonts w:ascii="Times New Roman" w:hAnsi="Times New Roman" w:cs="Times New Roman"/>
          <w:sz w:val="24"/>
          <w:szCs w:val="24"/>
        </w:rPr>
        <w:t>eturning to class.   School officials contacted</w:t>
      </w:r>
      <w:r>
        <w:rPr>
          <w:rFonts w:ascii="Times New Roman" w:hAnsi="Times New Roman" w:cs="Times New Roman"/>
          <w:sz w:val="24"/>
          <w:szCs w:val="24"/>
        </w:rPr>
        <w:t xml:space="preserve"> his </w:t>
      </w:r>
      <w:r w:rsidR="00672D0D">
        <w:rPr>
          <w:rFonts w:ascii="Times New Roman" w:hAnsi="Times New Roman" w:cs="Times New Roman"/>
          <w:sz w:val="24"/>
          <w:szCs w:val="24"/>
        </w:rPr>
        <w:t xml:space="preserve">father, who refused to tell </w:t>
      </w:r>
      <w:r w:rsidR="00443AD4" w:rsidRPr="00874119">
        <w:rPr>
          <w:rFonts w:ascii="Times New Roman" w:hAnsi="Times New Roman" w:cs="Times New Roman"/>
          <w:sz w:val="24"/>
          <w:szCs w:val="24"/>
        </w:rPr>
        <w:t xml:space="preserve">his son </w:t>
      </w:r>
      <w:r>
        <w:rPr>
          <w:rFonts w:ascii="Times New Roman" w:hAnsi="Times New Roman" w:cs="Times New Roman"/>
          <w:sz w:val="24"/>
          <w:szCs w:val="24"/>
        </w:rPr>
        <w:t>to remove it</w:t>
      </w:r>
      <w:r w:rsidR="00443AD4" w:rsidRPr="00874119">
        <w:rPr>
          <w:rFonts w:ascii="Times New Roman" w:hAnsi="Times New Roman" w:cs="Times New Roman"/>
          <w:sz w:val="24"/>
          <w:szCs w:val="24"/>
        </w:rPr>
        <w:t>.</w:t>
      </w:r>
      <w:r w:rsidR="00443AD4" w:rsidRPr="00874119">
        <w:rPr>
          <w:rStyle w:val="Refdenotaderodap"/>
          <w:rFonts w:ascii="Times New Roman" w:hAnsi="Times New Roman" w:cs="Times New Roman"/>
          <w:sz w:val="24"/>
          <w:szCs w:val="24"/>
        </w:rPr>
        <w:footnoteReference w:id="73"/>
      </w:r>
    </w:p>
    <w:p w14:paraId="359C7BA7" w14:textId="6FE59215" w:rsidR="00443AD4" w:rsidRPr="00874119" w:rsidRDefault="009B63B8" w:rsidP="00443AD4">
      <w:pPr>
        <w:spacing w:line="240" w:lineRule="auto"/>
        <w:ind w:firstLine="720"/>
        <w:rPr>
          <w:rFonts w:ascii="Times New Roman" w:hAnsi="Times New Roman" w:cs="Times New Roman"/>
          <w:sz w:val="24"/>
          <w:szCs w:val="24"/>
        </w:rPr>
      </w:pPr>
      <w:r>
        <w:rPr>
          <w:rFonts w:ascii="Times New Roman" w:hAnsi="Times New Roman" w:cs="Times New Roman"/>
          <w:sz w:val="24"/>
          <w:szCs w:val="24"/>
        </w:rPr>
        <w:t>When his father</w:t>
      </w:r>
      <w:r w:rsidR="00443AD4" w:rsidRPr="00874119">
        <w:rPr>
          <w:rFonts w:ascii="Times New Roman" w:hAnsi="Times New Roman" w:cs="Times New Roman"/>
          <w:sz w:val="24"/>
          <w:szCs w:val="24"/>
        </w:rPr>
        <w:t xml:space="preserve"> met with the school superintendent and the principal about a week late</w:t>
      </w:r>
      <w:r w:rsidR="00E14AD9">
        <w:rPr>
          <w:rFonts w:ascii="Times New Roman" w:hAnsi="Times New Roman" w:cs="Times New Roman"/>
          <w:sz w:val="24"/>
          <w:szCs w:val="24"/>
        </w:rPr>
        <w:t>r, they explained that the shirt</w:t>
      </w:r>
      <w:r w:rsidR="00443AD4" w:rsidRPr="00874119">
        <w:rPr>
          <w:rFonts w:ascii="Times New Roman" w:hAnsi="Times New Roman" w:cs="Times New Roman"/>
          <w:sz w:val="24"/>
          <w:szCs w:val="24"/>
        </w:rPr>
        <w:t xml:space="preserve"> violated school policy.</w:t>
      </w:r>
      <w:r w:rsidR="00443AD4" w:rsidRPr="00874119">
        <w:rPr>
          <w:rStyle w:val="Refdenotaderodap"/>
          <w:rFonts w:ascii="Times New Roman" w:hAnsi="Times New Roman" w:cs="Times New Roman"/>
          <w:sz w:val="24"/>
          <w:szCs w:val="24"/>
        </w:rPr>
        <w:footnoteReference w:id="74"/>
      </w:r>
      <w:r w:rsidR="00443AD4" w:rsidRPr="00874119">
        <w:rPr>
          <w:rFonts w:ascii="Times New Roman" w:hAnsi="Times New Roman" w:cs="Times New Roman"/>
          <w:sz w:val="24"/>
          <w:szCs w:val="24"/>
        </w:rPr>
        <w:t xml:space="preserve">  The school district's student handbook stated that clothing “that disrupts the educational process,”</w:t>
      </w:r>
      <w:r w:rsidR="00443AD4" w:rsidRPr="00874119">
        <w:rPr>
          <w:rStyle w:val="Refdenotaderodap"/>
          <w:rFonts w:ascii="Times New Roman" w:hAnsi="Times New Roman" w:cs="Times New Roman"/>
          <w:sz w:val="24"/>
          <w:szCs w:val="24"/>
        </w:rPr>
        <w:footnoteReference w:id="75"/>
      </w:r>
      <w:r w:rsidR="005D5875">
        <w:rPr>
          <w:rFonts w:ascii="Times New Roman" w:hAnsi="Times New Roman" w:cs="Times New Roman"/>
          <w:sz w:val="24"/>
          <w:szCs w:val="24"/>
        </w:rPr>
        <w:t xml:space="preserve"> and</w:t>
      </w:r>
      <w:r w:rsidR="00443AD4" w:rsidRPr="00874119">
        <w:rPr>
          <w:rFonts w:ascii="Times New Roman" w:hAnsi="Times New Roman" w:cs="Times New Roman"/>
          <w:sz w:val="24"/>
          <w:szCs w:val="24"/>
        </w:rPr>
        <w:t xml:space="preserve"> clothing “with suggestive, obscene, or offensive or gang rel</w:t>
      </w:r>
      <w:r w:rsidR="005D5875">
        <w:rPr>
          <w:rFonts w:ascii="Times New Roman" w:hAnsi="Times New Roman" w:cs="Times New Roman"/>
          <w:sz w:val="24"/>
          <w:szCs w:val="24"/>
        </w:rPr>
        <w:t>ated words and/or pictures,” could also be</w:t>
      </w:r>
      <w:r w:rsidR="00443AD4" w:rsidRPr="00874119">
        <w:rPr>
          <w:rFonts w:ascii="Times New Roman" w:hAnsi="Times New Roman" w:cs="Times New Roman"/>
          <w:sz w:val="24"/>
          <w:szCs w:val="24"/>
        </w:rPr>
        <w:t xml:space="preserve"> prohibited.</w:t>
      </w:r>
      <w:r w:rsidR="00443AD4" w:rsidRPr="00874119">
        <w:rPr>
          <w:rStyle w:val="Refdenotaderodap"/>
          <w:rFonts w:ascii="Times New Roman" w:hAnsi="Times New Roman" w:cs="Times New Roman"/>
          <w:sz w:val="24"/>
          <w:szCs w:val="24"/>
        </w:rPr>
        <w:footnoteReference w:id="76"/>
      </w:r>
      <w:r w:rsidR="005D5875">
        <w:rPr>
          <w:rFonts w:ascii="Times New Roman" w:hAnsi="Times New Roman" w:cs="Times New Roman"/>
          <w:sz w:val="24"/>
          <w:szCs w:val="24"/>
        </w:rPr>
        <w:t xml:space="preserve"> The handbook also </w:t>
      </w:r>
      <w:r w:rsidR="00E14AD9">
        <w:rPr>
          <w:rFonts w:ascii="Times New Roman" w:hAnsi="Times New Roman" w:cs="Times New Roman"/>
          <w:sz w:val="24"/>
          <w:szCs w:val="24"/>
        </w:rPr>
        <w:t xml:space="preserve">said </w:t>
      </w:r>
      <w:r w:rsidR="00443AD4" w:rsidRPr="00874119">
        <w:rPr>
          <w:rFonts w:ascii="Times New Roman" w:hAnsi="Times New Roman" w:cs="Times New Roman"/>
          <w:sz w:val="24"/>
          <w:szCs w:val="24"/>
        </w:rPr>
        <w:t>that “any actions or manner of dress that interfere with school act</w:t>
      </w:r>
      <w:r w:rsidR="00E14AD9">
        <w:rPr>
          <w:rFonts w:ascii="Times New Roman" w:hAnsi="Times New Roman" w:cs="Times New Roman"/>
          <w:sz w:val="24"/>
          <w:szCs w:val="24"/>
        </w:rPr>
        <w:t>ivities or disrupt the education</w:t>
      </w:r>
      <w:r w:rsidR="00443AD4" w:rsidRPr="00874119">
        <w:rPr>
          <w:rFonts w:ascii="Times New Roman" w:hAnsi="Times New Roman" w:cs="Times New Roman"/>
          <w:sz w:val="24"/>
          <w:szCs w:val="24"/>
        </w:rPr>
        <w:t>al process are unacceptable.”</w:t>
      </w:r>
      <w:r w:rsidR="00443AD4" w:rsidRPr="00874119">
        <w:rPr>
          <w:rStyle w:val="Refdenotaderodap"/>
          <w:rFonts w:ascii="Times New Roman" w:hAnsi="Times New Roman" w:cs="Times New Roman"/>
          <w:sz w:val="24"/>
          <w:szCs w:val="24"/>
        </w:rPr>
        <w:footnoteReference w:id="77"/>
      </w:r>
      <w:r w:rsidR="00443AD4" w:rsidRPr="00874119">
        <w:rPr>
          <w:rFonts w:ascii="Times New Roman" w:hAnsi="Times New Roman" w:cs="Times New Roman"/>
          <w:sz w:val="24"/>
          <w:szCs w:val="24"/>
        </w:rPr>
        <w:t xml:space="preserve"> </w:t>
      </w:r>
      <w:r>
        <w:rPr>
          <w:rFonts w:ascii="Times New Roman" w:hAnsi="Times New Roman" w:cs="Times New Roman"/>
          <w:sz w:val="24"/>
          <w:szCs w:val="24"/>
        </w:rPr>
        <w:t>Nixon</w:t>
      </w:r>
      <w:r w:rsidR="001B66C8" w:rsidRPr="00874119">
        <w:rPr>
          <w:rFonts w:ascii="Times New Roman" w:hAnsi="Times New Roman" w:cs="Times New Roman"/>
          <w:sz w:val="24"/>
          <w:szCs w:val="24"/>
        </w:rPr>
        <w:t xml:space="preserve"> had worn other shirts to school in the past with religious messages but had never been disciplined.  The previous religious shirts, </w:t>
      </w:r>
      <w:r w:rsidR="001B66C8" w:rsidRPr="00874119">
        <w:rPr>
          <w:rFonts w:ascii="Times New Roman" w:hAnsi="Times New Roman" w:cs="Times New Roman"/>
          <w:sz w:val="24"/>
          <w:szCs w:val="24"/>
        </w:rPr>
        <w:lastRenderedPageBreak/>
        <w:t xml:space="preserve">however, did not denigrate other students; they included such messages as WWJD (i.e., What Would Jesus Do).  </w:t>
      </w:r>
      <w:r w:rsidR="00443AD4" w:rsidRPr="00874119">
        <w:rPr>
          <w:rFonts w:ascii="Times New Roman" w:hAnsi="Times New Roman" w:cs="Times New Roman"/>
          <w:sz w:val="24"/>
          <w:szCs w:val="24"/>
        </w:rPr>
        <w:t>Once this policy was r</w:t>
      </w:r>
      <w:r>
        <w:rPr>
          <w:rFonts w:ascii="Times New Roman" w:hAnsi="Times New Roman" w:cs="Times New Roman"/>
          <w:sz w:val="24"/>
          <w:szCs w:val="24"/>
        </w:rPr>
        <w:t>eviewed with the father</w:t>
      </w:r>
      <w:r w:rsidR="00443AD4" w:rsidRPr="00874119">
        <w:rPr>
          <w:rFonts w:ascii="Times New Roman" w:hAnsi="Times New Roman" w:cs="Times New Roman"/>
          <w:sz w:val="24"/>
          <w:szCs w:val="24"/>
        </w:rPr>
        <w:t>, h</w:t>
      </w:r>
      <w:r w:rsidR="005D5875">
        <w:rPr>
          <w:rFonts w:ascii="Times New Roman" w:hAnsi="Times New Roman" w:cs="Times New Roman"/>
          <w:sz w:val="24"/>
          <w:szCs w:val="24"/>
        </w:rPr>
        <w:t xml:space="preserve">e was told that if Nixon </w:t>
      </w:r>
      <w:r w:rsidR="00443AD4" w:rsidRPr="00874119">
        <w:rPr>
          <w:rFonts w:ascii="Times New Roman" w:hAnsi="Times New Roman" w:cs="Times New Roman"/>
          <w:sz w:val="24"/>
          <w:szCs w:val="24"/>
        </w:rPr>
        <w:t xml:space="preserve">returned to the school wearing the </w:t>
      </w:r>
      <w:r w:rsidR="00351191">
        <w:rPr>
          <w:rFonts w:ascii="Times New Roman" w:hAnsi="Times New Roman" w:cs="Times New Roman"/>
          <w:sz w:val="24"/>
          <w:szCs w:val="24"/>
        </w:rPr>
        <w:t>t</w:t>
      </w:r>
      <w:r w:rsidR="00443AD4" w:rsidRPr="00874119">
        <w:rPr>
          <w:rFonts w:ascii="Times New Roman" w:hAnsi="Times New Roman" w:cs="Times New Roman"/>
          <w:sz w:val="24"/>
          <w:szCs w:val="24"/>
        </w:rPr>
        <w:t>-shirt, he would be suspended</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78"/>
      </w:r>
    </w:p>
    <w:p w14:paraId="50B8E7E0" w14:textId="23F1496B" w:rsidR="001B66C8" w:rsidRPr="00874119" w:rsidRDefault="00AB7054" w:rsidP="001B66C8">
      <w:pPr>
        <w:spacing w:line="240" w:lineRule="auto"/>
        <w:ind w:firstLine="720"/>
        <w:rPr>
          <w:rFonts w:ascii="Times New Roman" w:hAnsi="Times New Roman" w:cs="Times New Roman"/>
          <w:sz w:val="24"/>
          <w:szCs w:val="24"/>
        </w:rPr>
      </w:pPr>
      <w:r w:rsidRPr="00874119">
        <w:rPr>
          <w:rFonts w:ascii="Times New Roman" w:hAnsi="Times New Roman" w:cs="Times New Roman"/>
          <w:sz w:val="24"/>
          <w:szCs w:val="24"/>
        </w:rPr>
        <w:t>Although school officials agreed that the shirt did not cause disruption, they posited that the shirt had the potential to cause a disruption because the school community incl</w:t>
      </w:r>
      <w:r w:rsidR="009B63B8">
        <w:rPr>
          <w:rFonts w:ascii="Times New Roman" w:hAnsi="Times New Roman" w:cs="Times New Roman"/>
          <w:sz w:val="24"/>
          <w:szCs w:val="24"/>
        </w:rPr>
        <w:t>udes Muslims, gays and those who</w:t>
      </w:r>
      <w:r w:rsidRPr="00874119">
        <w:rPr>
          <w:rFonts w:ascii="Times New Roman" w:hAnsi="Times New Roman" w:cs="Times New Roman"/>
          <w:sz w:val="24"/>
          <w:szCs w:val="24"/>
        </w:rPr>
        <w:t xml:space="preserve"> have had abortions.</w:t>
      </w:r>
      <w:r w:rsidR="009B63B8">
        <w:rPr>
          <w:rStyle w:val="Refdenotaderodap"/>
          <w:rFonts w:ascii="Times New Roman" w:hAnsi="Times New Roman" w:cs="Times New Roman"/>
          <w:sz w:val="24"/>
          <w:szCs w:val="24"/>
        </w:rPr>
        <w:footnoteReference w:id="79"/>
      </w:r>
      <w:r w:rsidRPr="00874119">
        <w:rPr>
          <w:rFonts w:ascii="Times New Roman" w:hAnsi="Times New Roman" w:cs="Times New Roman"/>
          <w:sz w:val="24"/>
          <w:szCs w:val="24"/>
        </w:rPr>
        <w:t xml:space="preserve">  </w:t>
      </w:r>
      <w:r w:rsidR="001B66C8" w:rsidRPr="00874119">
        <w:rPr>
          <w:rFonts w:ascii="Times New Roman" w:hAnsi="Times New Roman" w:cs="Times New Roman"/>
          <w:sz w:val="24"/>
          <w:szCs w:val="24"/>
        </w:rPr>
        <w:t>Within a few months, the Nixon family filed a lawsuit in a federa</w:t>
      </w:r>
      <w:r w:rsidR="009B63B8">
        <w:rPr>
          <w:rFonts w:ascii="Times New Roman" w:hAnsi="Times New Roman" w:cs="Times New Roman"/>
          <w:sz w:val="24"/>
          <w:szCs w:val="24"/>
        </w:rPr>
        <w:t>l court, complaining that Nixon’s</w:t>
      </w:r>
      <w:r w:rsidR="001B66C8" w:rsidRPr="00874119">
        <w:rPr>
          <w:rFonts w:ascii="Times New Roman" w:hAnsi="Times New Roman" w:cs="Times New Roman"/>
          <w:sz w:val="24"/>
          <w:szCs w:val="24"/>
        </w:rPr>
        <w:t xml:space="preserve"> First Amendment rights had been violated.  </w:t>
      </w:r>
      <w:r w:rsidR="009B63B8">
        <w:rPr>
          <w:rFonts w:ascii="Times New Roman" w:hAnsi="Times New Roman" w:cs="Times New Roman"/>
          <w:sz w:val="24"/>
          <w:szCs w:val="24"/>
        </w:rPr>
        <w:t>The court found that school officials’</w:t>
      </w:r>
      <w:r w:rsidRPr="00874119">
        <w:rPr>
          <w:rFonts w:ascii="Times New Roman" w:hAnsi="Times New Roman" w:cs="Times New Roman"/>
          <w:sz w:val="24"/>
          <w:szCs w:val="24"/>
        </w:rPr>
        <w:t xml:space="preserve"> fear</w:t>
      </w:r>
      <w:r w:rsidR="009B63B8">
        <w:rPr>
          <w:rFonts w:ascii="Times New Roman" w:hAnsi="Times New Roman" w:cs="Times New Roman"/>
          <w:sz w:val="24"/>
          <w:szCs w:val="24"/>
        </w:rPr>
        <w:t xml:space="preserve"> of disruption fell</w:t>
      </w:r>
      <w:r w:rsidRPr="00874119">
        <w:rPr>
          <w:rFonts w:ascii="Times New Roman" w:hAnsi="Times New Roman" w:cs="Times New Roman"/>
          <w:sz w:val="24"/>
          <w:szCs w:val="24"/>
        </w:rPr>
        <w:t xml:space="preserve"> short of the </w:t>
      </w:r>
      <w:r w:rsidRPr="00874119">
        <w:rPr>
          <w:rFonts w:ascii="Times New Roman" w:hAnsi="Times New Roman" w:cs="Times New Roman"/>
          <w:i/>
          <w:sz w:val="24"/>
          <w:szCs w:val="24"/>
        </w:rPr>
        <w:t>Tinker</w:t>
      </w:r>
      <w:r w:rsidRPr="00874119">
        <w:rPr>
          <w:rFonts w:ascii="Times New Roman" w:hAnsi="Times New Roman" w:cs="Times New Roman"/>
          <w:sz w:val="24"/>
          <w:szCs w:val="24"/>
        </w:rPr>
        <w:t xml:space="preserve"> standard.</w:t>
      </w:r>
      <w:r w:rsidR="001B66C8" w:rsidRPr="00874119">
        <w:rPr>
          <w:rStyle w:val="Refdenotaderodap"/>
          <w:rFonts w:ascii="Times New Roman" w:hAnsi="Times New Roman" w:cs="Times New Roman"/>
          <w:sz w:val="24"/>
          <w:szCs w:val="24"/>
        </w:rPr>
        <w:t xml:space="preserve"> </w:t>
      </w:r>
      <w:r w:rsidR="001B66C8" w:rsidRPr="00874119">
        <w:rPr>
          <w:rStyle w:val="Refdenotaderodap"/>
          <w:rFonts w:ascii="Times New Roman" w:hAnsi="Times New Roman" w:cs="Times New Roman"/>
          <w:sz w:val="24"/>
          <w:szCs w:val="24"/>
        </w:rPr>
        <w:footnoteReference w:id="80"/>
      </w:r>
      <w:r w:rsidR="001B66C8" w:rsidRPr="00874119">
        <w:rPr>
          <w:rFonts w:ascii="Times New Roman" w:hAnsi="Times New Roman" w:cs="Times New Roman"/>
          <w:sz w:val="24"/>
          <w:szCs w:val="24"/>
        </w:rPr>
        <w:t xml:space="preserve"> </w:t>
      </w:r>
      <w:r w:rsidRPr="00874119">
        <w:rPr>
          <w:rFonts w:ascii="Times New Roman" w:hAnsi="Times New Roman" w:cs="Times New Roman"/>
          <w:sz w:val="24"/>
          <w:szCs w:val="24"/>
        </w:rPr>
        <w:t xml:space="preserve">  </w:t>
      </w:r>
      <w:r w:rsidR="001B66C8" w:rsidRPr="00874119">
        <w:rPr>
          <w:rFonts w:ascii="Times New Roman" w:hAnsi="Times New Roman" w:cs="Times New Roman"/>
          <w:sz w:val="24"/>
          <w:szCs w:val="24"/>
        </w:rPr>
        <w:t>Instead, the court reasoned that school officials were motivated by “a mere desire to avoid the discomfort and unpleasantness that always accompany an unpopular viewpoint.”</w:t>
      </w:r>
      <w:r w:rsidR="001B66C8" w:rsidRPr="00874119">
        <w:rPr>
          <w:rStyle w:val="Refdenotaderodap"/>
          <w:rFonts w:ascii="Times New Roman" w:hAnsi="Times New Roman" w:cs="Times New Roman"/>
          <w:sz w:val="24"/>
          <w:szCs w:val="24"/>
        </w:rPr>
        <w:footnoteReference w:id="81"/>
      </w:r>
    </w:p>
    <w:p w14:paraId="4BA31906" w14:textId="5A4ACE27" w:rsidR="001B66C8" w:rsidRPr="00874119" w:rsidRDefault="009B63B8" w:rsidP="003A4724">
      <w:pPr>
        <w:spacing w:line="240" w:lineRule="auto"/>
        <w:ind w:firstLine="720"/>
        <w:rPr>
          <w:rFonts w:ascii="Times New Roman" w:hAnsi="Times New Roman" w:cs="Times New Roman"/>
          <w:sz w:val="24"/>
          <w:szCs w:val="24"/>
        </w:rPr>
      </w:pPr>
      <w:r w:rsidRPr="003A4724">
        <w:rPr>
          <w:rFonts w:ascii="Times New Roman" w:hAnsi="Times New Roman" w:cs="Times New Roman"/>
          <w:sz w:val="24"/>
          <w:szCs w:val="24"/>
        </w:rPr>
        <w:t>The court also disagreed with</w:t>
      </w:r>
      <w:r w:rsidR="001B66C8" w:rsidRPr="003A4724">
        <w:rPr>
          <w:rFonts w:ascii="Times New Roman" w:hAnsi="Times New Roman" w:cs="Times New Roman"/>
          <w:sz w:val="24"/>
          <w:szCs w:val="24"/>
        </w:rPr>
        <w:t xml:space="preserve"> the d</w:t>
      </w:r>
      <w:r w:rsidR="003A4724">
        <w:rPr>
          <w:rFonts w:ascii="Times New Roman" w:hAnsi="Times New Roman" w:cs="Times New Roman"/>
          <w:sz w:val="24"/>
          <w:szCs w:val="24"/>
        </w:rPr>
        <w:t>efendants’ allegation</w:t>
      </w:r>
      <w:r w:rsidRPr="003A4724">
        <w:rPr>
          <w:rFonts w:ascii="Times New Roman" w:hAnsi="Times New Roman" w:cs="Times New Roman"/>
          <w:sz w:val="24"/>
          <w:szCs w:val="24"/>
        </w:rPr>
        <w:t xml:space="preserve"> that Nixon’s</w:t>
      </w:r>
      <w:r w:rsidR="001B66C8" w:rsidRPr="003A4724">
        <w:rPr>
          <w:rFonts w:ascii="Times New Roman" w:hAnsi="Times New Roman" w:cs="Times New Roman"/>
          <w:sz w:val="24"/>
          <w:szCs w:val="24"/>
        </w:rPr>
        <w:t xml:space="preserve"> t-shirt “invaded on the rights of others.”</w:t>
      </w:r>
      <w:r w:rsidR="001B66C8" w:rsidRPr="003A4724">
        <w:rPr>
          <w:rStyle w:val="Refdenotaderodap"/>
          <w:rFonts w:ascii="Times New Roman" w:hAnsi="Times New Roman" w:cs="Times New Roman"/>
          <w:sz w:val="24"/>
          <w:szCs w:val="24"/>
        </w:rPr>
        <w:footnoteReference w:id="82"/>
      </w:r>
      <w:r w:rsidR="001B66C8" w:rsidRPr="003A4724">
        <w:rPr>
          <w:rFonts w:ascii="Times New Roman" w:hAnsi="Times New Roman" w:cs="Times New Roman"/>
          <w:sz w:val="24"/>
          <w:szCs w:val="24"/>
        </w:rPr>
        <w:t xml:space="preserve"> “[T]here i</w:t>
      </w:r>
      <w:r w:rsidR="003A4724">
        <w:rPr>
          <w:rFonts w:ascii="Times New Roman" w:hAnsi="Times New Roman" w:cs="Times New Roman"/>
          <w:sz w:val="24"/>
          <w:szCs w:val="24"/>
        </w:rPr>
        <w:t>s no evidence,” the court declar</w:t>
      </w:r>
      <w:r w:rsidR="001B66C8" w:rsidRPr="003A4724">
        <w:rPr>
          <w:rFonts w:ascii="Times New Roman" w:hAnsi="Times New Roman" w:cs="Times New Roman"/>
          <w:sz w:val="24"/>
          <w:szCs w:val="24"/>
        </w:rPr>
        <w:t>ed, “that James' silent, passive expression of opinion interfered with the work of Sheridan Middle School or collided with the rights of other students to be let alone.”</w:t>
      </w:r>
      <w:r w:rsidR="001B66C8" w:rsidRPr="003A4724">
        <w:rPr>
          <w:rStyle w:val="Refdenotaderodap"/>
          <w:rFonts w:ascii="Times New Roman" w:hAnsi="Times New Roman" w:cs="Times New Roman"/>
          <w:sz w:val="24"/>
          <w:szCs w:val="24"/>
        </w:rPr>
        <w:footnoteReference w:id="83"/>
      </w:r>
      <w:r w:rsidR="00405DA8">
        <w:rPr>
          <w:rFonts w:ascii="Times New Roman" w:hAnsi="Times New Roman" w:cs="Times New Roman"/>
          <w:sz w:val="24"/>
          <w:szCs w:val="24"/>
        </w:rPr>
        <w:t xml:space="preserve"> </w:t>
      </w:r>
      <w:r w:rsidR="00A91695">
        <w:rPr>
          <w:rFonts w:ascii="Times New Roman" w:hAnsi="Times New Roman" w:cs="Times New Roman"/>
          <w:sz w:val="24"/>
          <w:szCs w:val="24"/>
        </w:rPr>
        <w:t>Specifically, w</w:t>
      </w:r>
      <w:r w:rsidRPr="003A4724">
        <w:rPr>
          <w:rFonts w:ascii="Times New Roman" w:hAnsi="Times New Roman" w:cs="Times New Roman"/>
          <w:sz w:val="24"/>
          <w:szCs w:val="24"/>
        </w:rPr>
        <w:t>ith</w:t>
      </w:r>
      <w:r w:rsidRPr="00874119">
        <w:rPr>
          <w:rFonts w:ascii="Times New Roman" w:hAnsi="Times New Roman" w:cs="Times New Roman"/>
          <w:sz w:val="24"/>
          <w:szCs w:val="24"/>
        </w:rPr>
        <w:t xml:space="preserve"> regard to </w:t>
      </w:r>
      <w:r w:rsidRPr="00874119">
        <w:rPr>
          <w:rFonts w:ascii="Times New Roman" w:hAnsi="Times New Roman" w:cs="Times New Roman"/>
          <w:i/>
          <w:sz w:val="24"/>
          <w:szCs w:val="24"/>
        </w:rPr>
        <w:t>Tinker’s</w:t>
      </w:r>
      <w:r w:rsidRPr="00874119">
        <w:rPr>
          <w:rFonts w:ascii="Times New Roman" w:hAnsi="Times New Roman" w:cs="Times New Roman"/>
          <w:sz w:val="24"/>
          <w:szCs w:val="24"/>
        </w:rPr>
        <w:t xml:space="preserve"> second prong, the court found that</w:t>
      </w:r>
      <w:bookmarkStart w:id="1" w:name="PAGE_1293"/>
      <w:r w:rsidRPr="00874119">
        <w:rPr>
          <w:rFonts w:ascii="Times New Roman" w:hAnsi="Times New Roman" w:cs="Times New Roman"/>
          <w:sz w:val="24"/>
          <w:szCs w:val="24"/>
        </w:rPr>
        <w:t xml:space="preserve"> </w:t>
      </w:r>
      <w:r w:rsidRPr="00874119">
        <w:rPr>
          <w:rFonts w:ascii="Times New Roman" w:hAnsi="Times New Roman" w:cs="Times New Roman"/>
          <w:color w:val="373739"/>
          <w:sz w:val="24"/>
          <w:szCs w:val="24"/>
        </w:rPr>
        <w:t xml:space="preserve">“defendants point to </w:t>
      </w:r>
      <w:r w:rsidR="00201221">
        <w:rPr>
          <w:rFonts w:ascii="Times New Roman" w:hAnsi="Times New Roman" w:cs="Times New Roman"/>
          <w:color w:val="373739"/>
          <w:sz w:val="24"/>
          <w:szCs w:val="24"/>
        </w:rPr>
        <w:t>no authority interpreting what ‘</w:t>
      </w:r>
      <w:r w:rsidRPr="00874119">
        <w:rPr>
          <w:rFonts w:ascii="Times New Roman" w:hAnsi="Times New Roman" w:cs="Times New Roman"/>
          <w:color w:val="373739"/>
          <w:sz w:val="24"/>
          <w:szCs w:val="24"/>
        </w:rPr>
        <w:t>i</w:t>
      </w:r>
      <w:r w:rsidR="00201221">
        <w:rPr>
          <w:rFonts w:ascii="Times New Roman" w:hAnsi="Times New Roman" w:cs="Times New Roman"/>
          <w:color w:val="373739"/>
          <w:sz w:val="24"/>
          <w:szCs w:val="24"/>
        </w:rPr>
        <w:t>nvasion on the rights of others’</w:t>
      </w:r>
      <w:r w:rsidRPr="00874119">
        <w:rPr>
          <w:rFonts w:ascii="Times New Roman" w:hAnsi="Times New Roman" w:cs="Times New Roman"/>
          <w:color w:val="373739"/>
          <w:sz w:val="24"/>
          <w:szCs w:val="24"/>
        </w:rPr>
        <w:t xml:space="preserve"> really entails. In fact, the Court is not aware of a single decision that has focused on that language in </w:t>
      </w:r>
      <w:r w:rsidRPr="00874119">
        <w:rPr>
          <w:rStyle w:val="ssun1"/>
          <w:rFonts w:ascii="Times New Roman" w:hAnsi="Times New Roman" w:cs="Times New Roman"/>
          <w:i/>
          <w:color w:val="373739"/>
          <w:sz w:val="24"/>
          <w:szCs w:val="24"/>
          <w:u w:val="none"/>
        </w:rPr>
        <w:t>Tinker</w:t>
      </w:r>
      <w:r w:rsidRPr="00874119">
        <w:rPr>
          <w:rFonts w:ascii="Times New Roman" w:hAnsi="Times New Roman" w:cs="Times New Roman"/>
          <w:i/>
          <w:color w:val="373739"/>
          <w:sz w:val="24"/>
          <w:szCs w:val="24"/>
        </w:rPr>
        <w:t xml:space="preserve"> </w:t>
      </w:r>
      <w:r w:rsidRPr="00874119">
        <w:rPr>
          <w:rFonts w:ascii="Times New Roman" w:hAnsi="Times New Roman" w:cs="Times New Roman"/>
          <w:color w:val="373739"/>
          <w:sz w:val="24"/>
          <w:szCs w:val="24"/>
        </w:rPr>
        <w:t>as the sole basis for upholding a school's regulation of student speech.”</w:t>
      </w:r>
      <w:r w:rsidRPr="00874119">
        <w:rPr>
          <w:rStyle w:val="Refdenotaderodap"/>
          <w:rFonts w:ascii="Times New Roman" w:hAnsi="Times New Roman" w:cs="Times New Roman"/>
          <w:color w:val="373739"/>
          <w:sz w:val="24"/>
          <w:szCs w:val="24"/>
        </w:rPr>
        <w:footnoteReference w:id="84"/>
      </w:r>
      <w:bookmarkEnd w:id="1"/>
      <w:r>
        <w:rPr>
          <w:rFonts w:ascii="Times New Roman" w:hAnsi="Times New Roman" w:cs="Times New Roman"/>
          <w:sz w:val="24"/>
          <w:szCs w:val="24"/>
        </w:rPr>
        <w:t xml:space="preserve">  </w:t>
      </w:r>
      <w:r w:rsidRPr="00874119">
        <w:rPr>
          <w:rFonts w:ascii="Times New Roman" w:hAnsi="Times New Roman" w:cs="Times New Roman"/>
          <w:sz w:val="24"/>
          <w:szCs w:val="24"/>
        </w:rPr>
        <w:t>School officials a</w:t>
      </w:r>
      <w:r w:rsidR="00984C0D">
        <w:rPr>
          <w:rFonts w:ascii="Times New Roman" w:hAnsi="Times New Roman" w:cs="Times New Roman"/>
          <w:sz w:val="24"/>
          <w:szCs w:val="24"/>
        </w:rPr>
        <w:t>lso defended their actions under the Court’s</w:t>
      </w:r>
      <w:r w:rsidRPr="00874119">
        <w:rPr>
          <w:rFonts w:ascii="Times New Roman" w:hAnsi="Times New Roman" w:cs="Times New Roman"/>
          <w:sz w:val="24"/>
          <w:szCs w:val="24"/>
        </w:rPr>
        <w:t xml:space="preserve"> </w:t>
      </w:r>
      <w:r w:rsidR="005620C3">
        <w:rPr>
          <w:rFonts w:ascii="Times New Roman" w:hAnsi="Times New Roman" w:cs="Times New Roman"/>
          <w:i/>
          <w:sz w:val="24"/>
          <w:szCs w:val="24"/>
        </w:rPr>
        <w:t>Bethel</w:t>
      </w:r>
      <w:r w:rsidR="00984C0D">
        <w:rPr>
          <w:rFonts w:ascii="Times New Roman" w:hAnsi="Times New Roman" w:cs="Times New Roman"/>
          <w:i/>
          <w:sz w:val="24"/>
          <w:szCs w:val="24"/>
        </w:rPr>
        <w:t xml:space="preserve"> </w:t>
      </w:r>
      <w:r w:rsidR="00984C0D">
        <w:rPr>
          <w:rFonts w:ascii="Times New Roman" w:hAnsi="Times New Roman" w:cs="Times New Roman"/>
          <w:sz w:val="24"/>
          <w:szCs w:val="24"/>
        </w:rPr>
        <w:t>decision</w:t>
      </w:r>
      <w:r w:rsidRPr="00874119">
        <w:rPr>
          <w:rFonts w:ascii="Times New Roman" w:hAnsi="Times New Roman" w:cs="Times New Roman"/>
          <w:i/>
          <w:sz w:val="24"/>
          <w:szCs w:val="24"/>
        </w:rPr>
        <w:t>,</w:t>
      </w:r>
      <w:r w:rsidRPr="00874119">
        <w:rPr>
          <w:rStyle w:val="Refdenotaderodap"/>
          <w:rFonts w:ascii="Times New Roman" w:hAnsi="Times New Roman" w:cs="Times New Roman"/>
          <w:sz w:val="24"/>
          <w:szCs w:val="24"/>
        </w:rPr>
        <w:footnoteReference w:id="85"/>
      </w:r>
      <w:r w:rsidRPr="00874119">
        <w:rPr>
          <w:rFonts w:ascii="Times New Roman" w:hAnsi="Times New Roman" w:cs="Times New Roman"/>
          <w:sz w:val="24"/>
          <w:szCs w:val="24"/>
        </w:rPr>
        <w:t xml:space="preserve"> claiming that the messa</w:t>
      </w:r>
      <w:r w:rsidR="005D5875">
        <w:rPr>
          <w:rFonts w:ascii="Times New Roman" w:hAnsi="Times New Roman" w:cs="Times New Roman"/>
          <w:sz w:val="24"/>
          <w:szCs w:val="24"/>
        </w:rPr>
        <w:t>ge on Nixon</w:t>
      </w:r>
      <w:r w:rsidRPr="00874119">
        <w:rPr>
          <w:rFonts w:ascii="Times New Roman" w:hAnsi="Times New Roman" w:cs="Times New Roman"/>
          <w:sz w:val="24"/>
          <w:szCs w:val="24"/>
        </w:rPr>
        <w:t xml:space="preserve">’s t-shirt fit the </w:t>
      </w:r>
      <w:r w:rsidR="005620C3">
        <w:rPr>
          <w:rFonts w:ascii="Times New Roman" w:hAnsi="Times New Roman" w:cs="Times New Roman"/>
          <w:i/>
          <w:sz w:val="24"/>
          <w:szCs w:val="24"/>
        </w:rPr>
        <w:t>Bethel</w:t>
      </w:r>
      <w:r w:rsidRPr="00874119">
        <w:rPr>
          <w:rFonts w:ascii="Times New Roman" w:hAnsi="Times New Roman" w:cs="Times New Roman"/>
          <w:i/>
          <w:sz w:val="24"/>
          <w:szCs w:val="24"/>
        </w:rPr>
        <w:t xml:space="preserve"> </w:t>
      </w:r>
      <w:r w:rsidRPr="00874119">
        <w:rPr>
          <w:rFonts w:ascii="Times New Roman" w:hAnsi="Times New Roman" w:cs="Times New Roman"/>
          <w:sz w:val="24"/>
          <w:szCs w:val="24"/>
        </w:rPr>
        <w:t>standard of “plainly offensive.”</w:t>
      </w:r>
      <w:r w:rsidRPr="00874119">
        <w:rPr>
          <w:rStyle w:val="Refdenotaderodap"/>
          <w:rFonts w:ascii="Times New Roman" w:hAnsi="Times New Roman" w:cs="Times New Roman"/>
          <w:sz w:val="24"/>
          <w:szCs w:val="24"/>
        </w:rPr>
        <w:footnoteReference w:id="86"/>
      </w:r>
      <w:r>
        <w:rPr>
          <w:rFonts w:ascii="Times New Roman" w:hAnsi="Times New Roman" w:cs="Times New Roman"/>
          <w:sz w:val="24"/>
          <w:szCs w:val="24"/>
        </w:rPr>
        <w:t xml:space="preserve">  The district court rejected this argument</w:t>
      </w:r>
      <w:r w:rsidR="005D5875">
        <w:rPr>
          <w:rFonts w:ascii="Times New Roman" w:hAnsi="Times New Roman" w:cs="Times New Roman"/>
          <w:sz w:val="24"/>
          <w:szCs w:val="24"/>
        </w:rPr>
        <w:t xml:space="preserve"> as well. Specifically, the court asserted</w:t>
      </w:r>
      <w:r w:rsidRPr="00874119">
        <w:rPr>
          <w:rFonts w:ascii="Times New Roman" w:hAnsi="Times New Roman" w:cs="Times New Roman"/>
          <w:sz w:val="24"/>
          <w:szCs w:val="24"/>
        </w:rPr>
        <w:t xml:space="preserve"> that “</w:t>
      </w:r>
      <w:r w:rsidRPr="00874119">
        <w:rPr>
          <w:rFonts w:ascii="Times New Roman" w:hAnsi="Times New Roman" w:cs="Times New Roman"/>
          <w:color w:val="000000"/>
          <w:sz w:val="24"/>
          <w:szCs w:val="24"/>
        </w:rPr>
        <w:t xml:space="preserve">[n]one of the actual words on James' shirt compare in offensiveness to the sexually explicit, vulgar, and plainly offensive words expressed in the </w:t>
      </w:r>
      <w:r w:rsidR="005620C3">
        <w:rPr>
          <w:rFonts w:ascii="Times New Roman" w:hAnsi="Times New Roman" w:cs="Times New Roman"/>
          <w:i/>
          <w:color w:val="000000"/>
          <w:sz w:val="24"/>
          <w:szCs w:val="24"/>
        </w:rPr>
        <w:t>Bethel</w:t>
      </w:r>
      <w:r w:rsidRPr="00874119">
        <w:rPr>
          <w:rFonts w:ascii="Times New Roman" w:hAnsi="Times New Roman" w:cs="Times New Roman"/>
          <w:color w:val="000000"/>
          <w:sz w:val="24"/>
          <w:szCs w:val="24"/>
        </w:rPr>
        <w:t xml:space="preserve"> line of cases.”</w:t>
      </w:r>
      <w:r w:rsidRPr="00874119">
        <w:rPr>
          <w:rStyle w:val="Refdenotaderodap"/>
          <w:rFonts w:ascii="Times New Roman" w:hAnsi="Times New Roman" w:cs="Times New Roman"/>
          <w:color w:val="000000"/>
          <w:sz w:val="24"/>
          <w:szCs w:val="24"/>
        </w:rPr>
        <w:footnoteReference w:id="87"/>
      </w:r>
      <w:r w:rsidRPr="00874119">
        <w:rPr>
          <w:rFonts w:ascii="Times New Roman" w:hAnsi="Times New Roman" w:cs="Times New Roman"/>
          <w:color w:val="000000"/>
          <w:sz w:val="24"/>
          <w:szCs w:val="24"/>
        </w:rPr>
        <w:t xml:space="preserve"> While the content might be </w:t>
      </w:r>
      <w:r w:rsidRPr="00874119">
        <w:rPr>
          <w:rFonts w:ascii="Times New Roman" w:hAnsi="Times New Roman" w:cs="Times New Roman"/>
          <w:sz w:val="24"/>
          <w:szCs w:val="24"/>
        </w:rPr>
        <w:t xml:space="preserve">politically offensive to some who would read it, the court reasoned, politically offensive speech is properly analyzed </w:t>
      </w:r>
      <w:r w:rsidRPr="00874119">
        <w:rPr>
          <w:rFonts w:ascii="Times New Roman" w:hAnsi="Times New Roman" w:cs="Times New Roman"/>
          <w:sz w:val="24"/>
          <w:szCs w:val="24"/>
        </w:rPr>
        <w:lastRenderedPageBreak/>
        <w:t xml:space="preserve">under </w:t>
      </w:r>
      <w:r w:rsidRPr="00874119">
        <w:rPr>
          <w:rFonts w:ascii="Times New Roman" w:hAnsi="Times New Roman" w:cs="Times New Roman"/>
          <w:i/>
          <w:sz w:val="24"/>
          <w:szCs w:val="24"/>
        </w:rPr>
        <w:t>Tinker</w:t>
      </w:r>
      <w:r w:rsidRPr="003A4724">
        <w:rPr>
          <w:rFonts w:ascii="Times New Roman" w:hAnsi="Times New Roman" w:cs="Times New Roman"/>
          <w:sz w:val="24"/>
          <w:szCs w:val="24"/>
        </w:rPr>
        <w:t>.</w:t>
      </w:r>
      <w:r w:rsidRPr="003A4724">
        <w:rPr>
          <w:rStyle w:val="Refdenotaderodap"/>
          <w:rFonts w:ascii="Times New Roman" w:hAnsi="Times New Roman" w:cs="Times New Roman"/>
          <w:sz w:val="24"/>
          <w:szCs w:val="24"/>
        </w:rPr>
        <w:footnoteReference w:id="88"/>
      </w:r>
      <w:r w:rsidRPr="003A4724">
        <w:rPr>
          <w:rFonts w:ascii="Times New Roman" w:hAnsi="Times New Roman" w:cs="Times New Roman"/>
          <w:sz w:val="24"/>
          <w:szCs w:val="24"/>
        </w:rPr>
        <w:t xml:space="preserve">  </w:t>
      </w:r>
      <w:r w:rsidR="005D5875" w:rsidRPr="003A4724">
        <w:rPr>
          <w:rFonts w:ascii="Times New Roman" w:hAnsi="Times New Roman" w:cs="Times New Roman"/>
          <w:sz w:val="24"/>
          <w:szCs w:val="24"/>
        </w:rPr>
        <w:t>Thus, the federal district</w:t>
      </w:r>
      <w:r w:rsidR="001B66C8" w:rsidRPr="003A4724">
        <w:rPr>
          <w:rFonts w:ascii="Times New Roman" w:hAnsi="Times New Roman" w:cs="Times New Roman"/>
          <w:sz w:val="24"/>
          <w:szCs w:val="24"/>
        </w:rPr>
        <w:t xml:space="preserve"> c</w:t>
      </w:r>
      <w:r w:rsidR="005D5875" w:rsidRPr="003A4724">
        <w:rPr>
          <w:rFonts w:ascii="Times New Roman" w:hAnsi="Times New Roman" w:cs="Times New Roman"/>
          <w:sz w:val="24"/>
          <w:szCs w:val="24"/>
        </w:rPr>
        <w:t xml:space="preserve">ourt granted Nixon’s motion for a </w:t>
      </w:r>
      <w:r w:rsidR="001B66C8" w:rsidRPr="003A4724">
        <w:rPr>
          <w:rFonts w:ascii="Times New Roman" w:hAnsi="Times New Roman" w:cs="Times New Roman"/>
          <w:sz w:val="24"/>
          <w:szCs w:val="24"/>
        </w:rPr>
        <w:t xml:space="preserve">preliminary and permanent injunction against the school district, </w:t>
      </w:r>
      <w:r w:rsidR="005D5875" w:rsidRPr="003A4724">
        <w:rPr>
          <w:rFonts w:ascii="Times New Roman" w:hAnsi="Times New Roman" w:cs="Times New Roman"/>
          <w:sz w:val="24"/>
          <w:szCs w:val="24"/>
        </w:rPr>
        <w:t xml:space="preserve">and </w:t>
      </w:r>
      <w:r w:rsidR="003A4724" w:rsidRPr="003A4724">
        <w:rPr>
          <w:rFonts w:ascii="Times New Roman" w:hAnsi="Times New Roman" w:cs="Times New Roman"/>
          <w:sz w:val="24"/>
          <w:szCs w:val="24"/>
        </w:rPr>
        <w:t>prohibited school officials</w:t>
      </w:r>
      <w:r w:rsidRPr="003A4724">
        <w:rPr>
          <w:rFonts w:ascii="Times New Roman" w:hAnsi="Times New Roman" w:cs="Times New Roman"/>
          <w:sz w:val="24"/>
          <w:szCs w:val="24"/>
        </w:rPr>
        <w:t xml:space="preserve"> from preventing Nixon</w:t>
      </w:r>
      <w:r w:rsidR="001B66C8" w:rsidRPr="003A4724">
        <w:rPr>
          <w:rFonts w:ascii="Times New Roman" w:hAnsi="Times New Roman" w:cs="Times New Roman"/>
          <w:sz w:val="24"/>
          <w:szCs w:val="24"/>
        </w:rPr>
        <w:t xml:space="preserve"> from w</w:t>
      </w:r>
      <w:r w:rsidR="003A4724" w:rsidRPr="003A4724">
        <w:rPr>
          <w:rFonts w:ascii="Times New Roman" w:hAnsi="Times New Roman" w:cs="Times New Roman"/>
          <w:sz w:val="24"/>
          <w:szCs w:val="24"/>
        </w:rPr>
        <w:t xml:space="preserve">earing his t-shirt unless there was </w:t>
      </w:r>
      <w:r w:rsidR="001B66C8" w:rsidRPr="003A4724">
        <w:rPr>
          <w:rFonts w:ascii="Times New Roman" w:hAnsi="Times New Roman" w:cs="Times New Roman"/>
          <w:sz w:val="24"/>
          <w:szCs w:val="24"/>
        </w:rPr>
        <w:t>evidence that it caused substantial disruption to school activities or</w:t>
      </w:r>
      <w:r w:rsidR="003A4724" w:rsidRPr="003A4724">
        <w:rPr>
          <w:rFonts w:ascii="Times New Roman" w:hAnsi="Times New Roman" w:cs="Times New Roman"/>
          <w:sz w:val="24"/>
          <w:szCs w:val="24"/>
        </w:rPr>
        <w:t xml:space="preserve"> that</w:t>
      </w:r>
      <w:r w:rsidR="003A4724">
        <w:rPr>
          <w:rFonts w:ascii="Times New Roman" w:hAnsi="Times New Roman" w:cs="Times New Roman"/>
          <w:sz w:val="24"/>
          <w:szCs w:val="24"/>
        </w:rPr>
        <w:t xml:space="preserve"> a </w:t>
      </w:r>
      <w:r w:rsidR="001B66C8" w:rsidRPr="00874119">
        <w:rPr>
          <w:rFonts w:ascii="Times New Roman" w:hAnsi="Times New Roman" w:cs="Times New Roman"/>
          <w:sz w:val="24"/>
          <w:szCs w:val="24"/>
        </w:rPr>
        <w:t>substantial disruption was likely to occur.</w:t>
      </w:r>
      <w:r w:rsidR="001B66C8" w:rsidRPr="00874119">
        <w:rPr>
          <w:rStyle w:val="Refdenotaderodap"/>
          <w:rFonts w:ascii="Times New Roman" w:hAnsi="Times New Roman" w:cs="Times New Roman"/>
          <w:sz w:val="24"/>
          <w:szCs w:val="24"/>
        </w:rPr>
        <w:footnoteReference w:id="89"/>
      </w:r>
      <w:r w:rsidR="001B66C8" w:rsidRPr="00874119">
        <w:rPr>
          <w:rFonts w:ascii="Times New Roman" w:hAnsi="Times New Roman" w:cs="Times New Roman"/>
          <w:sz w:val="24"/>
          <w:szCs w:val="24"/>
        </w:rPr>
        <w:t xml:space="preserve">  </w:t>
      </w:r>
    </w:p>
    <w:p w14:paraId="7491B0DA" w14:textId="01E44BF1" w:rsidR="00E859F5" w:rsidRPr="00874119" w:rsidRDefault="00495AD1" w:rsidP="00AB7054">
      <w:pPr>
        <w:pStyle w:val="SemEspaamento"/>
        <w:ind w:firstLine="720"/>
        <w:rPr>
          <w:rFonts w:ascii="Times New Roman" w:hAnsi="Times New Roman" w:cs="Times New Roman"/>
          <w:sz w:val="24"/>
          <w:szCs w:val="24"/>
        </w:rPr>
      </w:pPr>
      <w:r w:rsidRPr="00874119">
        <w:rPr>
          <w:rFonts w:ascii="Times New Roman" w:hAnsi="Times New Roman" w:cs="Times New Roman"/>
          <w:sz w:val="24"/>
          <w:szCs w:val="24"/>
        </w:rPr>
        <w:t>Two federal circuit courts of appeal</w:t>
      </w:r>
      <w:r w:rsidR="00076582">
        <w:rPr>
          <w:rFonts w:ascii="Times New Roman" w:hAnsi="Times New Roman" w:cs="Times New Roman"/>
          <w:sz w:val="24"/>
          <w:szCs w:val="24"/>
        </w:rPr>
        <w:t>s</w:t>
      </w:r>
      <w:r w:rsidRPr="00874119">
        <w:rPr>
          <w:rFonts w:ascii="Times New Roman" w:hAnsi="Times New Roman" w:cs="Times New Roman"/>
          <w:sz w:val="24"/>
          <w:szCs w:val="24"/>
        </w:rPr>
        <w:t xml:space="preserve"> have also addressed similar issues</w:t>
      </w:r>
      <w:r w:rsidR="00E859F5" w:rsidRPr="00874119">
        <w:rPr>
          <w:rFonts w:ascii="Times New Roman" w:hAnsi="Times New Roman" w:cs="Times New Roman"/>
          <w:sz w:val="24"/>
          <w:szCs w:val="24"/>
        </w:rPr>
        <w:t xml:space="preserve">.  In </w:t>
      </w:r>
      <w:r w:rsidR="00E859F5" w:rsidRPr="00874119">
        <w:rPr>
          <w:rFonts w:ascii="Times New Roman" w:hAnsi="Times New Roman" w:cs="Times New Roman"/>
          <w:i/>
          <w:sz w:val="24"/>
          <w:szCs w:val="24"/>
        </w:rPr>
        <w:t>Harper v. Poway</w:t>
      </w:r>
      <w:r w:rsidRPr="00874119">
        <w:rPr>
          <w:rFonts w:ascii="Times New Roman" w:hAnsi="Times New Roman" w:cs="Times New Roman"/>
          <w:sz w:val="24"/>
          <w:szCs w:val="24"/>
        </w:rPr>
        <w:t>,</w:t>
      </w:r>
      <w:r w:rsidR="00874119" w:rsidRPr="00874119">
        <w:rPr>
          <w:rStyle w:val="Refdenotaderodap"/>
          <w:rFonts w:ascii="Times New Roman" w:hAnsi="Times New Roman" w:cs="Times New Roman"/>
          <w:sz w:val="24"/>
          <w:szCs w:val="24"/>
        </w:rPr>
        <w:footnoteReference w:id="90"/>
      </w:r>
      <w:r w:rsidRPr="00874119">
        <w:rPr>
          <w:rFonts w:ascii="Times New Roman" w:hAnsi="Times New Roman" w:cs="Times New Roman"/>
          <w:sz w:val="24"/>
          <w:szCs w:val="24"/>
        </w:rPr>
        <w:t xml:space="preserve"> the Ninth Circuit analyz</w:t>
      </w:r>
      <w:r w:rsidR="00AB7054" w:rsidRPr="00874119">
        <w:rPr>
          <w:rFonts w:ascii="Times New Roman" w:hAnsi="Times New Roman" w:cs="Times New Roman"/>
          <w:sz w:val="24"/>
          <w:szCs w:val="24"/>
        </w:rPr>
        <w:t xml:space="preserve">ed a case involving a student who wore a shirt that </w:t>
      </w:r>
      <w:r w:rsidR="00E859F5" w:rsidRPr="00874119">
        <w:rPr>
          <w:rFonts w:ascii="Times New Roman" w:hAnsi="Times New Roman" w:cs="Times New Roman"/>
          <w:sz w:val="24"/>
          <w:szCs w:val="24"/>
        </w:rPr>
        <w:t>said “I will not accept what God has condemned” and  “Homosexuality is shameful” (citing a Bible passage) and another shirt stating “Be Ashamed . . . Our school has embraced what God has Condemned” and “Homosexuality is shameful</w:t>
      </w:r>
      <w:r w:rsidR="00874119" w:rsidRPr="00874119">
        <w:rPr>
          <w:rFonts w:ascii="Times New Roman" w:hAnsi="Times New Roman" w:cs="Times New Roman"/>
          <w:sz w:val="24"/>
          <w:szCs w:val="24"/>
        </w:rPr>
        <w:t>.</w:t>
      </w:r>
      <w:r w:rsidR="00E859F5" w:rsidRPr="00874119">
        <w:rPr>
          <w:rFonts w:ascii="Times New Roman" w:hAnsi="Times New Roman" w:cs="Times New Roman"/>
          <w:sz w:val="24"/>
          <w:szCs w:val="24"/>
        </w:rPr>
        <w:t>”</w:t>
      </w:r>
      <w:r w:rsidR="00874119" w:rsidRPr="00874119">
        <w:rPr>
          <w:rStyle w:val="Refdenotaderodap"/>
          <w:rFonts w:ascii="Times New Roman" w:hAnsi="Times New Roman" w:cs="Times New Roman"/>
          <w:sz w:val="24"/>
          <w:szCs w:val="24"/>
        </w:rPr>
        <w:footnoteReference w:id="91"/>
      </w:r>
      <w:r w:rsidR="00E859F5" w:rsidRPr="00874119">
        <w:rPr>
          <w:rFonts w:ascii="Times New Roman" w:hAnsi="Times New Roman" w:cs="Times New Roman"/>
          <w:sz w:val="24"/>
          <w:szCs w:val="24"/>
        </w:rPr>
        <w:t xml:space="preserve"> </w:t>
      </w:r>
      <w:r w:rsidR="00874119" w:rsidRPr="00874119">
        <w:rPr>
          <w:rFonts w:ascii="Times New Roman" w:hAnsi="Times New Roman" w:cs="Times New Roman"/>
          <w:sz w:val="24"/>
          <w:szCs w:val="24"/>
        </w:rPr>
        <w:t xml:space="preserve"> </w:t>
      </w:r>
      <w:r w:rsidR="009B63B8">
        <w:rPr>
          <w:rFonts w:ascii="Times New Roman" w:hAnsi="Times New Roman" w:cs="Times New Roman"/>
          <w:sz w:val="24"/>
          <w:szCs w:val="24"/>
        </w:rPr>
        <w:t>He</w:t>
      </w:r>
      <w:r w:rsidR="00AB7054" w:rsidRPr="00874119">
        <w:rPr>
          <w:rFonts w:ascii="Times New Roman" w:hAnsi="Times New Roman" w:cs="Times New Roman"/>
          <w:sz w:val="24"/>
          <w:szCs w:val="24"/>
        </w:rPr>
        <w:t xml:space="preserve"> wore this shirt on the N</w:t>
      </w:r>
      <w:r w:rsidR="00A91695">
        <w:rPr>
          <w:rFonts w:ascii="Times New Roman" w:hAnsi="Times New Roman" w:cs="Times New Roman"/>
          <w:sz w:val="24"/>
          <w:szCs w:val="24"/>
        </w:rPr>
        <w:t xml:space="preserve">ational Day of Silence, which </w:t>
      </w:r>
      <w:r w:rsidR="001A20ED" w:rsidRPr="00874119">
        <w:rPr>
          <w:rFonts w:ascii="Times New Roman" w:hAnsi="Times New Roman" w:cs="Times New Roman"/>
          <w:sz w:val="24"/>
          <w:szCs w:val="24"/>
        </w:rPr>
        <w:t xml:space="preserve">is </w:t>
      </w:r>
      <w:r w:rsidR="00405DA8">
        <w:rPr>
          <w:rFonts w:ascii="Times New Roman" w:hAnsi="Times New Roman" w:cs="Times New Roman"/>
          <w:sz w:val="24"/>
          <w:szCs w:val="24"/>
        </w:rPr>
        <w:t xml:space="preserve">a </w:t>
      </w:r>
      <w:r w:rsidR="001A20ED" w:rsidRPr="00874119">
        <w:rPr>
          <w:rFonts w:ascii="Times New Roman" w:hAnsi="Times New Roman" w:cs="Times New Roman"/>
          <w:sz w:val="24"/>
          <w:szCs w:val="24"/>
        </w:rPr>
        <w:t>day of action to protest the bul</w:t>
      </w:r>
      <w:r w:rsidR="00984C0D">
        <w:rPr>
          <w:rFonts w:ascii="Times New Roman" w:hAnsi="Times New Roman" w:cs="Times New Roman"/>
          <w:sz w:val="24"/>
          <w:szCs w:val="24"/>
        </w:rPr>
        <w:t>lying LGBT students experience</w:t>
      </w:r>
      <w:r w:rsidR="001A20ED" w:rsidRPr="000E0890">
        <w:rPr>
          <w:rFonts w:ascii="Times New Roman" w:hAnsi="Times New Roman" w:cs="Times New Roman"/>
          <w:sz w:val="24"/>
          <w:szCs w:val="24"/>
        </w:rPr>
        <w:t>.</w:t>
      </w:r>
      <w:r w:rsidR="00CE73AE" w:rsidRPr="000E0890">
        <w:rPr>
          <w:rStyle w:val="Refdenotaderodap"/>
          <w:rFonts w:ascii="Times New Roman" w:hAnsi="Times New Roman" w:cs="Times New Roman"/>
          <w:sz w:val="24"/>
          <w:szCs w:val="24"/>
        </w:rPr>
        <w:footnoteReference w:id="92"/>
      </w:r>
      <w:r w:rsidR="001A20ED" w:rsidRPr="000E0890">
        <w:rPr>
          <w:rFonts w:ascii="Times New Roman" w:eastAsia="Times New Roman" w:hAnsi="Times New Roman" w:cs="Times New Roman"/>
          <w:sz w:val="24"/>
          <w:szCs w:val="24"/>
        </w:rPr>
        <w:t xml:space="preserve"> </w:t>
      </w:r>
      <w:r w:rsidR="001A20ED" w:rsidRPr="000E0890">
        <w:rPr>
          <w:rFonts w:ascii="Times New Roman" w:hAnsi="Times New Roman" w:cs="Times New Roman"/>
          <w:sz w:val="24"/>
          <w:szCs w:val="24"/>
        </w:rPr>
        <w:t xml:space="preserve"> </w:t>
      </w:r>
      <w:r w:rsidR="00672D0D">
        <w:rPr>
          <w:rFonts w:ascii="Times New Roman" w:hAnsi="Times New Roman" w:cs="Times New Roman"/>
          <w:sz w:val="24"/>
          <w:szCs w:val="24"/>
        </w:rPr>
        <w:t>School personnel asserted</w:t>
      </w:r>
      <w:r w:rsidR="00E859F5" w:rsidRPr="000E0890">
        <w:rPr>
          <w:rFonts w:ascii="Times New Roman" w:hAnsi="Times New Roman" w:cs="Times New Roman"/>
          <w:sz w:val="24"/>
          <w:szCs w:val="24"/>
        </w:rPr>
        <w:t xml:space="preserve"> that</w:t>
      </w:r>
      <w:r w:rsidR="00672D0D">
        <w:rPr>
          <w:rFonts w:ascii="Times New Roman" w:hAnsi="Times New Roman" w:cs="Times New Roman"/>
          <w:sz w:val="24"/>
          <w:szCs w:val="24"/>
        </w:rPr>
        <w:t xml:space="preserve"> the shirt </w:t>
      </w:r>
      <w:r w:rsidR="00E859F5" w:rsidRPr="000E0890">
        <w:rPr>
          <w:rFonts w:ascii="Times New Roman" w:hAnsi="Times New Roman" w:cs="Times New Roman"/>
          <w:sz w:val="24"/>
          <w:szCs w:val="24"/>
        </w:rPr>
        <w:t>created a h</w:t>
      </w:r>
      <w:r w:rsidR="00672D0D">
        <w:rPr>
          <w:rFonts w:ascii="Times New Roman" w:hAnsi="Times New Roman" w:cs="Times New Roman"/>
          <w:sz w:val="24"/>
          <w:szCs w:val="24"/>
        </w:rPr>
        <w:t>ostile environment for other students in the school and was inflammatory</w:t>
      </w:r>
      <w:r w:rsidR="00984C0D">
        <w:rPr>
          <w:rFonts w:ascii="Times New Roman" w:hAnsi="Times New Roman" w:cs="Times New Roman"/>
          <w:sz w:val="24"/>
          <w:szCs w:val="24"/>
        </w:rPr>
        <w:t>. In fact, t</w:t>
      </w:r>
      <w:r w:rsidR="00E859F5" w:rsidRPr="000E0890">
        <w:rPr>
          <w:rFonts w:ascii="Times New Roman" w:hAnsi="Times New Roman" w:cs="Times New Roman"/>
          <w:sz w:val="24"/>
          <w:szCs w:val="24"/>
        </w:rPr>
        <w:t>he</w:t>
      </w:r>
      <w:r w:rsidR="00672D0D">
        <w:rPr>
          <w:rFonts w:ascii="Times New Roman" w:hAnsi="Times New Roman" w:cs="Times New Roman"/>
          <w:sz w:val="24"/>
          <w:szCs w:val="24"/>
        </w:rPr>
        <w:t>re was</w:t>
      </w:r>
      <w:r w:rsidR="00E859F5" w:rsidRPr="000E0890">
        <w:rPr>
          <w:rFonts w:ascii="Times New Roman" w:hAnsi="Times New Roman" w:cs="Times New Roman"/>
          <w:sz w:val="24"/>
          <w:szCs w:val="24"/>
        </w:rPr>
        <w:t xml:space="preserve"> disruption</w:t>
      </w:r>
      <w:r w:rsidR="00672D0D">
        <w:rPr>
          <w:rFonts w:ascii="Times New Roman" w:hAnsi="Times New Roman" w:cs="Times New Roman"/>
          <w:sz w:val="24"/>
          <w:szCs w:val="24"/>
        </w:rPr>
        <w:t xml:space="preserve"> created by the shirt</w:t>
      </w:r>
      <w:r w:rsidR="00E859F5" w:rsidRPr="000E0890">
        <w:rPr>
          <w:rFonts w:ascii="Times New Roman" w:hAnsi="Times New Roman" w:cs="Times New Roman"/>
          <w:sz w:val="24"/>
          <w:szCs w:val="24"/>
        </w:rPr>
        <w:t xml:space="preserve"> and s</w:t>
      </w:r>
      <w:r w:rsidR="00672D0D">
        <w:rPr>
          <w:rFonts w:ascii="Times New Roman" w:hAnsi="Times New Roman" w:cs="Times New Roman"/>
          <w:sz w:val="24"/>
          <w:szCs w:val="24"/>
        </w:rPr>
        <w:t>tudents were suspended, but</w:t>
      </w:r>
      <w:r w:rsidR="00E859F5" w:rsidRPr="000E0890">
        <w:rPr>
          <w:rFonts w:ascii="Times New Roman" w:hAnsi="Times New Roman" w:cs="Times New Roman"/>
          <w:sz w:val="24"/>
          <w:szCs w:val="24"/>
        </w:rPr>
        <w:t xml:space="preserve"> Harper was n</w:t>
      </w:r>
      <w:r w:rsidR="009B63B8" w:rsidRPr="000E0890">
        <w:rPr>
          <w:rFonts w:ascii="Times New Roman" w:hAnsi="Times New Roman" w:cs="Times New Roman"/>
          <w:sz w:val="24"/>
          <w:szCs w:val="24"/>
        </w:rPr>
        <w:t>ot disciplined for his shirt.</w:t>
      </w:r>
      <w:r w:rsidR="00CE73AE" w:rsidRPr="000E0890">
        <w:rPr>
          <w:rStyle w:val="Refdenotaderodap"/>
          <w:rFonts w:ascii="Times New Roman" w:hAnsi="Times New Roman" w:cs="Times New Roman"/>
          <w:sz w:val="24"/>
          <w:szCs w:val="24"/>
        </w:rPr>
        <w:footnoteReference w:id="93"/>
      </w:r>
      <w:r w:rsidR="009B63B8" w:rsidRPr="000E0890">
        <w:rPr>
          <w:rFonts w:ascii="Times New Roman" w:hAnsi="Times New Roman" w:cs="Times New Roman"/>
          <w:sz w:val="24"/>
          <w:szCs w:val="24"/>
        </w:rPr>
        <w:t xml:space="preserve"> Harper</w:t>
      </w:r>
      <w:r w:rsidR="00672D0D">
        <w:rPr>
          <w:rFonts w:ascii="Times New Roman" w:hAnsi="Times New Roman" w:cs="Times New Roman"/>
          <w:sz w:val="24"/>
          <w:szCs w:val="24"/>
        </w:rPr>
        <w:t xml:space="preserve"> ultimately</w:t>
      </w:r>
      <w:r w:rsidR="00E859F5" w:rsidRPr="00874119">
        <w:rPr>
          <w:rFonts w:ascii="Times New Roman" w:hAnsi="Times New Roman" w:cs="Times New Roman"/>
          <w:sz w:val="24"/>
          <w:szCs w:val="24"/>
        </w:rPr>
        <w:t xml:space="preserve"> filed a motion for a preliminary injunction to be permitted to wear the shir</w:t>
      </w:r>
      <w:r w:rsidR="00AB7054" w:rsidRPr="00874119">
        <w:rPr>
          <w:rFonts w:ascii="Times New Roman" w:hAnsi="Times New Roman" w:cs="Times New Roman"/>
          <w:sz w:val="24"/>
          <w:szCs w:val="24"/>
        </w:rPr>
        <w:t>t to school</w:t>
      </w:r>
      <w:r w:rsidR="00E14AD9">
        <w:rPr>
          <w:rFonts w:ascii="Times New Roman" w:hAnsi="Times New Roman" w:cs="Times New Roman"/>
          <w:sz w:val="24"/>
          <w:szCs w:val="24"/>
        </w:rPr>
        <w:t>, but t</w:t>
      </w:r>
      <w:r w:rsidR="00E859F5" w:rsidRPr="00874119">
        <w:rPr>
          <w:rFonts w:ascii="Times New Roman" w:hAnsi="Times New Roman" w:cs="Times New Roman"/>
          <w:sz w:val="24"/>
          <w:szCs w:val="24"/>
        </w:rPr>
        <w:t>he federal district court denied the student</w:t>
      </w:r>
      <w:r w:rsidR="00E14AD9">
        <w:rPr>
          <w:rFonts w:ascii="Times New Roman" w:hAnsi="Times New Roman" w:cs="Times New Roman"/>
          <w:sz w:val="24"/>
          <w:szCs w:val="24"/>
        </w:rPr>
        <w:t>’s motion</w:t>
      </w:r>
      <w:r w:rsidR="00E859F5" w:rsidRPr="00874119">
        <w:rPr>
          <w:rFonts w:ascii="Times New Roman" w:hAnsi="Times New Roman" w:cs="Times New Roman"/>
          <w:sz w:val="24"/>
          <w:szCs w:val="24"/>
        </w:rPr>
        <w:t>.</w:t>
      </w:r>
      <w:r w:rsidR="009B63B8">
        <w:rPr>
          <w:rStyle w:val="Refdenotaderodap"/>
          <w:rFonts w:ascii="Times New Roman" w:hAnsi="Times New Roman" w:cs="Times New Roman"/>
          <w:sz w:val="24"/>
          <w:szCs w:val="24"/>
        </w:rPr>
        <w:footnoteReference w:id="94"/>
      </w:r>
      <w:r w:rsidR="00E14AD9">
        <w:rPr>
          <w:rFonts w:ascii="Times New Roman" w:hAnsi="Times New Roman" w:cs="Times New Roman"/>
          <w:sz w:val="24"/>
          <w:szCs w:val="24"/>
        </w:rPr>
        <w:t xml:space="preserve"> Relying on</w:t>
      </w:r>
      <w:r w:rsidR="00E859F5" w:rsidRPr="00874119">
        <w:rPr>
          <w:rFonts w:ascii="Times New Roman" w:hAnsi="Times New Roman" w:cs="Times New Roman"/>
          <w:sz w:val="24"/>
          <w:szCs w:val="24"/>
        </w:rPr>
        <w:t xml:space="preserve"> </w:t>
      </w:r>
      <w:r w:rsidR="00E859F5" w:rsidRPr="00874119">
        <w:rPr>
          <w:rFonts w:ascii="Times New Roman" w:hAnsi="Times New Roman" w:cs="Times New Roman"/>
          <w:i/>
          <w:sz w:val="24"/>
          <w:szCs w:val="24"/>
        </w:rPr>
        <w:t>Tinker</w:t>
      </w:r>
      <w:r w:rsidR="00E14AD9">
        <w:rPr>
          <w:rFonts w:ascii="Times New Roman" w:hAnsi="Times New Roman" w:cs="Times New Roman"/>
          <w:sz w:val="24"/>
          <w:szCs w:val="24"/>
        </w:rPr>
        <w:t>, the district court highlighted</w:t>
      </w:r>
      <w:r w:rsidR="00E859F5" w:rsidRPr="00874119">
        <w:rPr>
          <w:rFonts w:ascii="Times New Roman" w:hAnsi="Times New Roman" w:cs="Times New Roman"/>
          <w:sz w:val="24"/>
          <w:szCs w:val="24"/>
        </w:rPr>
        <w:t xml:space="preserve"> evide</w:t>
      </w:r>
      <w:r w:rsidR="00E14AD9">
        <w:rPr>
          <w:rFonts w:ascii="Times New Roman" w:hAnsi="Times New Roman" w:cs="Times New Roman"/>
          <w:sz w:val="24"/>
          <w:szCs w:val="24"/>
        </w:rPr>
        <w:t>nce in the record to show</w:t>
      </w:r>
      <w:r w:rsidR="00E859F5" w:rsidRPr="00874119">
        <w:rPr>
          <w:rFonts w:ascii="Times New Roman" w:hAnsi="Times New Roman" w:cs="Times New Roman"/>
          <w:sz w:val="24"/>
          <w:szCs w:val="24"/>
        </w:rPr>
        <w:t xml:space="preserve"> that school personnel could reasonably forecast a substantial disruption or a material interference with school activities.</w:t>
      </w:r>
    </w:p>
    <w:p w14:paraId="143A987A" w14:textId="77777777" w:rsidR="00B71C2F" w:rsidRPr="00874119" w:rsidRDefault="00B71C2F" w:rsidP="00B71C2F">
      <w:pPr>
        <w:pStyle w:val="SemEspaamento"/>
        <w:rPr>
          <w:rFonts w:ascii="Times New Roman" w:hAnsi="Times New Roman" w:cs="Times New Roman"/>
          <w:sz w:val="24"/>
          <w:szCs w:val="24"/>
        </w:rPr>
      </w:pPr>
    </w:p>
    <w:p w14:paraId="26F84EC6" w14:textId="5F7F92CF" w:rsidR="00E859F5" w:rsidRPr="00874119" w:rsidRDefault="00672D0D" w:rsidP="001E7F92">
      <w:pPr>
        <w:pStyle w:val="SemEspaamento"/>
        <w:ind w:firstLine="720"/>
        <w:rPr>
          <w:rFonts w:ascii="Times New Roman" w:hAnsi="Times New Roman" w:cs="Times New Roman"/>
          <w:sz w:val="24"/>
          <w:szCs w:val="24"/>
        </w:rPr>
      </w:pPr>
      <w:r>
        <w:rPr>
          <w:rFonts w:ascii="Times New Roman" w:hAnsi="Times New Roman" w:cs="Times New Roman"/>
          <w:sz w:val="24"/>
          <w:szCs w:val="24"/>
        </w:rPr>
        <w:t>Then Ninth Circuit affirmed</w:t>
      </w:r>
      <w:r w:rsidR="00E859F5" w:rsidRPr="00874119">
        <w:rPr>
          <w:rFonts w:ascii="Times New Roman" w:hAnsi="Times New Roman" w:cs="Times New Roman"/>
          <w:sz w:val="24"/>
          <w:szCs w:val="24"/>
        </w:rPr>
        <w:t xml:space="preserve"> the distr</w:t>
      </w:r>
      <w:r w:rsidR="00CE73AE">
        <w:rPr>
          <w:rFonts w:ascii="Times New Roman" w:hAnsi="Times New Roman" w:cs="Times New Roman"/>
          <w:sz w:val="24"/>
          <w:szCs w:val="24"/>
        </w:rPr>
        <w:t>ict court’s decision to deny Harper’s</w:t>
      </w:r>
      <w:r w:rsidR="00E859F5" w:rsidRPr="00874119">
        <w:rPr>
          <w:rFonts w:ascii="Times New Roman" w:hAnsi="Times New Roman" w:cs="Times New Roman"/>
          <w:sz w:val="24"/>
          <w:szCs w:val="24"/>
        </w:rPr>
        <w:t xml:space="preserve"> moti</w:t>
      </w:r>
      <w:r>
        <w:rPr>
          <w:rFonts w:ascii="Times New Roman" w:hAnsi="Times New Roman" w:cs="Times New Roman"/>
          <w:sz w:val="24"/>
          <w:szCs w:val="24"/>
        </w:rPr>
        <w:t>on for a preliminary injunction. Instead of relying on</w:t>
      </w:r>
      <w:r w:rsidR="00E859F5" w:rsidRPr="00874119">
        <w:rPr>
          <w:rFonts w:ascii="Times New Roman" w:hAnsi="Times New Roman" w:cs="Times New Roman"/>
          <w:sz w:val="24"/>
          <w:szCs w:val="24"/>
        </w:rPr>
        <w:t xml:space="preserve"> </w:t>
      </w:r>
      <w:r w:rsidR="00E859F5" w:rsidRPr="00874119">
        <w:rPr>
          <w:rFonts w:ascii="Times New Roman" w:hAnsi="Times New Roman" w:cs="Times New Roman"/>
          <w:i/>
          <w:sz w:val="24"/>
          <w:szCs w:val="24"/>
        </w:rPr>
        <w:t>Tinker’s</w:t>
      </w:r>
      <w:r w:rsidR="00E859F5" w:rsidRPr="00874119">
        <w:rPr>
          <w:rFonts w:ascii="Times New Roman" w:hAnsi="Times New Roman" w:cs="Times New Roman"/>
          <w:sz w:val="24"/>
          <w:szCs w:val="24"/>
        </w:rPr>
        <w:t xml:space="preserve"> substantial disruption standard</w:t>
      </w:r>
      <w:r w:rsidR="00C24562">
        <w:rPr>
          <w:rFonts w:ascii="Times New Roman" w:hAnsi="Times New Roman" w:cs="Times New Roman"/>
          <w:sz w:val="24"/>
          <w:szCs w:val="24"/>
        </w:rPr>
        <w:t>,</w:t>
      </w:r>
      <w:r>
        <w:rPr>
          <w:rFonts w:ascii="Times New Roman" w:hAnsi="Times New Roman" w:cs="Times New Roman"/>
          <w:sz w:val="24"/>
          <w:szCs w:val="24"/>
        </w:rPr>
        <w:t xml:space="preserve"> it applied</w:t>
      </w:r>
      <w:r w:rsidR="00E859F5" w:rsidRPr="00874119">
        <w:rPr>
          <w:rFonts w:ascii="Times New Roman" w:hAnsi="Times New Roman" w:cs="Times New Roman"/>
          <w:sz w:val="24"/>
          <w:szCs w:val="24"/>
        </w:rPr>
        <w:t xml:space="preserve"> </w:t>
      </w:r>
      <w:r w:rsidR="00E859F5" w:rsidRPr="00874119">
        <w:rPr>
          <w:rFonts w:ascii="Times New Roman" w:hAnsi="Times New Roman" w:cs="Times New Roman"/>
          <w:i/>
          <w:sz w:val="24"/>
          <w:szCs w:val="24"/>
        </w:rPr>
        <w:t>Tinker’s</w:t>
      </w:r>
      <w:r w:rsidR="00CE73AE">
        <w:rPr>
          <w:rFonts w:ascii="Times New Roman" w:hAnsi="Times New Roman" w:cs="Times New Roman"/>
          <w:sz w:val="24"/>
          <w:szCs w:val="24"/>
        </w:rPr>
        <w:t xml:space="preserve"> second prong (i.e., </w:t>
      </w:r>
      <w:r w:rsidR="00E859F5" w:rsidRPr="00874119">
        <w:rPr>
          <w:rFonts w:ascii="Times New Roman" w:hAnsi="Times New Roman" w:cs="Times New Roman"/>
          <w:sz w:val="24"/>
          <w:szCs w:val="24"/>
        </w:rPr>
        <w:t>the “rights of other students” and “to be secure and to be let alone</w:t>
      </w:r>
      <w:r w:rsidR="001E7F92" w:rsidRPr="00874119">
        <w:rPr>
          <w:rFonts w:ascii="Times New Roman" w:hAnsi="Times New Roman" w:cs="Times New Roman"/>
          <w:sz w:val="24"/>
          <w:szCs w:val="24"/>
        </w:rPr>
        <w:t>.</w:t>
      </w:r>
      <w:r w:rsidR="00E859F5" w:rsidRPr="00874119">
        <w:rPr>
          <w:rFonts w:ascii="Times New Roman" w:hAnsi="Times New Roman" w:cs="Times New Roman"/>
          <w:sz w:val="24"/>
          <w:szCs w:val="24"/>
        </w:rPr>
        <w:t>”</w:t>
      </w:r>
      <w:r w:rsidR="00CE73AE">
        <w:rPr>
          <w:rFonts w:ascii="Times New Roman" w:hAnsi="Times New Roman" w:cs="Times New Roman"/>
          <w:sz w:val="24"/>
          <w:szCs w:val="24"/>
        </w:rPr>
        <w:t>)</w:t>
      </w:r>
      <w:r w:rsidR="001E7F92" w:rsidRPr="00874119">
        <w:rPr>
          <w:rStyle w:val="Refdenotaderodap"/>
          <w:rFonts w:ascii="Times New Roman" w:hAnsi="Times New Roman" w:cs="Times New Roman"/>
          <w:sz w:val="24"/>
          <w:szCs w:val="24"/>
        </w:rPr>
        <w:footnoteReference w:id="95"/>
      </w:r>
      <w:r w:rsidR="003E51E5">
        <w:rPr>
          <w:rFonts w:ascii="Times New Roman" w:hAnsi="Times New Roman" w:cs="Times New Roman"/>
          <w:sz w:val="24"/>
          <w:szCs w:val="24"/>
        </w:rPr>
        <w:t xml:space="preserve"> The court held that under </w:t>
      </w:r>
      <w:r w:rsidR="003E51E5" w:rsidRPr="003E51E5">
        <w:rPr>
          <w:rFonts w:ascii="Times New Roman" w:hAnsi="Times New Roman" w:cs="Times New Roman"/>
          <w:i/>
          <w:sz w:val="24"/>
          <w:szCs w:val="24"/>
        </w:rPr>
        <w:t>Tinker</w:t>
      </w:r>
      <w:r w:rsidR="003E51E5">
        <w:rPr>
          <w:rFonts w:ascii="Times New Roman" w:hAnsi="Times New Roman" w:cs="Times New Roman"/>
          <w:sz w:val="24"/>
          <w:szCs w:val="24"/>
        </w:rPr>
        <w:t>, Harper’s shirt impinged</w:t>
      </w:r>
      <w:r w:rsidR="00E859F5" w:rsidRPr="00874119">
        <w:rPr>
          <w:rFonts w:ascii="Times New Roman" w:hAnsi="Times New Roman" w:cs="Times New Roman"/>
          <w:sz w:val="24"/>
          <w:szCs w:val="24"/>
        </w:rPr>
        <w:t xml:space="preserve"> upon the rights of </w:t>
      </w:r>
      <w:r w:rsidR="003E51E5">
        <w:rPr>
          <w:rFonts w:ascii="Times New Roman" w:hAnsi="Times New Roman" w:cs="Times New Roman"/>
          <w:sz w:val="24"/>
          <w:szCs w:val="24"/>
        </w:rPr>
        <w:t xml:space="preserve">the </w:t>
      </w:r>
      <w:r w:rsidR="00E859F5" w:rsidRPr="00874119">
        <w:rPr>
          <w:rFonts w:ascii="Times New Roman" w:hAnsi="Times New Roman" w:cs="Times New Roman"/>
          <w:sz w:val="24"/>
          <w:szCs w:val="24"/>
        </w:rPr>
        <w:t>other students</w:t>
      </w:r>
      <w:r w:rsidR="003E51E5">
        <w:rPr>
          <w:rFonts w:ascii="Times New Roman" w:hAnsi="Times New Roman" w:cs="Times New Roman"/>
          <w:sz w:val="24"/>
          <w:szCs w:val="24"/>
        </w:rPr>
        <w:t xml:space="preserve"> in the school</w:t>
      </w:r>
      <w:r w:rsidR="00E859F5" w:rsidRPr="00874119">
        <w:rPr>
          <w:rFonts w:ascii="Times New Roman" w:hAnsi="Times New Roman" w:cs="Times New Roman"/>
          <w:sz w:val="24"/>
          <w:szCs w:val="24"/>
        </w:rPr>
        <w:t>.</w:t>
      </w:r>
      <w:r w:rsidR="00CE73AE">
        <w:rPr>
          <w:rFonts w:ascii="Times New Roman" w:hAnsi="Times New Roman" w:cs="Times New Roman"/>
          <w:sz w:val="24"/>
          <w:szCs w:val="24"/>
        </w:rPr>
        <w:t xml:space="preserve"> The Ninth Circuit observ</w:t>
      </w:r>
      <w:r w:rsidR="003E51E5">
        <w:rPr>
          <w:rFonts w:ascii="Times New Roman" w:hAnsi="Times New Roman" w:cs="Times New Roman"/>
          <w:sz w:val="24"/>
          <w:szCs w:val="24"/>
        </w:rPr>
        <w:t>ed that</w:t>
      </w:r>
      <w:r w:rsidR="00E859F5" w:rsidRPr="00874119">
        <w:rPr>
          <w:rFonts w:ascii="Times New Roman" w:hAnsi="Times New Roman" w:cs="Times New Roman"/>
          <w:sz w:val="24"/>
          <w:szCs w:val="24"/>
        </w:rPr>
        <w:t>:</w:t>
      </w:r>
    </w:p>
    <w:p w14:paraId="1EF2BC3A" w14:textId="77777777" w:rsidR="00B71C2F" w:rsidRPr="00874119" w:rsidRDefault="00B71C2F" w:rsidP="00B71C2F">
      <w:pPr>
        <w:pStyle w:val="SemEspaamento"/>
        <w:rPr>
          <w:rFonts w:ascii="Times New Roman" w:hAnsi="Times New Roman" w:cs="Times New Roman"/>
          <w:sz w:val="24"/>
          <w:szCs w:val="24"/>
        </w:rPr>
      </w:pPr>
    </w:p>
    <w:p w14:paraId="612BBCAF" w14:textId="7479EC51" w:rsidR="00E859F5" w:rsidRPr="00874119" w:rsidRDefault="00E859F5" w:rsidP="005F4F6C">
      <w:pPr>
        <w:pStyle w:val="SemEspaamento"/>
        <w:ind w:left="720"/>
        <w:rPr>
          <w:rFonts w:ascii="Times New Roman" w:hAnsi="Times New Roman" w:cs="Times New Roman"/>
          <w:sz w:val="24"/>
          <w:szCs w:val="24"/>
        </w:rPr>
      </w:pPr>
      <w:r w:rsidRPr="00874119">
        <w:rPr>
          <w:rFonts w:ascii="Times New Roman" w:hAnsi="Times New Roman" w:cs="Times New Roman"/>
          <w:sz w:val="24"/>
          <w:szCs w:val="24"/>
        </w:rPr>
        <w:t xml:space="preserve">[H]is T-shirt ‘collides with the rights of other students’ in the most fundamental way. Public school students who may be injured by verbal assaults on the basis of a core identifying characteristic such as race, religion, or sexual orientation, have a right to be free from such attacks while on school campuses. As </w:t>
      </w:r>
      <w:r w:rsidRPr="00874119">
        <w:rPr>
          <w:rFonts w:ascii="Times New Roman" w:hAnsi="Times New Roman" w:cs="Times New Roman"/>
          <w:i/>
          <w:sz w:val="24"/>
          <w:szCs w:val="24"/>
        </w:rPr>
        <w:t>Tinker</w:t>
      </w:r>
      <w:r w:rsidRPr="00874119">
        <w:rPr>
          <w:rFonts w:ascii="Times New Roman" w:hAnsi="Times New Roman" w:cs="Times New Roman"/>
          <w:sz w:val="24"/>
          <w:szCs w:val="24"/>
        </w:rPr>
        <w:t xml:space="preserve"> clearly states, students have </w:t>
      </w:r>
      <w:r w:rsidRPr="00874119">
        <w:rPr>
          <w:rFonts w:ascii="Times New Roman" w:hAnsi="Times New Roman" w:cs="Times New Roman"/>
          <w:sz w:val="24"/>
          <w:szCs w:val="24"/>
        </w:rPr>
        <w:lastRenderedPageBreak/>
        <w:t>the right to ‘be secure and to be let alone.’ Being secure involves not only freedom from physical assaults but from psychological attacks that cause young people to question their self-worth and their rightful place in society.</w:t>
      </w:r>
      <w:r w:rsidR="00874119" w:rsidRPr="00874119">
        <w:rPr>
          <w:rStyle w:val="Refdenotaderodap"/>
          <w:rFonts w:ascii="Times New Roman" w:hAnsi="Times New Roman" w:cs="Times New Roman"/>
          <w:sz w:val="24"/>
          <w:szCs w:val="24"/>
        </w:rPr>
        <w:footnoteReference w:id="96"/>
      </w:r>
    </w:p>
    <w:p w14:paraId="65F26794" w14:textId="77777777" w:rsidR="00B71C2F" w:rsidRPr="00874119" w:rsidRDefault="00B71C2F" w:rsidP="00B71C2F">
      <w:pPr>
        <w:pStyle w:val="SemEspaamento"/>
        <w:rPr>
          <w:rFonts w:ascii="Times New Roman" w:hAnsi="Times New Roman" w:cs="Times New Roman"/>
          <w:sz w:val="24"/>
          <w:szCs w:val="24"/>
        </w:rPr>
      </w:pPr>
    </w:p>
    <w:p w14:paraId="1F7C8916" w14:textId="43CDAE74" w:rsidR="00E859F5" w:rsidRPr="00874119" w:rsidRDefault="001A20ED" w:rsidP="001A20ED">
      <w:pPr>
        <w:pStyle w:val="SemEspaamento"/>
        <w:ind w:firstLine="720"/>
        <w:rPr>
          <w:rFonts w:ascii="Times New Roman" w:hAnsi="Times New Roman" w:cs="Times New Roman"/>
          <w:sz w:val="24"/>
          <w:szCs w:val="24"/>
        </w:rPr>
      </w:pPr>
      <w:r w:rsidRPr="00874119">
        <w:rPr>
          <w:rFonts w:ascii="Times New Roman" w:hAnsi="Times New Roman" w:cs="Times New Roman"/>
          <w:sz w:val="24"/>
          <w:szCs w:val="24"/>
        </w:rPr>
        <w:t>The court also cited</w:t>
      </w:r>
      <w:r w:rsidR="003E51E5">
        <w:rPr>
          <w:rFonts w:ascii="Times New Roman" w:hAnsi="Times New Roman" w:cs="Times New Roman"/>
          <w:sz w:val="24"/>
          <w:szCs w:val="24"/>
        </w:rPr>
        <w:t xml:space="preserve"> </w:t>
      </w:r>
      <w:r w:rsidR="00E859F5" w:rsidRPr="00874119">
        <w:rPr>
          <w:rFonts w:ascii="Times New Roman" w:hAnsi="Times New Roman" w:cs="Times New Roman"/>
          <w:sz w:val="24"/>
          <w:szCs w:val="24"/>
        </w:rPr>
        <w:t>social sci</w:t>
      </w:r>
      <w:r w:rsidRPr="00874119">
        <w:rPr>
          <w:rFonts w:ascii="Times New Roman" w:hAnsi="Times New Roman" w:cs="Times New Roman"/>
          <w:sz w:val="24"/>
          <w:szCs w:val="24"/>
        </w:rPr>
        <w:t>ence research to support its decision</w:t>
      </w:r>
      <w:r w:rsidR="00E859F5" w:rsidRPr="00874119">
        <w:rPr>
          <w:rFonts w:ascii="Times New Roman" w:hAnsi="Times New Roman" w:cs="Times New Roman"/>
          <w:sz w:val="24"/>
          <w:szCs w:val="24"/>
        </w:rPr>
        <w:t xml:space="preserve">. </w:t>
      </w:r>
      <w:r w:rsidRPr="00874119">
        <w:rPr>
          <w:rFonts w:ascii="Times New Roman" w:hAnsi="Times New Roman" w:cs="Times New Roman"/>
          <w:sz w:val="24"/>
          <w:szCs w:val="24"/>
        </w:rPr>
        <w:t xml:space="preserve"> Specifically, m</w:t>
      </w:r>
      <w:r w:rsidR="003E51E5">
        <w:rPr>
          <w:rFonts w:ascii="Times New Roman" w:hAnsi="Times New Roman" w:cs="Times New Roman"/>
          <w:sz w:val="24"/>
          <w:szCs w:val="24"/>
        </w:rPr>
        <w:t>uch of the research addressed the harms LGBT students experience in schools due to harassment. Interestingly, the court compared the issue to racial harassment and observed that</w:t>
      </w:r>
      <w:r w:rsidR="00E859F5" w:rsidRPr="00874119">
        <w:rPr>
          <w:rFonts w:ascii="Times New Roman" w:hAnsi="Times New Roman" w:cs="Times New Roman"/>
          <w:sz w:val="24"/>
          <w:szCs w:val="24"/>
        </w:rPr>
        <w:t xml:space="preserve"> “[w]hile the Confederate flag may express a particular viewpoint, [i]t is not only constitutionally allowable for school officials to limit the expression of racially explosive views, it is their duty to do so</w:t>
      </w:r>
      <w:r w:rsidRPr="00874119">
        <w:rPr>
          <w:rFonts w:ascii="Times New Roman" w:hAnsi="Times New Roman" w:cs="Times New Roman"/>
          <w:sz w:val="24"/>
          <w:szCs w:val="24"/>
        </w:rPr>
        <w:t>.</w:t>
      </w:r>
      <w:r w:rsidR="00E859F5" w:rsidRPr="00874119">
        <w:rPr>
          <w:rFonts w:ascii="Times New Roman" w:hAnsi="Times New Roman" w:cs="Times New Roman"/>
          <w:sz w:val="24"/>
          <w:szCs w:val="24"/>
        </w:rPr>
        <w:t>”</w:t>
      </w:r>
      <w:r w:rsidRPr="00874119">
        <w:rPr>
          <w:rStyle w:val="Refdenotaderodap"/>
          <w:rFonts w:ascii="Times New Roman" w:hAnsi="Times New Roman" w:cs="Times New Roman"/>
          <w:sz w:val="24"/>
          <w:szCs w:val="24"/>
        </w:rPr>
        <w:footnoteReference w:id="97"/>
      </w:r>
      <w:r w:rsidR="00E859F5" w:rsidRPr="00874119">
        <w:rPr>
          <w:rFonts w:ascii="Times New Roman" w:hAnsi="Times New Roman" w:cs="Times New Roman"/>
          <w:sz w:val="24"/>
          <w:szCs w:val="24"/>
        </w:rPr>
        <w:t xml:space="preserve"> </w:t>
      </w:r>
    </w:p>
    <w:p w14:paraId="07A3CF30" w14:textId="77777777" w:rsidR="00B71C2F" w:rsidRPr="00874119" w:rsidRDefault="00E859F5" w:rsidP="00B71C2F">
      <w:pPr>
        <w:pStyle w:val="SemEspaamento"/>
        <w:rPr>
          <w:rFonts w:ascii="Times New Roman" w:hAnsi="Times New Roman" w:cs="Times New Roman"/>
          <w:sz w:val="24"/>
          <w:szCs w:val="24"/>
        </w:rPr>
      </w:pPr>
      <w:r w:rsidRPr="00874119">
        <w:rPr>
          <w:rFonts w:ascii="Times New Roman" w:hAnsi="Times New Roman" w:cs="Times New Roman"/>
          <w:sz w:val="24"/>
          <w:szCs w:val="24"/>
        </w:rPr>
        <w:tab/>
      </w:r>
    </w:p>
    <w:p w14:paraId="44538D75" w14:textId="2ED2D924" w:rsidR="00E859F5" w:rsidRPr="00874119" w:rsidRDefault="00984C0D" w:rsidP="00B71C2F">
      <w:pPr>
        <w:pStyle w:val="SemEspaamento"/>
        <w:rPr>
          <w:rFonts w:ascii="Times New Roman" w:hAnsi="Times New Roman" w:cs="Times New Roman"/>
          <w:sz w:val="24"/>
          <w:szCs w:val="24"/>
        </w:rPr>
      </w:pPr>
      <w:r>
        <w:rPr>
          <w:rFonts w:ascii="Times New Roman" w:hAnsi="Times New Roman" w:cs="Times New Roman"/>
          <w:sz w:val="24"/>
          <w:szCs w:val="24"/>
        </w:rPr>
        <w:t>T</w:t>
      </w:r>
      <w:r w:rsidR="003E51E5">
        <w:rPr>
          <w:rFonts w:ascii="Times New Roman" w:hAnsi="Times New Roman" w:cs="Times New Roman"/>
          <w:sz w:val="24"/>
          <w:szCs w:val="24"/>
        </w:rPr>
        <w:t xml:space="preserve">he Ninth Circuit declined the </w:t>
      </w:r>
      <w:r w:rsidR="003E51E5" w:rsidRPr="00874119">
        <w:rPr>
          <w:rFonts w:ascii="Times New Roman" w:hAnsi="Times New Roman" w:cs="Times New Roman"/>
          <w:i/>
          <w:sz w:val="24"/>
          <w:szCs w:val="24"/>
        </w:rPr>
        <w:t>en banc</w:t>
      </w:r>
      <w:r w:rsidR="003E51E5" w:rsidRPr="00874119">
        <w:rPr>
          <w:rFonts w:ascii="Times New Roman" w:hAnsi="Times New Roman" w:cs="Times New Roman"/>
          <w:sz w:val="24"/>
          <w:szCs w:val="24"/>
        </w:rPr>
        <w:t xml:space="preserve"> </w:t>
      </w:r>
      <w:r w:rsidR="003E51E5">
        <w:rPr>
          <w:rFonts w:ascii="Times New Roman" w:hAnsi="Times New Roman" w:cs="Times New Roman"/>
          <w:sz w:val="24"/>
          <w:szCs w:val="24"/>
        </w:rPr>
        <w:t>request to rehear this case.  One judge wrote a concurrence to this</w:t>
      </w:r>
      <w:r w:rsidR="00E859F5" w:rsidRPr="00874119">
        <w:rPr>
          <w:rFonts w:ascii="Times New Roman" w:hAnsi="Times New Roman" w:cs="Times New Roman"/>
          <w:sz w:val="24"/>
          <w:szCs w:val="24"/>
        </w:rPr>
        <w:t xml:space="preserve"> denial of the request</w:t>
      </w:r>
      <w:r w:rsidR="003E51E5">
        <w:rPr>
          <w:rFonts w:ascii="Times New Roman" w:hAnsi="Times New Roman" w:cs="Times New Roman"/>
          <w:sz w:val="24"/>
          <w:szCs w:val="24"/>
        </w:rPr>
        <w:t xml:space="preserve"> and criticized</w:t>
      </w:r>
      <w:r w:rsidR="00E14AD9">
        <w:rPr>
          <w:rFonts w:ascii="Times New Roman" w:hAnsi="Times New Roman" w:cs="Times New Roman"/>
          <w:sz w:val="24"/>
          <w:szCs w:val="24"/>
        </w:rPr>
        <w:t xml:space="preserve"> </w:t>
      </w:r>
      <w:r w:rsidR="003E51E5">
        <w:rPr>
          <w:rFonts w:ascii="Times New Roman" w:hAnsi="Times New Roman" w:cs="Times New Roman"/>
          <w:sz w:val="24"/>
          <w:szCs w:val="24"/>
        </w:rPr>
        <w:t xml:space="preserve">the </w:t>
      </w:r>
      <w:r w:rsidR="00E859F5" w:rsidRPr="00874119">
        <w:rPr>
          <w:rFonts w:ascii="Times New Roman" w:hAnsi="Times New Roman" w:cs="Times New Roman"/>
          <w:sz w:val="24"/>
          <w:szCs w:val="24"/>
        </w:rPr>
        <w:t xml:space="preserve">dissent in </w:t>
      </w:r>
      <w:r w:rsidR="00E859F5" w:rsidRPr="00874119">
        <w:rPr>
          <w:rFonts w:ascii="Times New Roman" w:hAnsi="Times New Roman" w:cs="Times New Roman"/>
          <w:i/>
          <w:sz w:val="24"/>
          <w:szCs w:val="24"/>
        </w:rPr>
        <w:t>Harper</w:t>
      </w:r>
      <w:r w:rsidR="003E51E5">
        <w:rPr>
          <w:rFonts w:ascii="Times New Roman" w:hAnsi="Times New Roman" w:cs="Times New Roman"/>
          <w:sz w:val="24"/>
          <w:szCs w:val="24"/>
        </w:rPr>
        <w:t>.  He wrote:</w:t>
      </w:r>
      <w:r w:rsidR="00E859F5" w:rsidRPr="00874119">
        <w:rPr>
          <w:rFonts w:ascii="Times New Roman" w:hAnsi="Times New Roman" w:cs="Times New Roman"/>
          <w:sz w:val="24"/>
          <w:szCs w:val="24"/>
        </w:rPr>
        <w:t xml:space="preserve">  </w:t>
      </w:r>
    </w:p>
    <w:p w14:paraId="54669EF0" w14:textId="77777777" w:rsidR="00B71C2F" w:rsidRPr="00874119" w:rsidRDefault="00B71C2F" w:rsidP="00B71C2F">
      <w:pPr>
        <w:pStyle w:val="SemEspaamento"/>
        <w:rPr>
          <w:rFonts w:ascii="Times New Roman" w:hAnsi="Times New Roman" w:cs="Times New Roman"/>
          <w:sz w:val="24"/>
          <w:szCs w:val="24"/>
        </w:rPr>
      </w:pPr>
    </w:p>
    <w:p w14:paraId="7FEC4A6E" w14:textId="6845E48D" w:rsidR="00B71C2F" w:rsidRPr="00874119" w:rsidRDefault="00E859F5" w:rsidP="005F4F6C">
      <w:pPr>
        <w:pStyle w:val="SemEspaamento"/>
        <w:ind w:left="720"/>
        <w:rPr>
          <w:rStyle w:val="ssrfcpassagedeactivated"/>
          <w:rFonts w:ascii="Times New Roman" w:hAnsi="Times New Roman" w:cs="Times New Roman"/>
          <w:sz w:val="24"/>
          <w:szCs w:val="24"/>
        </w:rPr>
      </w:pPr>
      <w:r w:rsidRPr="00874119">
        <w:rPr>
          <w:rFonts w:ascii="Times New Roman" w:hAnsi="Times New Roman" w:cs="Times New Roman"/>
          <w:sz w:val="24"/>
          <w:szCs w:val="24"/>
        </w:rPr>
        <w:t xml:space="preserve">The dissenters still don't get the message - or </w:t>
      </w:r>
      <w:r w:rsidRPr="00874119">
        <w:rPr>
          <w:rStyle w:val="ssit1"/>
          <w:rFonts w:ascii="Times New Roman" w:hAnsi="Times New Roman" w:cs="Times New Roman"/>
          <w:sz w:val="24"/>
          <w:szCs w:val="24"/>
        </w:rPr>
        <w:t>Tinker</w:t>
      </w:r>
      <w:r w:rsidRPr="00874119">
        <w:rPr>
          <w:rFonts w:ascii="Times New Roman" w:hAnsi="Times New Roman" w:cs="Times New Roman"/>
          <w:sz w:val="24"/>
          <w:szCs w:val="24"/>
        </w:rPr>
        <w:t xml:space="preserve">! Advising a young high school or grade school student while he is in class that he and other gays and lesbians are shameful, and that God disapproves of him, is not simply "unpleasant and offensive." It strikes at the very core of the young student's dignity and self-worth. </w:t>
      </w:r>
      <w:r w:rsidRPr="00874119">
        <w:rPr>
          <w:rStyle w:val="ssrfcpassagedeactivated"/>
          <w:rFonts w:ascii="Times New Roman" w:hAnsi="Times New Roman" w:cs="Times New Roman"/>
          <w:sz w:val="24"/>
          <w:szCs w:val="24"/>
        </w:rPr>
        <w:t>Similarly, the example Judge Kozinski offers, a T-shirt bearing the message, "Hitler Had the Right Idea" on one side and "Let's Finish the Job!" on the other, serves to</w:t>
      </w:r>
      <w:r w:rsidRPr="00874119">
        <w:rPr>
          <w:rStyle w:val="sspaghide1"/>
          <w:rFonts w:ascii="Times New Roman" w:hAnsi="Times New Roman" w:cs="Times New Roman"/>
          <w:sz w:val="24"/>
          <w:szCs w:val="24"/>
          <w:specVanish w:val="0"/>
        </w:rPr>
        <w:t> [2] </w:t>
      </w:r>
      <w:r w:rsidRPr="00874119">
        <w:rPr>
          <w:rStyle w:val="ssrfcpassagedeactivated"/>
          <w:rFonts w:ascii="Times New Roman" w:hAnsi="Times New Roman" w:cs="Times New Roman"/>
          <w:sz w:val="24"/>
          <w:szCs w:val="24"/>
        </w:rPr>
        <w:t xml:space="preserve"> intimidate and injure young Jewish students in the same way, as would T-shirts worn by groups of white students bearing the message "Hide Your Sisters - The Blacks Are Coming."</w:t>
      </w:r>
      <w:r w:rsidR="00495AD1" w:rsidRPr="00874119">
        <w:rPr>
          <w:rStyle w:val="Refdenotaderodap"/>
          <w:rFonts w:ascii="Times New Roman" w:hAnsi="Times New Roman" w:cs="Times New Roman"/>
          <w:sz w:val="24"/>
          <w:szCs w:val="24"/>
        </w:rPr>
        <w:footnoteReference w:id="98"/>
      </w:r>
      <w:r w:rsidRPr="00874119">
        <w:rPr>
          <w:rStyle w:val="ssrfcpassagedeactivated"/>
          <w:rFonts w:ascii="Times New Roman" w:hAnsi="Times New Roman" w:cs="Times New Roman"/>
          <w:sz w:val="24"/>
          <w:szCs w:val="24"/>
        </w:rPr>
        <w:t xml:space="preserve"> </w:t>
      </w:r>
    </w:p>
    <w:p w14:paraId="34B03DF6" w14:textId="77777777" w:rsidR="00495AD1" w:rsidRPr="00874119" w:rsidRDefault="00495AD1" w:rsidP="00A07231">
      <w:pPr>
        <w:pStyle w:val="SemEspaamento"/>
        <w:rPr>
          <w:rFonts w:ascii="Times New Roman" w:hAnsi="Times New Roman" w:cs="Times New Roman"/>
          <w:sz w:val="24"/>
          <w:szCs w:val="24"/>
        </w:rPr>
      </w:pPr>
    </w:p>
    <w:p w14:paraId="26F057B9" w14:textId="6FB6E1A5" w:rsidR="00E859F5" w:rsidRPr="00874119" w:rsidRDefault="003E51E5" w:rsidP="001A20ED">
      <w:pPr>
        <w:pStyle w:val="SemEspaamento"/>
        <w:ind w:firstLine="720"/>
        <w:rPr>
          <w:rFonts w:ascii="Times New Roman" w:hAnsi="Times New Roman" w:cs="Times New Roman"/>
          <w:sz w:val="24"/>
          <w:szCs w:val="24"/>
        </w:rPr>
      </w:pPr>
      <w:r>
        <w:rPr>
          <w:rFonts w:ascii="Times New Roman" w:hAnsi="Times New Roman" w:cs="Times New Roman"/>
          <w:sz w:val="24"/>
          <w:szCs w:val="24"/>
        </w:rPr>
        <w:t>Subsequently, t</w:t>
      </w:r>
      <w:r w:rsidR="00E859F5" w:rsidRPr="00874119">
        <w:rPr>
          <w:rFonts w:ascii="Times New Roman" w:hAnsi="Times New Roman" w:cs="Times New Roman"/>
          <w:sz w:val="24"/>
          <w:szCs w:val="24"/>
        </w:rPr>
        <w:t xml:space="preserve">he </w:t>
      </w:r>
      <w:r>
        <w:rPr>
          <w:rFonts w:ascii="Times New Roman" w:hAnsi="Times New Roman" w:cs="Times New Roman"/>
          <w:sz w:val="24"/>
          <w:szCs w:val="24"/>
        </w:rPr>
        <w:t>U.S. Supreme Court agreed to hear this case.  The Court</w:t>
      </w:r>
      <w:r w:rsidR="00E859F5" w:rsidRPr="00874119">
        <w:rPr>
          <w:rFonts w:ascii="Times New Roman" w:hAnsi="Times New Roman" w:cs="Times New Roman"/>
          <w:sz w:val="24"/>
          <w:szCs w:val="24"/>
        </w:rPr>
        <w:t xml:space="preserve"> vacated and remanded to the Ninth Circuit </w:t>
      </w:r>
      <w:r>
        <w:rPr>
          <w:rFonts w:ascii="Times New Roman" w:hAnsi="Times New Roman" w:cs="Times New Roman"/>
          <w:sz w:val="24"/>
          <w:szCs w:val="24"/>
        </w:rPr>
        <w:t xml:space="preserve">with direction </w:t>
      </w:r>
      <w:r w:rsidR="00E859F5" w:rsidRPr="00874119">
        <w:rPr>
          <w:rFonts w:ascii="Times New Roman" w:hAnsi="Times New Roman" w:cs="Times New Roman"/>
          <w:sz w:val="24"/>
          <w:szCs w:val="24"/>
        </w:rPr>
        <w:t>to dismiss the ap</w:t>
      </w:r>
      <w:r>
        <w:rPr>
          <w:rFonts w:ascii="Times New Roman" w:hAnsi="Times New Roman" w:cs="Times New Roman"/>
          <w:sz w:val="24"/>
          <w:szCs w:val="24"/>
        </w:rPr>
        <w:t>peal as moot; positing</w:t>
      </w:r>
      <w:r w:rsidR="00E859F5" w:rsidRPr="00874119">
        <w:rPr>
          <w:rFonts w:ascii="Times New Roman" w:hAnsi="Times New Roman" w:cs="Times New Roman"/>
          <w:sz w:val="24"/>
          <w:szCs w:val="24"/>
        </w:rPr>
        <w:t xml:space="preserve"> that the district court had already entered final judgment.</w:t>
      </w:r>
      <w:r w:rsidR="001A20ED" w:rsidRPr="00874119">
        <w:rPr>
          <w:rStyle w:val="Refdenotaderodap"/>
          <w:rFonts w:ascii="Times New Roman" w:hAnsi="Times New Roman" w:cs="Times New Roman"/>
          <w:sz w:val="24"/>
          <w:szCs w:val="24"/>
        </w:rPr>
        <w:footnoteReference w:id="99"/>
      </w:r>
      <w:r w:rsidR="00E859F5" w:rsidRPr="00874119">
        <w:rPr>
          <w:rFonts w:ascii="Times New Roman" w:hAnsi="Times New Roman" w:cs="Times New Roman"/>
          <w:sz w:val="24"/>
          <w:szCs w:val="24"/>
        </w:rPr>
        <w:t xml:space="preserve">  As a result, the decision has l</w:t>
      </w:r>
      <w:r w:rsidR="000E0890">
        <w:rPr>
          <w:rFonts w:ascii="Times New Roman" w:hAnsi="Times New Roman" w:cs="Times New Roman"/>
          <w:sz w:val="24"/>
          <w:szCs w:val="24"/>
        </w:rPr>
        <w:t>imited precedential value.</w:t>
      </w:r>
    </w:p>
    <w:p w14:paraId="65C4CB1F" w14:textId="77777777" w:rsidR="00B71C2F" w:rsidRPr="00874119" w:rsidRDefault="00B71C2F" w:rsidP="00B71C2F">
      <w:pPr>
        <w:pStyle w:val="SemEspaamento"/>
        <w:rPr>
          <w:rFonts w:ascii="Times New Roman" w:eastAsia="Times New Roman" w:hAnsi="Times New Roman" w:cs="Times New Roman"/>
          <w:sz w:val="24"/>
          <w:szCs w:val="24"/>
        </w:rPr>
      </w:pPr>
    </w:p>
    <w:p w14:paraId="4DDC574D" w14:textId="207DA2A7" w:rsidR="00E859F5" w:rsidRPr="00874119" w:rsidRDefault="008B3A5D" w:rsidP="00E14AD9">
      <w:pPr>
        <w:pStyle w:val="SemEspaamento"/>
        <w:ind w:firstLine="720"/>
        <w:rPr>
          <w:rFonts w:ascii="Times New Roman" w:eastAsia="Times New Roman" w:hAnsi="Times New Roman" w:cs="Times New Roman"/>
          <w:sz w:val="24"/>
          <w:szCs w:val="24"/>
        </w:rPr>
      </w:pPr>
      <w:r w:rsidRPr="00874119">
        <w:rPr>
          <w:rFonts w:ascii="Times New Roman" w:eastAsia="Times New Roman" w:hAnsi="Times New Roman" w:cs="Times New Roman"/>
          <w:sz w:val="24"/>
          <w:szCs w:val="24"/>
        </w:rPr>
        <w:t>The Seventh Circuit took a different approach</w:t>
      </w:r>
      <w:r w:rsidR="001A20ED" w:rsidRPr="00874119">
        <w:rPr>
          <w:rFonts w:ascii="Times New Roman" w:eastAsia="Times New Roman" w:hAnsi="Times New Roman" w:cs="Times New Roman"/>
          <w:sz w:val="24"/>
          <w:szCs w:val="24"/>
        </w:rPr>
        <w:t xml:space="preserve"> to a similar issue</w:t>
      </w:r>
      <w:r w:rsidRPr="00874119">
        <w:rPr>
          <w:rFonts w:ascii="Times New Roman" w:eastAsia="Times New Roman" w:hAnsi="Times New Roman" w:cs="Times New Roman"/>
          <w:sz w:val="24"/>
          <w:szCs w:val="24"/>
        </w:rPr>
        <w:t xml:space="preserve">.  </w:t>
      </w:r>
      <w:r w:rsidR="00E859F5" w:rsidRPr="00874119">
        <w:rPr>
          <w:rFonts w:ascii="Times New Roman" w:eastAsia="Times New Roman" w:hAnsi="Times New Roman" w:cs="Times New Roman"/>
          <w:sz w:val="24"/>
          <w:szCs w:val="24"/>
        </w:rPr>
        <w:t xml:space="preserve">In </w:t>
      </w:r>
      <w:r w:rsidR="00E859F5" w:rsidRPr="00874119">
        <w:rPr>
          <w:rFonts w:ascii="Times New Roman" w:eastAsia="Times New Roman" w:hAnsi="Times New Roman" w:cs="Times New Roman"/>
          <w:i/>
          <w:sz w:val="24"/>
          <w:szCs w:val="24"/>
        </w:rPr>
        <w:t>Nuxoll v. Indian Prairie Sch. Dist. #204</w:t>
      </w:r>
      <w:r w:rsidR="002C63C2" w:rsidRPr="00076582">
        <w:rPr>
          <w:rStyle w:val="Refdenotaderodap"/>
          <w:rFonts w:ascii="Times New Roman" w:eastAsia="Times New Roman" w:hAnsi="Times New Roman" w:cs="Times New Roman"/>
          <w:sz w:val="24"/>
          <w:szCs w:val="24"/>
        </w:rPr>
        <w:footnoteReference w:id="100"/>
      </w:r>
      <w:r w:rsidR="00E859F5" w:rsidRPr="00076582">
        <w:rPr>
          <w:rFonts w:ascii="Times New Roman" w:eastAsia="Times New Roman" w:hAnsi="Times New Roman" w:cs="Times New Roman"/>
          <w:sz w:val="24"/>
          <w:szCs w:val="24"/>
        </w:rPr>
        <w:t xml:space="preserve"> </w:t>
      </w:r>
      <w:r w:rsidR="00E859F5" w:rsidRPr="00874119">
        <w:rPr>
          <w:rFonts w:ascii="Times New Roman" w:eastAsia="Times New Roman" w:hAnsi="Times New Roman" w:cs="Times New Roman"/>
          <w:sz w:val="24"/>
          <w:szCs w:val="24"/>
        </w:rPr>
        <w:t xml:space="preserve">and </w:t>
      </w:r>
      <w:r w:rsidR="00E859F5" w:rsidRPr="00874119">
        <w:rPr>
          <w:rFonts w:ascii="Times New Roman" w:eastAsia="Times New Roman" w:hAnsi="Times New Roman" w:cs="Times New Roman"/>
          <w:i/>
          <w:sz w:val="24"/>
          <w:szCs w:val="24"/>
        </w:rPr>
        <w:t>Zamecnik v. Indian Prairie Sch. Dist.</w:t>
      </w:r>
      <w:r w:rsidR="00CE73AE">
        <w:rPr>
          <w:rFonts w:ascii="Times New Roman" w:eastAsia="Times New Roman" w:hAnsi="Times New Roman" w:cs="Times New Roman"/>
          <w:sz w:val="24"/>
          <w:szCs w:val="24"/>
        </w:rPr>
        <w:t>,</w:t>
      </w:r>
      <w:r w:rsidR="002C63C2" w:rsidRPr="00076582">
        <w:rPr>
          <w:rStyle w:val="Refdenotaderodap"/>
          <w:rFonts w:ascii="Times New Roman" w:eastAsia="Times New Roman" w:hAnsi="Times New Roman" w:cs="Times New Roman"/>
          <w:sz w:val="24"/>
          <w:szCs w:val="24"/>
        </w:rPr>
        <w:footnoteReference w:id="101"/>
      </w:r>
      <w:r w:rsidR="00E859F5" w:rsidRPr="00874119">
        <w:rPr>
          <w:rFonts w:ascii="Times New Roman" w:eastAsia="Times New Roman" w:hAnsi="Times New Roman" w:cs="Times New Roman"/>
          <w:sz w:val="24"/>
          <w:szCs w:val="24"/>
        </w:rPr>
        <w:t xml:space="preserve"> two high school students</w:t>
      </w:r>
      <w:r w:rsidR="00404E0C">
        <w:rPr>
          <w:rFonts w:ascii="Times New Roman" w:eastAsia="Times New Roman" w:hAnsi="Times New Roman" w:cs="Times New Roman"/>
          <w:sz w:val="24"/>
          <w:szCs w:val="24"/>
        </w:rPr>
        <w:t xml:space="preserve"> from Illinois claimed</w:t>
      </w:r>
      <w:r w:rsidR="00E859F5" w:rsidRPr="00874119">
        <w:rPr>
          <w:rFonts w:ascii="Times New Roman" w:eastAsia="Times New Roman" w:hAnsi="Times New Roman" w:cs="Times New Roman"/>
          <w:sz w:val="24"/>
          <w:szCs w:val="24"/>
        </w:rPr>
        <w:t xml:space="preserve"> that their First Amendment </w:t>
      </w:r>
      <w:r w:rsidR="00404E0C">
        <w:rPr>
          <w:rFonts w:ascii="Times New Roman" w:eastAsia="Times New Roman" w:hAnsi="Times New Roman" w:cs="Times New Roman"/>
          <w:sz w:val="24"/>
          <w:szCs w:val="24"/>
        </w:rPr>
        <w:t xml:space="preserve">rights </w:t>
      </w:r>
      <w:r w:rsidR="00E859F5" w:rsidRPr="00874119">
        <w:rPr>
          <w:rFonts w:ascii="Times New Roman" w:eastAsia="Times New Roman" w:hAnsi="Times New Roman" w:cs="Times New Roman"/>
          <w:sz w:val="24"/>
          <w:szCs w:val="24"/>
        </w:rPr>
        <w:t xml:space="preserve">had been violated when school officials </w:t>
      </w:r>
      <w:r w:rsidR="00A97ABF">
        <w:rPr>
          <w:rFonts w:ascii="Times New Roman" w:eastAsia="Times New Roman" w:hAnsi="Times New Roman" w:cs="Times New Roman"/>
          <w:sz w:val="24"/>
          <w:szCs w:val="24"/>
        </w:rPr>
        <w:t>opposed their expression</w:t>
      </w:r>
      <w:r w:rsidR="00A97ABF" w:rsidRPr="00874119">
        <w:rPr>
          <w:rFonts w:ascii="Times New Roman" w:eastAsia="Times New Roman" w:hAnsi="Times New Roman" w:cs="Times New Roman"/>
          <w:sz w:val="24"/>
          <w:szCs w:val="24"/>
        </w:rPr>
        <w:t xml:space="preserve"> related to homosexuality </w:t>
      </w:r>
      <w:r w:rsidR="00A97ABF">
        <w:rPr>
          <w:rFonts w:ascii="Times New Roman" w:eastAsia="Times New Roman" w:hAnsi="Times New Roman" w:cs="Times New Roman"/>
          <w:sz w:val="24"/>
          <w:szCs w:val="24"/>
        </w:rPr>
        <w:t>by disciplining</w:t>
      </w:r>
      <w:r w:rsidR="00E859F5" w:rsidRPr="00874119">
        <w:rPr>
          <w:rFonts w:ascii="Times New Roman" w:eastAsia="Times New Roman" w:hAnsi="Times New Roman" w:cs="Times New Roman"/>
          <w:sz w:val="24"/>
          <w:szCs w:val="24"/>
        </w:rPr>
        <w:t xml:space="preserve"> one of t</w:t>
      </w:r>
      <w:r w:rsidR="00404E0C">
        <w:rPr>
          <w:rFonts w:ascii="Times New Roman" w:eastAsia="Times New Roman" w:hAnsi="Times New Roman" w:cs="Times New Roman"/>
          <w:sz w:val="24"/>
          <w:szCs w:val="24"/>
        </w:rPr>
        <w:t xml:space="preserve">he students </w:t>
      </w:r>
      <w:r w:rsidR="00E859F5" w:rsidRPr="00874119">
        <w:rPr>
          <w:rFonts w:ascii="Times New Roman" w:eastAsia="Times New Roman" w:hAnsi="Times New Roman" w:cs="Times New Roman"/>
          <w:sz w:val="24"/>
          <w:szCs w:val="24"/>
        </w:rPr>
        <w:t>for wearing a t-shirt that said “Be Happy, Not Gay” on the day after</w:t>
      </w:r>
      <w:r w:rsidR="00A97ABF">
        <w:rPr>
          <w:rFonts w:ascii="Times New Roman" w:eastAsia="Times New Roman" w:hAnsi="Times New Roman" w:cs="Times New Roman"/>
          <w:sz w:val="24"/>
          <w:szCs w:val="24"/>
        </w:rPr>
        <w:t xml:space="preserve"> the National Day of Silence</w:t>
      </w:r>
      <w:r w:rsidR="00E859F5" w:rsidRPr="00874119">
        <w:rPr>
          <w:rFonts w:ascii="Times New Roman" w:eastAsia="Times New Roman" w:hAnsi="Times New Roman" w:cs="Times New Roman"/>
          <w:sz w:val="24"/>
          <w:szCs w:val="24"/>
        </w:rPr>
        <w:t>.  S</w:t>
      </w:r>
      <w:r w:rsidR="003E51E5">
        <w:rPr>
          <w:rFonts w:ascii="Times New Roman" w:eastAsia="Times New Roman" w:hAnsi="Times New Roman" w:cs="Times New Roman"/>
          <w:sz w:val="24"/>
          <w:szCs w:val="24"/>
        </w:rPr>
        <w:t>chool personnel though</w:t>
      </w:r>
      <w:r w:rsidR="004D24F9">
        <w:rPr>
          <w:rFonts w:ascii="Times New Roman" w:eastAsia="Times New Roman" w:hAnsi="Times New Roman" w:cs="Times New Roman"/>
          <w:sz w:val="24"/>
          <w:szCs w:val="24"/>
        </w:rPr>
        <w:t>t</w:t>
      </w:r>
      <w:r w:rsidR="003E51E5">
        <w:rPr>
          <w:rFonts w:ascii="Times New Roman" w:eastAsia="Times New Roman" w:hAnsi="Times New Roman" w:cs="Times New Roman"/>
          <w:sz w:val="24"/>
          <w:szCs w:val="24"/>
        </w:rPr>
        <w:t xml:space="preserve"> the words “not gay” could create disruption in the school and </w:t>
      </w:r>
      <w:r w:rsidR="00CE73AE">
        <w:rPr>
          <w:rFonts w:ascii="Times New Roman" w:eastAsia="Times New Roman" w:hAnsi="Times New Roman" w:cs="Times New Roman"/>
          <w:sz w:val="24"/>
          <w:szCs w:val="24"/>
        </w:rPr>
        <w:t xml:space="preserve">therefore </w:t>
      </w:r>
      <w:r w:rsidR="003E51E5">
        <w:rPr>
          <w:rFonts w:ascii="Times New Roman" w:eastAsia="Times New Roman" w:hAnsi="Times New Roman" w:cs="Times New Roman"/>
          <w:sz w:val="24"/>
          <w:szCs w:val="24"/>
        </w:rPr>
        <w:t>asked the student to cross out “not gay</w:t>
      </w:r>
      <w:r w:rsidR="00E859F5" w:rsidRPr="00874119">
        <w:rPr>
          <w:rFonts w:ascii="Times New Roman" w:eastAsia="Times New Roman" w:hAnsi="Times New Roman" w:cs="Times New Roman"/>
          <w:sz w:val="24"/>
          <w:szCs w:val="24"/>
        </w:rPr>
        <w:t>.</w:t>
      </w:r>
      <w:r w:rsidR="003E51E5">
        <w:rPr>
          <w:rFonts w:ascii="Times New Roman" w:eastAsia="Times New Roman" w:hAnsi="Times New Roman" w:cs="Times New Roman"/>
          <w:sz w:val="24"/>
          <w:szCs w:val="24"/>
        </w:rPr>
        <w:t xml:space="preserve">” The student filed a motion for </w:t>
      </w:r>
      <w:r w:rsidR="00E859F5" w:rsidRPr="00874119">
        <w:rPr>
          <w:rFonts w:ascii="Times New Roman" w:eastAsia="Times New Roman" w:hAnsi="Times New Roman" w:cs="Times New Roman"/>
          <w:sz w:val="24"/>
          <w:szCs w:val="24"/>
        </w:rPr>
        <w:t xml:space="preserve">a preliminary injunction against </w:t>
      </w:r>
      <w:r w:rsidR="00E859F5" w:rsidRPr="00874119">
        <w:rPr>
          <w:rFonts w:ascii="Times New Roman" w:eastAsia="Times New Roman" w:hAnsi="Times New Roman" w:cs="Times New Roman"/>
          <w:sz w:val="24"/>
          <w:szCs w:val="24"/>
        </w:rPr>
        <w:lastRenderedPageBreak/>
        <w:t xml:space="preserve">the school </w:t>
      </w:r>
      <w:r w:rsidR="003E51E5">
        <w:rPr>
          <w:rFonts w:ascii="Times New Roman" w:eastAsia="Times New Roman" w:hAnsi="Times New Roman" w:cs="Times New Roman"/>
          <w:sz w:val="24"/>
          <w:szCs w:val="24"/>
        </w:rPr>
        <w:t xml:space="preserve">district, arguing </w:t>
      </w:r>
      <w:r w:rsidR="00E859F5" w:rsidRPr="00874119">
        <w:rPr>
          <w:rFonts w:ascii="Times New Roman" w:eastAsia="Times New Roman" w:hAnsi="Times New Roman" w:cs="Times New Roman"/>
          <w:sz w:val="24"/>
          <w:szCs w:val="24"/>
        </w:rPr>
        <w:t>that school officials violated their First Amendment rights when school policy prohibited them from making “derogatory comments” that referred to race, ethnicity, religion, gender, sexual orientation or</w:t>
      </w:r>
      <w:r w:rsidR="003E51E5">
        <w:rPr>
          <w:rFonts w:ascii="Times New Roman" w:eastAsia="Times New Roman" w:hAnsi="Times New Roman" w:cs="Times New Roman"/>
          <w:sz w:val="24"/>
          <w:szCs w:val="24"/>
        </w:rPr>
        <w:t xml:space="preserve"> disability. The students contended that the First Amendment allow</w:t>
      </w:r>
      <w:r w:rsidR="00E859F5" w:rsidRPr="00874119">
        <w:rPr>
          <w:rFonts w:ascii="Times New Roman" w:eastAsia="Times New Roman" w:hAnsi="Times New Roman" w:cs="Times New Roman"/>
          <w:sz w:val="24"/>
          <w:szCs w:val="24"/>
        </w:rPr>
        <w:t xml:space="preserve">ed them to make negative </w:t>
      </w:r>
      <w:r w:rsidR="003E51E5">
        <w:rPr>
          <w:rFonts w:ascii="Times New Roman" w:eastAsia="Times New Roman" w:hAnsi="Times New Roman" w:cs="Times New Roman"/>
          <w:sz w:val="24"/>
          <w:szCs w:val="24"/>
        </w:rPr>
        <w:t>comments about other</w:t>
      </w:r>
      <w:r w:rsidR="00CE73AE">
        <w:rPr>
          <w:rFonts w:ascii="Times New Roman" w:eastAsia="Times New Roman" w:hAnsi="Times New Roman" w:cs="Times New Roman"/>
          <w:sz w:val="24"/>
          <w:szCs w:val="24"/>
        </w:rPr>
        <w:t>s</w:t>
      </w:r>
      <w:r w:rsidR="003E51E5">
        <w:rPr>
          <w:rFonts w:ascii="Times New Roman" w:eastAsia="Times New Roman" w:hAnsi="Times New Roman" w:cs="Times New Roman"/>
          <w:sz w:val="24"/>
          <w:szCs w:val="24"/>
        </w:rPr>
        <w:t xml:space="preserve"> as long as they did not use inflammatory or fighting words.</w:t>
      </w:r>
      <w:r w:rsidR="003E51E5">
        <w:rPr>
          <w:rStyle w:val="Refdenotaderodap"/>
          <w:rFonts w:ascii="Times New Roman" w:eastAsia="Times New Roman" w:hAnsi="Times New Roman" w:cs="Times New Roman"/>
          <w:sz w:val="24"/>
          <w:szCs w:val="24"/>
        </w:rPr>
        <w:footnoteReference w:id="102"/>
      </w:r>
      <w:r w:rsidR="00E14AD9">
        <w:rPr>
          <w:rFonts w:ascii="Times New Roman" w:eastAsia="Times New Roman" w:hAnsi="Times New Roman" w:cs="Times New Roman"/>
          <w:sz w:val="24"/>
          <w:szCs w:val="24"/>
        </w:rPr>
        <w:t xml:space="preserve">  </w:t>
      </w:r>
      <w:r w:rsidRPr="00874119">
        <w:rPr>
          <w:rFonts w:ascii="Times New Roman" w:eastAsia="Times New Roman" w:hAnsi="Times New Roman" w:cs="Times New Roman"/>
          <w:sz w:val="24"/>
          <w:szCs w:val="24"/>
        </w:rPr>
        <w:t>Denying</w:t>
      </w:r>
      <w:r w:rsidR="00E859F5" w:rsidRPr="00874119">
        <w:rPr>
          <w:rFonts w:ascii="Times New Roman" w:eastAsia="Times New Roman" w:hAnsi="Times New Roman" w:cs="Times New Roman"/>
          <w:sz w:val="24"/>
          <w:szCs w:val="24"/>
        </w:rPr>
        <w:t xml:space="preserve"> the student’s request</w:t>
      </w:r>
      <w:r w:rsidRPr="00874119">
        <w:rPr>
          <w:rFonts w:ascii="Times New Roman" w:eastAsia="Times New Roman" w:hAnsi="Times New Roman" w:cs="Times New Roman"/>
          <w:sz w:val="24"/>
          <w:szCs w:val="24"/>
        </w:rPr>
        <w:t xml:space="preserve"> for the injunction, the federal district court held that this</w:t>
      </w:r>
      <w:r w:rsidR="00E859F5" w:rsidRPr="00874119">
        <w:rPr>
          <w:rFonts w:ascii="Times New Roman" w:eastAsia="Times New Roman" w:hAnsi="Times New Roman" w:cs="Times New Roman"/>
          <w:sz w:val="24"/>
          <w:szCs w:val="24"/>
        </w:rPr>
        <w:t xml:space="preserve"> expression was contrary to the school’s legitimate educational mission under </w:t>
      </w:r>
      <w:r w:rsidR="00E859F5" w:rsidRPr="00874119">
        <w:rPr>
          <w:rFonts w:ascii="Times New Roman" w:eastAsia="Times New Roman" w:hAnsi="Times New Roman" w:cs="Times New Roman"/>
          <w:i/>
          <w:sz w:val="24"/>
          <w:szCs w:val="24"/>
        </w:rPr>
        <w:t>Hazelwood</w:t>
      </w:r>
      <w:r w:rsidR="001A20ED" w:rsidRPr="00874119">
        <w:rPr>
          <w:rFonts w:ascii="Times New Roman" w:eastAsia="Times New Roman" w:hAnsi="Times New Roman" w:cs="Times New Roman"/>
          <w:i/>
          <w:sz w:val="24"/>
          <w:szCs w:val="24"/>
        </w:rPr>
        <w:t xml:space="preserve"> v. Kuhlmeier</w:t>
      </w:r>
      <w:r w:rsidRPr="00874119">
        <w:rPr>
          <w:rFonts w:ascii="Times New Roman" w:eastAsia="Times New Roman" w:hAnsi="Times New Roman" w:cs="Times New Roman"/>
          <w:sz w:val="24"/>
          <w:szCs w:val="24"/>
        </w:rPr>
        <w:t>.</w:t>
      </w:r>
      <w:r w:rsidR="001A20ED" w:rsidRPr="00874119">
        <w:rPr>
          <w:rStyle w:val="Refdenotaderodap"/>
          <w:rFonts w:ascii="Times New Roman" w:eastAsia="Times New Roman" w:hAnsi="Times New Roman" w:cs="Times New Roman"/>
          <w:sz w:val="24"/>
          <w:szCs w:val="24"/>
        </w:rPr>
        <w:footnoteReference w:id="103"/>
      </w:r>
      <w:r w:rsidRPr="00874119">
        <w:rPr>
          <w:rFonts w:ascii="Times New Roman" w:eastAsia="Times New Roman" w:hAnsi="Times New Roman" w:cs="Times New Roman"/>
          <w:sz w:val="24"/>
          <w:szCs w:val="24"/>
        </w:rPr>
        <w:t xml:space="preserve"> The court also reasoned that</w:t>
      </w:r>
      <w:r w:rsidR="00E859F5" w:rsidRPr="00874119">
        <w:rPr>
          <w:rFonts w:ascii="Times New Roman" w:eastAsia="Times New Roman" w:hAnsi="Times New Roman" w:cs="Times New Roman"/>
          <w:sz w:val="24"/>
          <w:szCs w:val="24"/>
        </w:rPr>
        <w:t xml:space="preserve"> the policy’s purpose was to maintain a civilized educational environment and it had enforced the policy in an even handed manner. The court stressed that the student had not demonstrated a reasonable probability that his free speech rights had been violated.</w:t>
      </w:r>
    </w:p>
    <w:p w14:paraId="190E0FF9" w14:textId="77777777" w:rsidR="00B71C2F" w:rsidRPr="00874119" w:rsidRDefault="00B71C2F" w:rsidP="00B71C2F">
      <w:pPr>
        <w:pStyle w:val="SemEspaamento"/>
        <w:rPr>
          <w:rFonts w:ascii="Times New Roman" w:eastAsia="Times New Roman" w:hAnsi="Times New Roman" w:cs="Times New Roman"/>
          <w:sz w:val="24"/>
          <w:szCs w:val="24"/>
        </w:rPr>
      </w:pPr>
    </w:p>
    <w:p w14:paraId="38D9CDEE" w14:textId="682C7188" w:rsidR="00B71C2F" w:rsidRPr="00632647" w:rsidRDefault="00A633DB" w:rsidP="003B4C31">
      <w:pPr>
        <w:pStyle w:val="SemEspaamento"/>
        <w:ind w:firstLine="720"/>
        <w:rPr>
          <w:rFonts w:ascii="Times New Roman" w:hAnsi="Times New Roman" w:cs="Times New Roman"/>
          <w:sz w:val="24"/>
          <w:szCs w:val="24"/>
        </w:rPr>
      </w:pPr>
      <w:r w:rsidRPr="00A633DB">
        <w:rPr>
          <w:rFonts w:ascii="Times New Roman" w:eastAsia="Times New Roman" w:hAnsi="Times New Roman" w:cs="Times New Roman"/>
          <w:sz w:val="24"/>
          <w:szCs w:val="24"/>
        </w:rPr>
        <w:t>In 2008, t</w:t>
      </w:r>
      <w:r w:rsidR="00E859F5" w:rsidRPr="00A633DB">
        <w:rPr>
          <w:rFonts w:ascii="Times New Roman" w:eastAsia="Times New Roman" w:hAnsi="Times New Roman" w:cs="Times New Roman"/>
          <w:sz w:val="24"/>
          <w:szCs w:val="24"/>
        </w:rPr>
        <w:t xml:space="preserve">he Seventh Circuit </w:t>
      </w:r>
      <w:r w:rsidR="00E327B8" w:rsidRPr="00A633DB">
        <w:rPr>
          <w:rFonts w:ascii="Times New Roman" w:eastAsia="Times New Roman" w:hAnsi="Times New Roman" w:cs="Times New Roman"/>
          <w:sz w:val="24"/>
          <w:szCs w:val="24"/>
        </w:rPr>
        <w:t xml:space="preserve">Court of Appeals </w:t>
      </w:r>
      <w:r w:rsidR="00E859F5" w:rsidRPr="00A633DB">
        <w:rPr>
          <w:rFonts w:ascii="Times New Roman" w:eastAsia="Times New Roman" w:hAnsi="Times New Roman" w:cs="Times New Roman"/>
          <w:sz w:val="24"/>
          <w:szCs w:val="24"/>
        </w:rPr>
        <w:t>reversed</w:t>
      </w:r>
      <w:r w:rsidR="008B3A5D" w:rsidRPr="00A633DB">
        <w:rPr>
          <w:rFonts w:ascii="Times New Roman" w:eastAsia="Times New Roman" w:hAnsi="Times New Roman" w:cs="Times New Roman"/>
          <w:sz w:val="24"/>
          <w:szCs w:val="24"/>
        </w:rPr>
        <w:t xml:space="preserve"> the district court’s decision</w:t>
      </w:r>
      <w:r w:rsidRPr="00A633DB">
        <w:rPr>
          <w:rFonts w:ascii="Times New Roman" w:eastAsia="Times New Roman" w:hAnsi="Times New Roman" w:cs="Times New Roman"/>
          <w:sz w:val="24"/>
          <w:szCs w:val="24"/>
        </w:rPr>
        <w:t xml:space="preserve"> to deny the student’s motion for a preliminary injunction</w:t>
      </w:r>
      <w:r w:rsidR="008B3A5D" w:rsidRPr="00A633DB">
        <w:rPr>
          <w:rFonts w:ascii="Times New Roman" w:eastAsia="Times New Roman" w:hAnsi="Times New Roman" w:cs="Times New Roman"/>
          <w:sz w:val="24"/>
          <w:szCs w:val="24"/>
        </w:rPr>
        <w:t xml:space="preserve"> becaus</w:t>
      </w:r>
      <w:r w:rsidR="0045795A" w:rsidRPr="00A633DB">
        <w:rPr>
          <w:rFonts w:ascii="Times New Roman" w:eastAsia="Times New Roman" w:hAnsi="Times New Roman" w:cs="Times New Roman"/>
          <w:sz w:val="24"/>
          <w:szCs w:val="24"/>
        </w:rPr>
        <w:t xml:space="preserve">e </w:t>
      </w:r>
      <w:r w:rsidR="0045795A" w:rsidRPr="00A633DB">
        <w:rPr>
          <w:rFonts w:ascii="Times New Roman" w:hAnsi="Times New Roman" w:cs="Times New Roman"/>
          <w:sz w:val="24"/>
          <w:szCs w:val="24"/>
        </w:rPr>
        <w:t xml:space="preserve">even though there had been incidents of harassment involving gay students, there was not enough evidence indicating that this speech would cause a substantial disruption. </w:t>
      </w:r>
      <w:r w:rsidR="00E859F5" w:rsidRPr="00A633DB">
        <w:rPr>
          <w:rFonts w:ascii="Times New Roman" w:eastAsia="Times New Roman" w:hAnsi="Times New Roman" w:cs="Times New Roman"/>
          <w:sz w:val="24"/>
          <w:szCs w:val="24"/>
        </w:rPr>
        <w:t>The cou</w:t>
      </w:r>
      <w:r w:rsidR="008B3A5D" w:rsidRPr="00A633DB">
        <w:rPr>
          <w:rFonts w:ascii="Times New Roman" w:eastAsia="Times New Roman" w:hAnsi="Times New Roman" w:cs="Times New Roman"/>
          <w:sz w:val="24"/>
          <w:szCs w:val="24"/>
        </w:rPr>
        <w:t xml:space="preserve">rt </w:t>
      </w:r>
      <w:r w:rsidRPr="00A633DB">
        <w:rPr>
          <w:rFonts w:ascii="Times New Roman" w:eastAsia="Times New Roman" w:hAnsi="Times New Roman" w:cs="Times New Roman"/>
          <w:sz w:val="24"/>
          <w:szCs w:val="24"/>
        </w:rPr>
        <w:t xml:space="preserve">also discussed </w:t>
      </w:r>
      <w:r w:rsidR="008B3A5D" w:rsidRPr="00A633DB">
        <w:rPr>
          <w:rFonts w:ascii="Times New Roman" w:eastAsia="Times New Roman" w:hAnsi="Times New Roman" w:cs="Times New Roman"/>
          <w:sz w:val="24"/>
          <w:szCs w:val="24"/>
        </w:rPr>
        <w:t>viewpoint neutral</w:t>
      </w:r>
      <w:r w:rsidRPr="00A633DB">
        <w:rPr>
          <w:rFonts w:ascii="Times New Roman" w:eastAsia="Times New Roman" w:hAnsi="Times New Roman" w:cs="Times New Roman"/>
          <w:sz w:val="24"/>
          <w:szCs w:val="24"/>
        </w:rPr>
        <w:t xml:space="preserve">ity and </w:t>
      </w:r>
      <w:r w:rsidR="008B3A5D" w:rsidRPr="00A633DB">
        <w:rPr>
          <w:rFonts w:ascii="Times New Roman" w:eastAsia="Times New Roman" w:hAnsi="Times New Roman" w:cs="Times New Roman"/>
          <w:sz w:val="24"/>
          <w:szCs w:val="24"/>
        </w:rPr>
        <w:t xml:space="preserve">recognized </w:t>
      </w:r>
      <w:r w:rsidRPr="00A633DB">
        <w:rPr>
          <w:rFonts w:ascii="Times New Roman" w:eastAsia="Times New Roman" w:hAnsi="Times New Roman" w:cs="Times New Roman"/>
          <w:sz w:val="24"/>
          <w:szCs w:val="24"/>
        </w:rPr>
        <w:t xml:space="preserve">that on </w:t>
      </w:r>
      <w:r w:rsidR="008B3A5D" w:rsidRPr="00A633DB">
        <w:rPr>
          <w:rFonts w:ascii="Times New Roman" w:eastAsia="Times New Roman" w:hAnsi="Times New Roman" w:cs="Times New Roman"/>
          <w:sz w:val="24"/>
          <w:szCs w:val="24"/>
        </w:rPr>
        <w:t>the</w:t>
      </w:r>
      <w:r w:rsidR="00E859F5" w:rsidRPr="00A633DB">
        <w:rPr>
          <w:rFonts w:ascii="Times New Roman" w:eastAsia="Times New Roman" w:hAnsi="Times New Roman" w:cs="Times New Roman"/>
          <w:sz w:val="24"/>
          <w:szCs w:val="24"/>
        </w:rPr>
        <w:t xml:space="preserve"> National Day of Silence</w:t>
      </w:r>
      <w:r w:rsidR="00C73F3C">
        <w:rPr>
          <w:rFonts w:ascii="Times New Roman" w:eastAsia="Times New Roman" w:hAnsi="Times New Roman" w:cs="Times New Roman"/>
          <w:sz w:val="24"/>
          <w:szCs w:val="24"/>
        </w:rPr>
        <w:t xml:space="preserve"> </w:t>
      </w:r>
      <w:r w:rsidRPr="00A633DB">
        <w:rPr>
          <w:rFonts w:ascii="Times New Roman" w:eastAsia="Times New Roman" w:hAnsi="Times New Roman" w:cs="Times New Roman"/>
          <w:sz w:val="24"/>
          <w:szCs w:val="24"/>
        </w:rPr>
        <w:t>those with different viewpoints should be able to voice opinions</w:t>
      </w:r>
      <w:r w:rsidR="008B3A5D" w:rsidRPr="00A633DB">
        <w:rPr>
          <w:rFonts w:ascii="Times New Roman" w:eastAsia="Times New Roman" w:hAnsi="Times New Roman" w:cs="Times New Roman"/>
          <w:sz w:val="24"/>
          <w:szCs w:val="24"/>
        </w:rPr>
        <w:t xml:space="preserve">.  </w:t>
      </w:r>
      <w:r w:rsidRPr="00A633DB">
        <w:rPr>
          <w:rFonts w:ascii="Times New Roman" w:eastAsia="Times New Roman" w:hAnsi="Times New Roman" w:cs="Times New Roman"/>
          <w:sz w:val="24"/>
          <w:szCs w:val="24"/>
        </w:rPr>
        <w:t>Additionally</w:t>
      </w:r>
      <w:r w:rsidR="0045795A" w:rsidRPr="00A633DB">
        <w:rPr>
          <w:rFonts w:ascii="Times New Roman" w:eastAsia="Times New Roman" w:hAnsi="Times New Roman" w:cs="Times New Roman"/>
          <w:sz w:val="24"/>
          <w:szCs w:val="24"/>
        </w:rPr>
        <w:t xml:space="preserve">, </w:t>
      </w:r>
      <w:r w:rsidR="008B3A5D" w:rsidRPr="00A633DB">
        <w:rPr>
          <w:rFonts w:ascii="Times New Roman" w:hAnsi="Times New Roman" w:cs="Times New Roman"/>
          <w:sz w:val="24"/>
          <w:szCs w:val="24"/>
        </w:rPr>
        <w:t xml:space="preserve">Judge Posner </w:t>
      </w:r>
      <w:r w:rsidRPr="00A633DB">
        <w:rPr>
          <w:rFonts w:ascii="Times New Roman" w:hAnsi="Times New Roman" w:cs="Times New Roman"/>
          <w:sz w:val="24"/>
          <w:szCs w:val="24"/>
        </w:rPr>
        <w:t>asserted</w:t>
      </w:r>
      <w:r w:rsidR="00E859F5" w:rsidRPr="00A633DB">
        <w:rPr>
          <w:rFonts w:ascii="Times New Roman" w:hAnsi="Times New Roman" w:cs="Times New Roman"/>
          <w:sz w:val="24"/>
          <w:szCs w:val="24"/>
        </w:rPr>
        <w:t xml:space="preserve"> that the slogan “Be Happy Not Gay” was only “tepidly</w:t>
      </w:r>
      <w:r w:rsidR="0045795A" w:rsidRPr="00A633DB">
        <w:rPr>
          <w:rFonts w:ascii="Times New Roman" w:hAnsi="Times New Roman" w:cs="Times New Roman"/>
          <w:sz w:val="24"/>
          <w:szCs w:val="24"/>
        </w:rPr>
        <w:t xml:space="preserve"> negative</w:t>
      </w:r>
      <w:r w:rsidR="00980755">
        <w:rPr>
          <w:rFonts w:ascii="Times New Roman" w:hAnsi="Times New Roman" w:cs="Times New Roman"/>
          <w:sz w:val="24"/>
          <w:szCs w:val="24"/>
        </w:rPr>
        <w:t>,</w:t>
      </w:r>
      <w:r w:rsidR="0045795A" w:rsidRPr="00A633DB">
        <w:rPr>
          <w:rFonts w:ascii="Times New Roman" w:hAnsi="Times New Roman" w:cs="Times New Roman"/>
          <w:sz w:val="24"/>
          <w:szCs w:val="24"/>
        </w:rPr>
        <w:t>”</w:t>
      </w:r>
      <w:r w:rsidR="009B63B8" w:rsidRPr="00A633DB">
        <w:rPr>
          <w:rStyle w:val="Refdenotaderodap"/>
          <w:rFonts w:ascii="Times New Roman" w:hAnsi="Times New Roman" w:cs="Times New Roman"/>
          <w:sz w:val="24"/>
          <w:szCs w:val="24"/>
        </w:rPr>
        <w:footnoteReference w:id="104"/>
      </w:r>
      <w:r w:rsidRPr="00A633DB">
        <w:rPr>
          <w:rFonts w:ascii="Times New Roman" w:hAnsi="Times New Roman" w:cs="Times New Roman"/>
          <w:sz w:val="24"/>
          <w:szCs w:val="24"/>
        </w:rPr>
        <w:t xml:space="preserve"> and that </w:t>
      </w:r>
      <w:r w:rsidR="00907D49" w:rsidRPr="00A633DB">
        <w:rPr>
          <w:rFonts w:ascii="Times New Roman" w:hAnsi="Times New Roman" w:cs="Times New Roman"/>
          <w:sz w:val="24"/>
          <w:szCs w:val="24"/>
        </w:rPr>
        <w:t>there was no evidence</w:t>
      </w:r>
      <w:r w:rsidR="00E859F5" w:rsidRPr="00A633DB">
        <w:rPr>
          <w:rFonts w:ascii="Times New Roman" w:hAnsi="Times New Roman" w:cs="Times New Roman"/>
          <w:sz w:val="24"/>
          <w:szCs w:val="24"/>
        </w:rPr>
        <w:t xml:space="preserve"> that the derogat</w:t>
      </w:r>
      <w:r w:rsidR="00907D49" w:rsidRPr="00A633DB">
        <w:rPr>
          <w:rFonts w:ascii="Times New Roman" w:hAnsi="Times New Roman" w:cs="Times New Roman"/>
          <w:sz w:val="24"/>
          <w:szCs w:val="24"/>
        </w:rPr>
        <w:t>ory comments were directed at a specific</w:t>
      </w:r>
      <w:r w:rsidR="00E859F5" w:rsidRPr="00A633DB">
        <w:rPr>
          <w:rFonts w:ascii="Times New Roman" w:hAnsi="Times New Roman" w:cs="Times New Roman"/>
          <w:sz w:val="24"/>
          <w:szCs w:val="24"/>
        </w:rPr>
        <w:t xml:space="preserve"> individual.  </w:t>
      </w:r>
      <w:r>
        <w:rPr>
          <w:rFonts w:ascii="Times New Roman" w:hAnsi="Times New Roman" w:cs="Times New Roman"/>
          <w:sz w:val="24"/>
          <w:szCs w:val="24"/>
        </w:rPr>
        <w:t>The court remanded the case back to the district court to grant the student’s motion for a preliminary injunction</w:t>
      </w:r>
      <w:r w:rsidRPr="00632647">
        <w:rPr>
          <w:rFonts w:ascii="Times New Roman" w:hAnsi="Times New Roman" w:cs="Times New Roman"/>
          <w:sz w:val="24"/>
          <w:szCs w:val="24"/>
        </w:rPr>
        <w:t>.</w:t>
      </w:r>
      <w:r w:rsidR="003B4C31" w:rsidRPr="00632647">
        <w:rPr>
          <w:rFonts w:ascii="Times New Roman" w:hAnsi="Times New Roman" w:cs="Times New Roman"/>
          <w:sz w:val="24"/>
          <w:szCs w:val="24"/>
        </w:rPr>
        <w:t xml:space="preserve"> </w:t>
      </w:r>
      <w:r w:rsidRPr="00632647">
        <w:rPr>
          <w:rFonts w:ascii="Times New Roman" w:hAnsi="Times New Roman" w:cs="Times New Roman"/>
          <w:sz w:val="24"/>
          <w:szCs w:val="24"/>
        </w:rPr>
        <w:t xml:space="preserve">When the case reached </w:t>
      </w:r>
      <w:r w:rsidR="00E859F5" w:rsidRPr="00632647">
        <w:rPr>
          <w:rFonts w:ascii="Times New Roman" w:hAnsi="Times New Roman" w:cs="Times New Roman"/>
          <w:sz w:val="24"/>
          <w:szCs w:val="24"/>
        </w:rPr>
        <w:t>the Seventh Circuit</w:t>
      </w:r>
      <w:r w:rsidRPr="00632647">
        <w:rPr>
          <w:rFonts w:ascii="Times New Roman" w:hAnsi="Times New Roman" w:cs="Times New Roman"/>
          <w:sz w:val="24"/>
          <w:szCs w:val="24"/>
        </w:rPr>
        <w:t xml:space="preserve"> again</w:t>
      </w:r>
      <w:r w:rsidR="00E859F5" w:rsidRPr="00632647">
        <w:rPr>
          <w:rFonts w:ascii="Times New Roman" w:hAnsi="Times New Roman" w:cs="Times New Roman"/>
          <w:sz w:val="24"/>
          <w:szCs w:val="24"/>
        </w:rPr>
        <w:t xml:space="preserve"> </w:t>
      </w:r>
      <w:r w:rsidRPr="00632647">
        <w:rPr>
          <w:rFonts w:ascii="Times New Roman" w:hAnsi="Times New Roman" w:cs="Times New Roman"/>
          <w:sz w:val="24"/>
          <w:szCs w:val="24"/>
        </w:rPr>
        <w:t xml:space="preserve">it </w:t>
      </w:r>
      <w:r w:rsidR="00E859F5" w:rsidRPr="00632647">
        <w:rPr>
          <w:rFonts w:ascii="Times New Roman" w:hAnsi="Times New Roman" w:cs="Times New Roman"/>
          <w:sz w:val="24"/>
          <w:szCs w:val="24"/>
        </w:rPr>
        <w:t xml:space="preserve">upheld </w:t>
      </w:r>
      <w:r w:rsidR="00907D49" w:rsidRPr="00632647">
        <w:rPr>
          <w:rFonts w:ascii="Times New Roman" w:hAnsi="Times New Roman" w:cs="Times New Roman"/>
          <w:sz w:val="24"/>
          <w:szCs w:val="24"/>
        </w:rPr>
        <w:t>the district court’s decision that</w:t>
      </w:r>
      <w:r w:rsidR="00E859F5" w:rsidRPr="00632647">
        <w:rPr>
          <w:rFonts w:ascii="Times New Roman" w:hAnsi="Times New Roman" w:cs="Times New Roman"/>
          <w:sz w:val="24"/>
          <w:szCs w:val="24"/>
        </w:rPr>
        <w:t xml:space="preserve"> grant</w:t>
      </w:r>
      <w:r w:rsidR="00907D49" w:rsidRPr="00632647">
        <w:rPr>
          <w:rFonts w:ascii="Times New Roman" w:hAnsi="Times New Roman" w:cs="Times New Roman"/>
          <w:sz w:val="24"/>
          <w:szCs w:val="24"/>
        </w:rPr>
        <w:t>ed summary judgment to</w:t>
      </w:r>
      <w:r w:rsidR="00E859F5" w:rsidRPr="00632647">
        <w:rPr>
          <w:rFonts w:ascii="Times New Roman" w:hAnsi="Times New Roman" w:cs="Times New Roman"/>
          <w:sz w:val="24"/>
          <w:szCs w:val="24"/>
        </w:rPr>
        <w:t xml:space="preserve"> the students.</w:t>
      </w:r>
      <w:r w:rsidR="005F4F6C" w:rsidRPr="00632647">
        <w:rPr>
          <w:rStyle w:val="Refdenotaderodap"/>
          <w:rFonts w:ascii="Times New Roman" w:hAnsi="Times New Roman" w:cs="Times New Roman"/>
          <w:sz w:val="24"/>
          <w:szCs w:val="24"/>
        </w:rPr>
        <w:footnoteReference w:id="105"/>
      </w:r>
      <w:r w:rsidR="00E859F5" w:rsidRPr="00632647">
        <w:rPr>
          <w:rFonts w:ascii="Times New Roman" w:hAnsi="Times New Roman" w:cs="Times New Roman"/>
          <w:sz w:val="24"/>
          <w:szCs w:val="24"/>
        </w:rPr>
        <w:t xml:space="preserve">  The court did not find </w:t>
      </w:r>
      <w:r w:rsidR="00907D49" w:rsidRPr="00632647">
        <w:rPr>
          <w:rFonts w:ascii="Times New Roman" w:hAnsi="Times New Roman" w:cs="Times New Roman"/>
          <w:sz w:val="24"/>
          <w:szCs w:val="24"/>
        </w:rPr>
        <w:t>the speech to be considered fighting words and also cautioned</w:t>
      </w:r>
      <w:r w:rsidR="00E859F5" w:rsidRPr="00632647">
        <w:rPr>
          <w:rFonts w:ascii="Times New Roman" w:hAnsi="Times New Roman" w:cs="Times New Roman"/>
          <w:sz w:val="24"/>
          <w:szCs w:val="24"/>
        </w:rPr>
        <w:t xml:space="preserve"> that eighteen-year-old students should not be raised in intellectual bubbles</w:t>
      </w:r>
      <w:r w:rsidR="00907D49" w:rsidRPr="00632647">
        <w:rPr>
          <w:rFonts w:ascii="Times New Roman" w:hAnsi="Times New Roman" w:cs="Times New Roman"/>
          <w:sz w:val="24"/>
          <w:szCs w:val="24"/>
        </w:rPr>
        <w:t xml:space="preserve"> or be able to rely on a hurt feelings defense</w:t>
      </w:r>
      <w:r w:rsidR="00E859F5" w:rsidRPr="00632647">
        <w:rPr>
          <w:rFonts w:ascii="Times New Roman" w:hAnsi="Times New Roman" w:cs="Times New Roman"/>
          <w:sz w:val="24"/>
          <w:szCs w:val="24"/>
        </w:rPr>
        <w:t>.</w:t>
      </w:r>
      <w:r w:rsidR="005F4F6C" w:rsidRPr="00632647">
        <w:rPr>
          <w:rStyle w:val="Refdenotaderodap"/>
          <w:rFonts w:ascii="Times New Roman" w:hAnsi="Times New Roman" w:cs="Times New Roman"/>
          <w:sz w:val="24"/>
          <w:szCs w:val="24"/>
        </w:rPr>
        <w:footnoteReference w:id="106"/>
      </w:r>
      <w:r w:rsidR="00E859F5" w:rsidRPr="00632647">
        <w:rPr>
          <w:rFonts w:ascii="Times New Roman" w:hAnsi="Times New Roman" w:cs="Times New Roman"/>
          <w:sz w:val="24"/>
          <w:szCs w:val="24"/>
        </w:rPr>
        <w:t xml:space="preserve"> </w:t>
      </w:r>
    </w:p>
    <w:p w14:paraId="0CE6EEE2" w14:textId="61C04558" w:rsidR="00907D49" w:rsidRPr="00F2751C" w:rsidRDefault="00443AD4" w:rsidP="00F2751C">
      <w:pPr>
        <w:pStyle w:val="SemEspaamento"/>
        <w:ind w:firstLine="720"/>
        <w:rPr>
          <w:rFonts w:ascii="Times New Roman" w:eastAsia="Times New Roman" w:hAnsi="Times New Roman" w:cs="Times New Roman"/>
          <w:sz w:val="24"/>
          <w:szCs w:val="24"/>
        </w:rPr>
      </w:pPr>
      <w:r w:rsidRPr="00632647">
        <w:rPr>
          <w:rFonts w:ascii="Times New Roman" w:hAnsi="Times New Roman" w:cs="Times New Roman"/>
          <w:sz w:val="24"/>
          <w:szCs w:val="24"/>
        </w:rPr>
        <w:t xml:space="preserve">The </w:t>
      </w:r>
      <w:r w:rsidRPr="00632647">
        <w:rPr>
          <w:rFonts w:ascii="Times New Roman" w:hAnsi="Times New Roman" w:cs="Times New Roman"/>
          <w:i/>
          <w:sz w:val="24"/>
          <w:szCs w:val="24"/>
        </w:rPr>
        <w:t>Chambers</w:t>
      </w:r>
      <w:r w:rsidRPr="00632647">
        <w:rPr>
          <w:rFonts w:ascii="Times New Roman" w:hAnsi="Times New Roman" w:cs="Times New Roman"/>
          <w:sz w:val="24"/>
          <w:szCs w:val="24"/>
        </w:rPr>
        <w:t xml:space="preserve">, </w:t>
      </w:r>
      <w:r w:rsidRPr="00632647">
        <w:rPr>
          <w:rFonts w:ascii="Times New Roman" w:hAnsi="Times New Roman" w:cs="Times New Roman"/>
          <w:i/>
          <w:sz w:val="24"/>
          <w:szCs w:val="24"/>
        </w:rPr>
        <w:t>Nixon</w:t>
      </w:r>
      <w:r w:rsidR="00CE73AE" w:rsidRPr="00632647">
        <w:rPr>
          <w:rFonts w:ascii="Times New Roman" w:hAnsi="Times New Roman" w:cs="Times New Roman"/>
          <w:sz w:val="24"/>
          <w:szCs w:val="24"/>
        </w:rPr>
        <w:t xml:space="preserve"> and </w:t>
      </w:r>
      <w:r w:rsidRPr="00632647">
        <w:rPr>
          <w:rFonts w:ascii="Times New Roman" w:hAnsi="Times New Roman" w:cs="Times New Roman"/>
          <w:i/>
          <w:sz w:val="24"/>
          <w:szCs w:val="24"/>
        </w:rPr>
        <w:t>Nuxoll</w:t>
      </w:r>
      <w:r w:rsidR="00CE73AE" w:rsidRPr="00632647">
        <w:rPr>
          <w:rFonts w:ascii="Times New Roman" w:hAnsi="Times New Roman" w:cs="Times New Roman"/>
          <w:i/>
          <w:sz w:val="24"/>
          <w:szCs w:val="24"/>
        </w:rPr>
        <w:t>/Zamecnik</w:t>
      </w:r>
      <w:r w:rsidRPr="00632647">
        <w:rPr>
          <w:rFonts w:ascii="Times New Roman" w:hAnsi="Times New Roman" w:cs="Times New Roman"/>
          <w:sz w:val="24"/>
          <w:szCs w:val="24"/>
        </w:rPr>
        <w:t xml:space="preserve"> decisions relied on </w:t>
      </w:r>
      <w:r w:rsidRPr="00632647">
        <w:rPr>
          <w:rFonts w:ascii="Times New Roman" w:hAnsi="Times New Roman" w:cs="Times New Roman"/>
          <w:i/>
          <w:sz w:val="24"/>
          <w:szCs w:val="24"/>
        </w:rPr>
        <w:t>Tinker’s</w:t>
      </w:r>
      <w:r w:rsidRPr="00874119">
        <w:rPr>
          <w:rFonts w:ascii="Times New Roman" w:hAnsi="Times New Roman" w:cs="Times New Roman"/>
          <w:sz w:val="24"/>
          <w:szCs w:val="24"/>
        </w:rPr>
        <w:t xml:space="preserve"> “substantial disruption” standard.  It is clear from these holdings that the courts required evidence of a substantial disruption in the school before they would curtail the students’ rights under the First Amendment.  In these cases, there was only f</w:t>
      </w:r>
      <w:r w:rsidR="00CE73AE">
        <w:rPr>
          <w:rFonts w:ascii="Times New Roman" w:hAnsi="Times New Roman" w:cs="Times New Roman"/>
          <w:sz w:val="24"/>
          <w:szCs w:val="24"/>
        </w:rPr>
        <w:t xml:space="preserve">ear of substantial disruption, which did not meet the requirement set forth under </w:t>
      </w:r>
      <w:r w:rsidR="00CE73AE" w:rsidRPr="00CE73AE">
        <w:rPr>
          <w:rFonts w:ascii="Times New Roman" w:hAnsi="Times New Roman" w:cs="Times New Roman"/>
          <w:i/>
          <w:sz w:val="24"/>
          <w:szCs w:val="24"/>
        </w:rPr>
        <w:t xml:space="preserve">Tinker’s </w:t>
      </w:r>
      <w:r w:rsidR="00CE73AE">
        <w:rPr>
          <w:rFonts w:ascii="Times New Roman" w:hAnsi="Times New Roman" w:cs="Times New Roman"/>
          <w:sz w:val="24"/>
          <w:szCs w:val="24"/>
        </w:rPr>
        <w:t xml:space="preserve">first prong (i.e., substantial disruption). </w:t>
      </w:r>
      <w:r w:rsidR="00CE73AE">
        <w:rPr>
          <w:rFonts w:ascii="Times New Roman" w:eastAsia="Times New Roman" w:hAnsi="Times New Roman" w:cs="Times New Roman"/>
          <w:sz w:val="24"/>
          <w:szCs w:val="24"/>
        </w:rPr>
        <w:t xml:space="preserve"> If courts insist on</w:t>
      </w:r>
      <w:r w:rsidR="00F2751C">
        <w:rPr>
          <w:rFonts w:ascii="Times New Roman" w:eastAsia="Times New Roman" w:hAnsi="Times New Roman" w:cs="Times New Roman"/>
          <w:sz w:val="24"/>
          <w:szCs w:val="24"/>
        </w:rPr>
        <w:t xml:space="preserve"> relying on</w:t>
      </w:r>
      <w:r w:rsidR="00F2751C" w:rsidRPr="00874119">
        <w:rPr>
          <w:rFonts w:ascii="Times New Roman" w:eastAsia="Times New Roman" w:hAnsi="Times New Roman" w:cs="Times New Roman"/>
          <w:sz w:val="24"/>
          <w:szCs w:val="24"/>
        </w:rPr>
        <w:t xml:space="preserve"> </w:t>
      </w:r>
      <w:r w:rsidR="00F2751C" w:rsidRPr="00874119">
        <w:rPr>
          <w:rFonts w:ascii="Times New Roman" w:eastAsia="Times New Roman" w:hAnsi="Times New Roman" w:cs="Times New Roman"/>
          <w:i/>
          <w:sz w:val="24"/>
          <w:szCs w:val="24"/>
        </w:rPr>
        <w:t>Tinker’s</w:t>
      </w:r>
      <w:r w:rsidR="00F2751C" w:rsidRPr="00874119">
        <w:rPr>
          <w:rFonts w:ascii="Times New Roman" w:eastAsia="Times New Roman" w:hAnsi="Times New Roman" w:cs="Times New Roman"/>
          <w:sz w:val="24"/>
          <w:szCs w:val="24"/>
        </w:rPr>
        <w:t xml:space="preserve"> first pro</w:t>
      </w:r>
      <w:r w:rsidR="003B4C31">
        <w:rPr>
          <w:rFonts w:ascii="Times New Roman" w:eastAsia="Times New Roman" w:hAnsi="Times New Roman" w:cs="Times New Roman"/>
          <w:sz w:val="24"/>
          <w:szCs w:val="24"/>
        </w:rPr>
        <w:t>ng, it could</w:t>
      </w:r>
      <w:r w:rsidR="00F2751C">
        <w:rPr>
          <w:rFonts w:ascii="Times New Roman" w:eastAsia="Times New Roman" w:hAnsi="Times New Roman" w:cs="Times New Roman"/>
          <w:sz w:val="24"/>
          <w:szCs w:val="24"/>
        </w:rPr>
        <w:t xml:space="preserve"> certainly </w:t>
      </w:r>
      <w:r w:rsidR="003B4C31">
        <w:rPr>
          <w:rFonts w:ascii="Times New Roman" w:eastAsia="Times New Roman" w:hAnsi="Times New Roman" w:cs="Times New Roman"/>
          <w:sz w:val="24"/>
          <w:szCs w:val="24"/>
        </w:rPr>
        <w:t xml:space="preserve">be </w:t>
      </w:r>
      <w:r w:rsidR="00F2751C">
        <w:rPr>
          <w:rFonts w:ascii="Times New Roman" w:eastAsia="Times New Roman" w:hAnsi="Times New Roman" w:cs="Times New Roman"/>
          <w:sz w:val="24"/>
          <w:szCs w:val="24"/>
        </w:rPr>
        <w:t>arguable</w:t>
      </w:r>
      <w:r w:rsidR="00F2751C" w:rsidRPr="00874119">
        <w:rPr>
          <w:rFonts w:ascii="Times New Roman" w:eastAsia="Times New Roman" w:hAnsi="Times New Roman" w:cs="Times New Roman"/>
          <w:sz w:val="24"/>
          <w:szCs w:val="24"/>
        </w:rPr>
        <w:t xml:space="preserve"> that a substantial disruption is created</w:t>
      </w:r>
      <w:r w:rsidR="00A633DB">
        <w:rPr>
          <w:rFonts w:ascii="Times New Roman" w:eastAsia="Times New Roman" w:hAnsi="Times New Roman" w:cs="Times New Roman"/>
          <w:sz w:val="24"/>
          <w:szCs w:val="24"/>
        </w:rPr>
        <w:t xml:space="preserve"> when students do not feel safe attending school as a</w:t>
      </w:r>
      <w:r w:rsidR="00F2751C">
        <w:rPr>
          <w:rFonts w:ascii="Times New Roman" w:eastAsia="Times New Roman" w:hAnsi="Times New Roman" w:cs="Times New Roman"/>
          <w:sz w:val="24"/>
          <w:szCs w:val="24"/>
        </w:rPr>
        <w:t xml:space="preserve"> result of denigrating speech</w:t>
      </w:r>
      <w:r w:rsidR="00A633DB">
        <w:rPr>
          <w:rFonts w:ascii="Times New Roman" w:eastAsia="Times New Roman" w:hAnsi="Times New Roman" w:cs="Times New Roman"/>
          <w:sz w:val="24"/>
          <w:szCs w:val="24"/>
        </w:rPr>
        <w:t xml:space="preserve"> that attacks their</w:t>
      </w:r>
      <w:r w:rsidR="00CE73AE">
        <w:rPr>
          <w:rFonts w:ascii="Times New Roman" w:eastAsia="Times New Roman" w:hAnsi="Times New Roman" w:cs="Times New Roman"/>
          <w:sz w:val="24"/>
          <w:szCs w:val="24"/>
        </w:rPr>
        <w:t xml:space="preserve"> core being</w:t>
      </w:r>
      <w:r w:rsidR="00F2751C" w:rsidRPr="00874119">
        <w:rPr>
          <w:rFonts w:ascii="Times New Roman" w:eastAsia="Times New Roman" w:hAnsi="Times New Roman" w:cs="Times New Roman"/>
          <w:sz w:val="24"/>
          <w:szCs w:val="24"/>
        </w:rPr>
        <w:t>.</w:t>
      </w:r>
      <w:r w:rsidR="00D14D4A">
        <w:rPr>
          <w:rStyle w:val="Refdenotaderodap"/>
          <w:rFonts w:ascii="Times New Roman" w:eastAsia="Times New Roman" w:hAnsi="Times New Roman" w:cs="Times New Roman"/>
          <w:sz w:val="24"/>
          <w:szCs w:val="24"/>
        </w:rPr>
        <w:footnoteReference w:id="107"/>
      </w:r>
      <w:r w:rsidR="00F2751C" w:rsidRPr="00874119">
        <w:rPr>
          <w:rFonts w:ascii="Times New Roman" w:eastAsia="Times New Roman" w:hAnsi="Times New Roman" w:cs="Times New Roman"/>
          <w:sz w:val="24"/>
          <w:szCs w:val="24"/>
        </w:rPr>
        <w:t xml:space="preserve"> </w:t>
      </w:r>
      <w:r w:rsidR="00F2751C">
        <w:rPr>
          <w:rFonts w:ascii="Times New Roman" w:eastAsia="Times New Roman" w:hAnsi="Times New Roman" w:cs="Times New Roman"/>
          <w:sz w:val="24"/>
          <w:szCs w:val="24"/>
        </w:rPr>
        <w:t>Indeed, student expression that denigrates other students,</w:t>
      </w:r>
      <w:r w:rsidR="00F2751C" w:rsidRPr="00874119">
        <w:rPr>
          <w:rFonts w:ascii="Times New Roman" w:eastAsia="Times New Roman" w:hAnsi="Times New Roman" w:cs="Times New Roman"/>
          <w:sz w:val="24"/>
          <w:szCs w:val="24"/>
        </w:rPr>
        <w:t xml:space="preserve"> whether related to sexua</w:t>
      </w:r>
      <w:r w:rsidR="00F2751C">
        <w:rPr>
          <w:rFonts w:ascii="Times New Roman" w:eastAsia="Times New Roman" w:hAnsi="Times New Roman" w:cs="Times New Roman"/>
          <w:sz w:val="24"/>
          <w:szCs w:val="24"/>
        </w:rPr>
        <w:t>l orientation, religion, or race,</w:t>
      </w:r>
      <w:r w:rsidR="00F2751C" w:rsidRPr="00874119">
        <w:rPr>
          <w:rFonts w:ascii="Times New Roman" w:eastAsia="Times New Roman" w:hAnsi="Times New Roman" w:cs="Times New Roman"/>
          <w:sz w:val="24"/>
          <w:szCs w:val="24"/>
        </w:rPr>
        <w:t xml:space="preserve"> has the potential to create psychological harm, </w:t>
      </w:r>
      <w:r w:rsidR="00F2751C" w:rsidRPr="00874119">
        <w:rPr>
          <w:rFonts w:ascii="Times New Roman" w:eastAsia="Times New Roman" w:hAnsi="Times New Roman" w:cs="Times New Roman"/>
          <w:sz w:val="24"/>
          <w:szCs w:val="24"/>
        </w:rPr>
        <w:lastRenderedPageBreak/>
        <w:t>which should be considered a</w:t>
      </w:r>
      <w:r w:rsidR="00F2751C">
        <w:rPr>
          <w:rFonts w:ascii="Times New Roman" w:eastAsia="Times New Roman" w:hAnsi="Times New Roman" w:cs="Times New Roman"/>
          <w:sz w:val="24"/>
          <w:szCs w:val="24"/>
        </w:rPr>
        <w:t xml:space="preserve"> form of disruption as it impacts personal well-being and academic growth.</w:t>
      </w:r>
      <w:r w:rsidR="00F2751C">
        <w:rPr>
          <w:rStyle w:val="Refdenotaderodap"/>
          <w:rFonts w:ascii="Times New Roman" w:eastAsia="Times New Roman" w:hAnsi="Times New Roman" w:cs="Times New Roman"/>
          <w:sz w:val="24"/>
          <w:szCs w:val="24"/>
        </w:rPr>
        <w:footnoteReference w:id="108"/>
      </w:r>
      <w:r w:rsidR="00F2751C" w:rsidRPr="00874119">
        <w:rPr>
          <w:rFonts w:ascii="Times New Roman" w:hAnsi="Times New Roman" w:cs="Times New Roman"/>
          <w:sz w:val="24"/>
          <w:szCs w:val="24"/>
        </w:rPr>
        <w:tab/>
        <w:t xml:space="preserve"> </w:t>
      </w:r>
    </w:p>
    <w:p w14:paraId="104114F1" w14:textId="6C66534E" w:rsidR="00E859F5" w:rsidRPr="00F2751C" w:rsidRDefault="00443AD4" w:rsidP="00F2751C">
      <w:pPr>
        <w:spacing w:line="240" w:lineRule="auto"/>
        <w:ind w:firstLine="720"/>
        <w:rPr>
          <w:rFonts w:ascii="Times New Roman" w:hAnsi="Times New Roman" w:cs="Times New Roman"/>
          <w:sz w:val="24"/>
          <w:szCs w:val="24"/>
        </w:rPr>
      </w:pPr>
      <w:r w:rsidRPr="00874119">
        <w:rPr>
          <w:rFonts w:ascii="Times New Roman" w:hAnsi="Times New Roman" w:cs="Times New Roman"/>
          <w:sz w:val="24"/>
          <w:szCs w:val="24"/>
        </w:rPr>
        <w:t xml:space="preserve">To the contrary, in </w:t>
      </w:r>
      <w:r w:rsidRPr="00874119">
        <w:rPr>
          <w:rFonts w:ascii="Times New Roman" w:hAnsi="Times New Roman" w:cs="Times New Roman"/>
          <w:i/>
          <w:sz w:val="24"/>
          <w:szCs w:val="24"/>
        </w:rPr>
        <w:t>Harper</w:t>
      </w:r>
      <w:r w:rsidR="00F2751C">
        <w:rPr>
          <w:rFonts w:ascii="Times New Roman" w:hAnsi="Times New Roman" w:cs="Times New Roman"/>
          <w:sz w:val="24"/>
          <w:szCs w:val="24"/>
        </w:rPr>
        <w:t>, the Ninth Circuit</w:t>
      </w:r>
      <w:r w:rsidRPr="00874119">
        <w:rPr>
          <w:rFonts w:ascii="Times New Roman" w:hAnsi="Times New Roman" w:cs="Times New Roman"/>
          <w:sz w:val="24"/>
          <w:szCs w:val="24"/>
        </w:rPr>
        <w:t xml:space="preserve"> applied </w:t>
      </w:r>
      <w:r w:rsidRPr="00874119">
        <w:rPr>
          <w:rFonts w:ascii="Times New Roman" w:hAnsi="Times New Roman" w:cs="Times New Roman"/>
          <w:i/>
          <w:sz w:val="24"/>
          <w:szCs w:val="24"/>
        </w:rPr>
        <w:t>Tinker’s</w:t>
      </w:r>
      <w:r w:rsidRPr="00874119">
        <w:rPr>
          <w:rFonts w:ascii="Times New Roman" w:hAnsi="Times New Roman" w:cs="Times New Roman"/>
          <w:sz w:val="24"/>
          <w:szCs w:val="24"/>
        </w:rPr>
        <w:t xml:space="preserve"> second prong.  </w:t>
      </w:r>
      <w:r w:rsidR="00E92F1C" w:rsidRPr="00874119">
        <w:rPr>
          <w:rFonts w:ascii="Times New Roman" w:hAnsi="Times New Roman" w:cs="Times New Roman"/>
          <w:sz w:val="24"/>
          <w:szCs w:val="24"/>
        </w:rPr>
        <w:t xml:space="preserve">The </w:t>
      </w:r>
      <w:r w:rsidRPr="00874119">
        <w:rPr>
          <w:rFonts w:ascii="Times New Roman" w:hAnsi="Times New Roman" w:cs="Times New Roman"/>
          <w:i/>
          <w:sz w:val="24"/>
          <w:szCs w:val="24"/>
        </w:rPr>
        <w:t>Harper</w:t>
      </w:r>
      <w:r w:rsidR="00E92F1C" w:rsidRPr="00874119">
        <w:rPr>
          <w:rFonts w:ascii="Times New Roman" w:hAnsi="Times New Roman" w:cs="Times New Roman"/>
          <w:sz w:val="24"/>
          <w:szCs w:val="24"/>
        </w:rPr>
        <w:t xml:space="preserve"> court</w:t>
      </w:r>
      <w:r w:rsidRPr="00874119">
        <w:rPr>
          <w:rFonts w:ascii="Times New Roman" w:hAnsi="Times New Roman" w:cs="Times New Roman"/>
          <w:sz w:val="24"/>
          <w:szCs w:val="24"/>
        </w:rPr>
        <w:t xml:space="preserve"> got it right.  Already vulnerable students, whether racial, religious, or sexual minorities, should not need to wait until a substantial disruption occurs to prohibit speech that denigrates</w:t>
      </w:r>
      <w:r w:rsidR="003B4C31">
        <w:rPr>
          <w:rFonts w:ascii="Times New Roman" w:hAnsi="Times New Roman" w:cs="Times New Roman"/>
          <w:sz w:val="24"/>
          <w:szCs w:val="24"/>
        </w:rPr>
        <w:t xml:space="preserve"> others</w:t>
      </w:r>
      <w:r w:rsidRPr="00874119">
        <w:rPr>
          <w:rFonts w:ascii="Times New Roman" w:hAnsi="Times New Roman" w:cs="Times New Roman"/>
          <w:sz w:val="24"/>
          <w:szCs w:val="24"/>
        </w:rPr>
        <w:t xml:space="preserve"> in public school</w:t>
      </w:r>
      <w:r w:rsidR="00A633DB">
        <w:rPr>
          <w:rFonts w:ascii="Times New Roman" w:hAnsi="Times New Roman" w:cs="Times New Roman"/>
          <w:sz w:val="24"/>
          <w:szCs w:val="24"/>
        </w:rPr>
        <w:t>s.  First, speech that denigrates other students should not be considered</w:t>
      </w:r>
      <w:r w:rsidR="00F2751C">
        <w:rPr>
          <w:rFonts w:ascii="Times New Roman" w:hAnsi="Times New Roman" w:cs="Times New Roman"/>
          <w:sz w:val="24"/>
          <w:szCs w:val="24"/>
        </w:rPr>
        <w:t xml:space="preserve"> political speech.</w:t>
      </w:r>
      <w:r w:rsidR="00EB347C" w:rsidRPr="00874119">
        <w:rPr>
          <w:rStyle w:val="Refdenotaderodap"/>
          <w:rFonts w:ascii="Times New Roman" w:eastAsia="Times New Roman" w:hAnsi="Times New Roman" w:cs="Times New Roman"/>
          <w:sz w:val="24"/>
          <w:szCs w:val="24"/>
        </w:rPr>
        <w:footnoteReference w:id="109"/>
      </w:r>
      <w:r w:rsidR="00EB347C" w:rsidRPr="00874119">
        <w:rPr>
          <w:rFonts w:ascii="Times New Roman" w:eastAsia="Times New Roman" w:hAnsi="Times New Roman" w:cs="Times New Roman"/>
          <w:sz w:val="24"/>
          <w:szCs w:val="24"/>
        </w:rPr>
        <w:t xml:space="preserve">  </w:t>
      </w:r>
      <w:r w:rsidR="00F2751C">
        <w:rPr>
          <w:rFonts w:ascii="Times New Roman" w:eastAsia="Times New Roman" w:hAnsi="Times New Roman" w:cs="Times New Roman"/>
          <w:sz w:val="24"/>
          <w:szCs w:val="24"/>
        </w:rPr>
        <w:t>To be certain, when school officials permit</w:t>
      </w:r>
      <w:r w:rsidR="00E859F5" w:rsidRPr="00874119">
        <w:rPr>
          <w:rFonts w:ascii="Times New Roman" w:eastAsia="Times New Roman" w:hAnsi="Times New Roman" w:cs="Times New Roman"/>
          <w:sz w:val="24"/>
          <w:szCs w:val="24"/>
        </w:rPr>
        <w:t xml:space="preserve"> political debate ab</w:t>
      </w:r>
      <w:r w:rsidR="005620C3">
        <w:rPr>
          <w:rFonts w:ascii="Times New Roman" w:eastAsia="Times New Roman" w:hAnsi="Times New Roman" w:cs="Times New Roman"/>
          <w:sz w:val="24"/>
          <w:szCs w:val="24"/>
        </w:rPr>
        <w:t>out whether or not sexual orientation</w:t>
      </w:r>
      <w:r w:rsidR="00E859F5" w:rsidRPr="00874119">
        <w:rPr>
          <w:rFonts w:ascii="Times New Roman" w:eastAsia="Times New Roman" w:hAnsi="Times New Roman" w:cs="Times New Roman"/>
          <w:sz w:val="24"/>
          <w:szCs w:val="24"/>
        </w:rPr>
        <w:t xml:space="preserve"> (or race or religion) is acceptable in schools, it is really a debate about a student’s self-worth</w:t>
      </w:r>
      <w:r w:rsidR="00F2751C">
        <w:rPr>
          <w:rFonts w:ascii="Times New Roman" w:eastAsia="Times New Roman" w:hAnsi="Times New Roman" w:cs="Times New Roman"/>
          <w:sz w:val="24"/>
          <w:szCs w:val="24"/>
        </w:rPr>
        <w:t xml:space="preserve"> and identity</w:t>
      </w:r>
      <w:r w:rsidR="00E859F5" w:rsidRPr="00874119">
        <w:rPr>
          <w:rFonts w:ascii="Times New Roman" w:eastAsia="Times New Roman" w:hAnsi="Times New Roman" w:cs="Times New Roman"/>
          <w:sz w:val="24"/>
          <w:szCs w:val="24"/>
        </w:rPr>
        <w:t>.</w:t>
      </w:r>
      <w:r w:rsidR="001E6B29" w:rsidRPr="00874119">
        <w:rPr>
          <w:rStyle w:val="Refdenotaderodap"/>
          <w:rFonts w:ascii="Times New Roman" w:eastAsia="Times New Roman" w:hAnsi="Times New Roman" w:cs="Times New Roman"/>
          <w:sz w:val="24"/>
          <w:szCs w:val="24"/>
        </w:rPr>
        <w:footnoteReference w:id="110"/>
      </w:r>
      <w:r w:rsidR="00E859F5" w:rsidRPr="00874119">
        <w:rPr>
          <w:rFonts w:ascii="Times New Roman" w:eastAsia="Times New Roman" w:hAnsi="Times New Roman" w:cs="Times New Roman"/>
          <w:sz w:val="24"/>
          <w:szCs w:val="24"/>
        </w:rPr>
        <w:t xml:space="preserve">  Gilreath posits that these anti-gay t-shirts are a type of “anti-identity” </w:t>
      </w:r>
      <w:r w:rsidR="00CE73AE">
        <w:rPr>
          <w:rFonts w:ascii="Times New Roman" w:eastAsia="Times New Roman" w:hAnsi="Times New Roman" w:cs="Times New Roman"/>
          <w:sz w:val="24"/>
          <w:szCs w:val="24"/>
        </w:rPr>
        <w:t xml:space="preserve">speech </w:t>
      </w:r>
      <w:r w:rsidR="003B4C31">
        <w:rPr>
          <w:rFonts w:ascii="Times New Roman" w:eastAsia="Times New Roman" w:hAnsi="Times New Roman" w:cs="Times New Roman"/>
          <w:sz w:val="24"/>
          <w:szCs w:val="24"/>
        </w:rPr>
        <w:t>that deny</w:t>
      </w:r>
      <w:r w:rsidR="00E859F5" w:rsidRPr="00874119">
        <w:rPr>
          <w:rFonts w:ascii="Times New Roman" w:eastAsia="Times New Roman" w:hAnsi="Times New Roman" w:cs="Times New Roman"/>
          <w:sz w:val="24"/>
          <w:szCs w:val="24"/>
        </w:rPr>
        <w:t xml:space="preserve"> the victim existential status.</w:t>
      </w:r>
      <w:r w:rsidR="001E6B29" w:rsidRPr="00874119">
        <w:rPr>
          <w:rStyle w:val="Refdenotaderodap"/>
          <w:rFonts w:ascii="Times New Roman" w:eastAsia="Times New Roman" w:hAnsi="Times New Roman" w:cs="Times New Roman"/>
          <w:sz w:val="24"/>
          <w:szCs w:val="24"/>
        </w:rPr>
        <w:footnoteReference w:id="111"/>
      </w:r>
      <w:r w:rsidR="00E859F5" w:rsidRPr="00874119">
        <w:rPr>
          <w:rFonts w:ascii="Times New Roman" w:eastAsia="Times New Roman" w:hAnsi="Times New Roman" w:cs="Times New Roman"/>
          <w:sz w:val="24"/>
          <w:szCs w:val="24"/>
        </w:rPr>
        <w:t xml:space="preserve">  The concurring judge in </w:t>
      </w:r>
      <w:r w:rsidR="00E859F5" w:rsidRPr="00874119">
        <w:rPr>
          <w:rFonts w:ascii="Times New Roman" w:eastAsia="Times New Roman" w:hAnsi="Times New Roman" w:cs="Times New Roman"/>
          <w:i/>
          <w:sz w:val="24"/>
          <w:szCs w:val="24"/>
        </w:rPr>
        <w:t xml:space="preserve">Harper </w:t>
      </w:r>
      <w:r w:rsidR="00E859F5" w:rsidRPr="00874119">
        <w:rPr>
          <w:rFonts w:ascii="Times New Roman" w:eastAsia="Times New Roman" w:hAnsi="Times New Roman" w:cs="Times New Roman"/>
          <w:sz w:val="24"/>
          <w:szCs w:val="24"/>
        </w:rPr>
        <w:t>correctly observed that such speech “strikes at the very core of the young student’s di</w:t>
      </w:r>
      <w:r w:rsidR="001E6B29" w:rsidRPr="00874119">
        <w:rPr>
          <w:rFonts w:ascii="Times New Roman" w:eastAsia="Times New Roman" w:hAnsi="Times New Roman" w:cs="Times New Roman"/>
          <w:sz w:val="24"/>
          <w:szCs w:val="24"/>
        </w:rPr>
        <w:t>gnity and self-worth.”</w:t>
      </w:r>
      <w:r w:rsidR="001E6B29" w:rsidRPr="00874119">
        <w:rPr>
          <w:rStyle w:val="Refdenotaderodap"/>
          <w:rFonts w:ascii="Times New Roman" w:eastAsia="Times New Roman" w:hAnsi="Times New Roman" w:cs="Times New Roman"/>
          <w:sz w:val="24"/>
          <w:szCs w:val="24"/>
        </w:rPr>
        <w:footnoteReference w:id="112"/>
      </w:r>
      <w:r w:rsidR="001E6B29" w:rsidRPr="00874119">
        <w:rPr>
          <w:rFonts w:ascii="Times New Roman" w:eastAsia="Times New Roman" w:hAnsi="Times New Roman" w:cs="Times New Roman"/>
          <w:sz w:val="24"/>
          <w:szCs w:val="24"/>
        </w:rPr>
        <w:t xml:space="preserve">  </w:t>
      </w:r>
      <w:r w:rsidR="003B4C31">
        <w:rPr>
          <w:rFonts w:ascii="Times New Roman" w:eastAsia="Times New Roman" w:hAnsi="Times New Roman" w:cs="Times New Roman"/>
          <w:sz w:val="24"/>
          <w:szCs w:val="24"/>
        </w:rPr>
        <w:t>In sum, w</w:t>
      </w:r>
      <w:r w:rsidR="0007518B" w:rsidRPr="00874119">
        <w:rPr>
          <w:rFonts w:ascii="Times New Roman" w:eastAsia="Times New Roman" w:hAnsi="Times New Roman" w:cs="Times New Roman"/>
          <w:sz w:val="24"/>
          <w:szCs w:val="24"/>
        </w:rPr>
        <w:t>hen Muslims, Christians, gays, African Americans or Latinas are told that they are not</w:t>
      </w:r>
      <w:r w:rsidR="00CE73AE">
        <w:rPr>
          <w:rFonts w:ascii="Times New Roman" w:eastAsia="Times New Roman" w:hAnsi="Times New Roman" w:cs="Times New Roman"/>
          <w:sz w:val="24"/>
          <w:szCs w:val="24"/>
        </w:rPr>
        <w:t xml:space="preserve"> welcome in school, this is </w:t>
      </w:r>
      <w:r w:rsidR="00F2751C">
        <w:rPr>
          <w:rFonts w:ascii="Times New Roman" w:eastAsia="Times New Roman" w:hAnsi="Times New Roman" w:cs="Times New Roman"/>
          <w:sz w:val="24"/>
          <w:szCs w:val="24"/>
        </w:rPr>
        <w:t>simply no</w:t>
      </w:r>
      <w:r w:rsidR="00CE73AE">
        <w:rPr>
          <w:rFonts w:ascii="Times New Roman" w:eastAsia="Times New Roman" w:hAnsi="Times New Roman" w:cs="Times New Roman"/>
          <w:sz w:val="24"/>
          <w:szCs w:val="24"/>
        </w:rPr>
        <w:t>t</w:t>
      </w:r>
      <w:r w:rsidR="00F2751C">
        <w:rPr>
          <w:rFonts w:ascii="Times New Roman" w:eastAsia="Times New Roman" w:hAnsi="Times New Roman" w:cs="Times New Roman"/>
          <w:sz w:val="24"/>
          <w:szCs w:val="24"/>
        </w:rPr>
        <w:t xml:space="preserve"> </w:t>
      </w:r>
      <w:r w:rsidR="0007518B" w:rsidRPr="00874119">
        <w:rPr>
          <w:rFonts w:ascii="Times New Roman" w:eastAsia="Times New Roman" w:hAnsi="Times New Roman" w:cs="Times New Roman"/>
          <w:sz w:val="24"/>
          <w:szCs w:val="24"/>
        </w:rPr>
        <w:t>political</w:t>
      </w:r>
      <w:r w:rsidR="00F2751C">
        <w:rPr>
          <w:rFonts w:ascii="Times New Roman" w:eastAsia="Times New Roman" w:hAnsi="Times New Roman" w:cs="Times New Roman"/>
          <w:sz w:val="24"/>
          <w:szCs w:val="24"/>
        </w:rPr>
        <w:t xml:space="preserve"> expression</w:t>
      </w:r>
      <w:r w:rsidR="0007518B" w:rsidRPr="00874119">
        <w:rPr>
          <w:rFonts w:ascii="Times New Roman" w:eastAsia="Times New Roman" w:hAnsi="Times New Roman" w:cs="Times New Roman"/>
          <w:sz w:val="24"/>
          <w:szCs w:val="24"/>
        </w:rPr>
        <w:t>.</w:t>
      </w:r>
      <w:r w:rsidR="00907D49">
        <w:rPr>
          <w:rStyle w:val="Refdenotaderodap"/>
          <w:rFonts w:ascii="Times New Roman" w:eastAsia="Times New Roman" w:hAnsi="Times New Roman" w:cs="Times New Roman"/>
          <w:sz w:val="24"/>
          <w:szCs w:val="24"/>
        </w:rPr>
        <w:footnoteReference w:id="113"/>
      </w:r>
      <w:r w:rsidR="0007518B" w:rsidRPr="00874119">
        <w:rPr>
          <w:rFonts w:ascii="Times New Roman" w:eastAsia="Times New Roman" w:hAnsi="Times New Roman" w:cs="Times New Roman"/>
          <w:sz w:val="24"/>
          <w:szCs w:val="24"/>
        </w:rPr>
        <w:t xml:space="preserve">  </w:t>
      </w:r>
    </w:p>
    <w:p w14:paraId="588266E9" w14:textId="276B8B21" w:rsidR="00A633DB" w:rsidRDefault="00A633DB" w:rsidP="00A633DB">
      <w:pPr>
        <w:pStyle w:val="SemEspaamen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w:t>
      </w:r>
      <w:r w:rsidR="001E6B29" w:rsidRPr="00874119">
        <w:rPr>
          <w:rFonts w:ascii="Times New Roman" w:eastAsia="Times New Roman" w:hAnsi="Times New Roman" w:cs="Times New Roman"/>
          <w:sz w:val="24"/>
          <w:szCs w:val="24"/>
        </w:rPr>
        <w:t>n a school context, waiting for a disruption to occur</w:t>
      </w:r>
      <w:r w:rsidR="00F2751C">
        <w:rPr>
          <w:rFonts w:ascii="Times New Roman" w:eastAsia="Times New Roman" w:hAnsi="Times New Roman" w:cs="Times New Roman"/>
          <w:sz w:val="24"/>
          <w:szCs w:val="24"/>
        </w:rPr>
        <w:t xml:space="preserve"> with regard to speech that denigrates another student’s core-being</w:t>
      </w:r>
      <w:r>
        <w:rPr>
          <w:rFonts w:ascii="Times New Roman" w:eastAsia="Times New Roman" w:hAnsi="Times New Roman" w:cs="Times New Roman"/>
          <w:sz w:val="24"/>
          <w:szCs w:val="24"/>
        </w:rPr>
        <w:t xml:space="preserve"> is highly problematic</w:t>
      </w:r>
      <w:r w:rsidR="00F2751C">
        <w:rPr>
          <w:rFonts w:ascii="Times New Roman" w:eastAsia="Times New Roman" w:hAnsi="Times New Roman" w:cs="Times New Roman"/>
          <w:sz w:val="24"/>
          <w:szCs w:val="24"/>
        </w:rPr>
        <w:t xml:space="preserve"> for other reasons</w:t>
      </w:r>
      <w:r w:rsidR="001E6B29" w:rsidRPr="00874119">
        <w:rPr>
          <w:rFonts w:ascii="Times New Roman" w:eastAsia="Times New Roman" w:hAnsi="Times New Roman" w:cs="Times New Roman"/>
          <w:sz w:val="24"/>
          <w:szCs w:val="24"/>
        </w:rPr>
        <w:t>.</w:t>
      </w:r>
      <w:r w:rsidR="00A91695">
        <w:rPr>
          <w:rStyle w:val="Refdenotaderodap"/>
          <w:rFonts w:ascii="Times New Roman" w:eastAsia="Times New Roman" w:hAnsi="Times New Roman" w:cs="Times New Roman"/>
          <w:sz w:val="24"/>
          <w:szCs w:val="24"/>
        </w:rPr>
        <w:footnoteReference w:id="114"/>
      </w:r>
      <w:r w:rsidR="001E6B29" w:rsidRPr="00874119">
        <w:rPr>
          <w:rFonts w:ascii="Times New Roman" w:eastAsia="Times New Roman" w:hAnsi="Times New Roman" w:cs="Times New Roman"/>
          <w:sz w:val="24"/>
          <w:szCs w:val="24"/>
        </w:rPr>
        <w:t xml:space="preserve">  </w:t>
      </w:r>
      <w:r w:rsidR="00E859F5" w:rsidRPr="00874119">
        <w:rPr>
          <w:rFonts w:ascii="Times New Roman" w:eastAsia="Times New Roman" w:hAnsi="Times New Roman" w:cs="Times New Roman"/>
          <w:sz w:val="24"/>
          <w:szCs w:val="24"/>
        </w:rPr>
        <w:t>For example, do we really believe that LGBT stude</w:t>
      </w:r>
      <w:r w:rsidR="00F2751C">
        <w:rPr>
          <w:rFonts w:ascii="Times New Roman" w:eastAsia="Times New Roman" w:hAnsi="Times New Roman" w:cs="Times New Roman"/>
          <w:sz w:val="24"/>
          <w:szCs w:val="24"/>
        </w:rPr>
        <w:t>nts, a population that oftentimes hides in the closet because they are ostracized in school</w:t>
      </w:r>
      <w:r w:rsidR="00E859F5" w:rsidRPr="00874119">
        <w:rPr>
          <w:rFonts w:ascii="Times New Roman" w:eastAsia="Times New Roman" w:hAnsi="Times New Roman" w:cs="Times New Roman"/>
          <w:sz w:val="24"/>
          <w:szCs w:val="24"/>
        </w:rPr>
        <w:t>, will create a substantial disruption in speak</w:t>
      </w:r>
      <w:r w:rsidR="00F2751C">
        <w:rPr>
          <w:rFonts w:ascii="Times New Roman" w:eastAsia="Times New Roman" w:hAnsi="Times New Roman" w:cs="Times New Roman"/>
          <w:sz w:val="24"/>
          <w:szCs w:val="24"/>
        </w:rPr>
        <w:t xml:space="preserve">ing out against homophobic </w:t>
      </w:r>
      <w:r w:rsidR="00E859F5" w:rsidRPr="00874119">
        <w:rPr>
          <w:rFonts w:ascii="Times New Roman" w:eastAsia="Times New Roman" w:hAnsi="Times New Roman" w:cs="Times New Roman"/>
          <w:sz w:val="24"/>
          <w:szCs w:val="24"/>
        </w:rPr>
        <w:t xml:space="preserve">speech?  </w:t>
      </w:r>
      <w:r>
        <w:rPr>
          <w:rFonts w:ascii="Times New Roman" w:eastAsia="Times New Roman" w:hAnsi="Times New Roman" w:cs="Times New Roman"/>
          <w:sz w:val="24"/>
          <w:szCs w:val="24"/>
        </w:rPr>
        <w:t>Would one black student at an all-white school need to create a substantial disruption about a confederate flag</w:t>
      </w:r>
      <w:r w:rsidR="003B4C31">
        <w:rPr>
          <w:rFonts w:ascii="Times New Roman" w:eastAsia="Times New Roman" w:hAnsi="Times New Roman" w:cs="Times New Roman"/>
          <w:sz w:val="24"/>
          <w:szCs w:val="24"/>
        </w:rPr>
        <w:t xml:space="preserve"> before school officials could address the problem</w:t>
      </w:r>
      <w:r>
        <w:rPr>
          <w:rFonts w:ascii="Times New Roman" w:eastAsia="Times New Roman" w:hAnsi="Times New Roman" w:cs="Times New Roman"/>
          <w:sz w:val="24"/>
          <w:szCs w:val="24"/>
        </w:rPr>
        <w:t>?  Should it fall on the shoulders of the one Muslim student at the school to create a substantial disruption when someone wears an “Islam is a lie</w:t>
      </w:r>
      <w:r w:rsidR="009807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shirt</w:t>
      </w:r>
      <w:r w:rsidR="00D14D4A">
        <w:rPr>
          <w:rFonts w:ascii="Times New Roman" w:eastAsia="Times New Roman" w:hAnsi="Times New Roman" w:cs="Times New Roman"/>
          <w:sz w:val="24"/>
          <w:szCs w:val="24"/>
        </w:rPr>
        <w:t xml:space="preserve"> to school</w:t>
      </w:r>
      <w:r>
        <w:rPr>
          <w:rFonts w:ascii="Times New Roman" w:eastAsia="Times New Roman" w:hAnsi="Times New Roman" w:cs="Times New Roman"/>
          <w:sz w:val="24"/>
          <w:szCs w:val="24"/>
        </w:rPr>
        <w:t xml:space="preserve">? </w:t>
      </w:r>
      <w:r w:rsidR="00D14D4A">
        <w:rPr>
          <w:rFonts w:ascii="Times New Roman" w:eastAsia="Times New Roman" w:hAnsi="Times New Roman" w:cs="Times New Roman"/>
          <w:sz w:val="24"/>
          <w:szCs w:val="24"/>
        </w:rPr>
        <w:t>Moreover, t</w:t>
      </w:r>
      <w:r w:rsidR="003B4C31">
        <w:rPr>
          <w:rFonts w:ascii="Times New Roman" w:eastAsia="Times New Roman" w:hAnsi="Times New Roman" w:cs="Times New Roman"/>
          <w:sz w:val="24"/>
          <w:szCs w:val="24"/>
        </w:rPr>
        <w:t xml:space="preserve">he substantial disruption policy could play out unevenly in the same school district.  </w:t>
      </w:r>
      <w:r w:rsidR="00E327B8" w:rsidRPr="00874119">
        <w:rPr>
          <w:rFonts w:ascii="Times New Roman" w:eastAsia="Times New Roman" w:hAnsi="Times New Roman" w:cs="Times New Roman"/>
          <w:sz w:val="24"/>
          <w:szCs w:val="24"/>
        </w:rPr>
        <w:t>To illustrate, if there are two Jewish</w:t>
      </w:r>
      <w:r w:rsidR="00E859F5" w:rsidRPr="00874119">
        <w:rPr>
          <w:rFonts w:ascii="Times New Roman" w:eastAsia="Times New Roman" w:hAnsi="Times New Roman" w:cs="Times New Roman"/>
          <w:sz w:val="24"/>
          <w:szCs w:val="24"/>
        </w:rPr>
        <w:t xml:space="preserve"> students enrolled in a school</w:t>
      </w:r>
      <w:r w:rsidR="00F2751C">
        <w:rPr>
          <w:rFonts w:ascii="Times New Roman" w:eastAsia="Times New Roman" w:hAnsi="Times New Roman" w:cs="Times New Roman"/>
          <w:sz w:val="24"/>
          <w:szCs w:val="24"/>
        </w:rPr>
        <w:t xml:space="preserve">, it would be less </w:t>
      </w:r>
      <w:r w:rsidR="00E859F5" w:rsidRPr="00874119">
        <w:rPr>
          <w:rFonts w:ascii="Times New Roman" w:eastAsia="Times New Roman" w:hAnsi="Times New Roman" w:cs="Times New Roman"/>
          <w:sz w:val="24"/>
          <w:szCs w:val="24"/>
        </w:rPr>
        <w:t>li</w:t>
      </w:r>
      <w:r w:rsidR="00F2751C">
        <w:rPr>
          <w:rFonts w:ascii="Times New Roman" w:eastAsia="Times New Roman" w:hAnsi="Times New Roman" w:cs="Times New Roman"/>
          <w:sz w:val="24"/>
          <w:szCs w:val="24"/>
        </w:rPr>
        <w:t>kely that there would be a material</w:t>
      </w:r>
      <w:r w:rsidR="00E859F5" w:rsidRPr="00874119">
        <w:rPr>
          <w:rFonts w:ascii="Times New Roman" w:eastAsia="Times New Roman" w:hAnsi="Times New Roman" w:cs="Times New Roman"/>
          <w:sz w:val="24"/>
          <w:szCs w:val="24"/>
        </w:rPr>
        <w:t xml:space="preserve"> disruption created</w:t>
      </w:r>
      <w:r w:rsidR="00E327B8" w:rsidRPr="00874119">
        <w:rPr>
          <w:rFonts w:ascii="Times New Roman" w:eastAsia="Times New Roman" w:hAnsi="Times New Roman" w:cs="Times New Roman"/>
          <w:sz w:val="24"/>
          <w:szCs w:val="24"/>
        </w:rPr>
        <w:t xml:space="preserve"> if someone wore a swastika</w:t>
      </w:r>
      <w:r w:rsidR="00F2751C">
        <w:rPr>
          <w:rFonts w:ascii="Times New Roman" w:eastAsia="Times New Roman" w:hAnsi="Times New Roman" w:cs="Times New Roman"/>
          <w:sz w:val="24"/>
          <w:szCs w:val="24"/>
        </w:rPr>
        <w:t xml:space="preserve"> t-shirt to school, h</w:t>
      </w:r>
      <w:r w:rsidR="00E859F5" w:rsidRPr="00874119">
        <w:rPr>
          <w:rFonts w:ascii="Times New Roman" w:eastAsia="Times New Roman" w:hAnsi="Times New Roman" w:cs="Times New Roman"/>
          <w:sz w:val="24"/>
          <w:szCs w:val="24"/>
        </w:rPr>
        <w:t>owever, across town (within the same scho</w:t>
      </w:r>
      <w:r w:rsidR="00E327B8" w:rsidRPr="00874119">
        <w:rPr>
          <w:rFonts w:ascii="Times New Roman" w:eastAsia="Times New Roman" w:hAnsi="Times New Roman" w:cs="Times New Roman"/>
          <w:sz w:val="24"/>
          <w:szCs w:val="24"/>
        </w:rPr>
        <w:t>ol district with a larger Jewish</w:t>
      </w:r>
      <w:r w:rsidR="00E859F5" w:rsidRPr="00874119">
        <w:rPr>
          <w:rFonts w:ascii="Times New Roman" w:eastAsia="Times New Roman" w:hAnsi="Times New Roman" w:cs="Times New Roman"/>
          <w:sz w:val="24"/>
          <w:szCs w:val="24"/>
        </w:rPr>
        <w:t xml:space="preserve"> pop</w:t>
      </w:r>
      <w:r w:rsidR="00E327B8" w:rsidRPr="00874119">
        <w:rPr>
          <w:rFonts w:ascii="Times New Roman" w:eastAsia="Times New Roman" w:hAnsi="Times New Roman" w:cs="Times New Roman"/>
          <w:sz w:val="24"/>
          <w:szCs w:val="24"/>
        </w:rPr>
        <w:t>ulation), that same anti-semitic</w:t>
      </w:r>
      <w:r w:rsidR="00E859F5" w:rsidRPr="00874119">
        <w:rPr>
          <w:rFonts w:ascii="Times New Roman" w:eastAsia="Times New Roman" w:hAnsi="Times New Roman" w:cs="Times New Roman"/>
          <w:sz w:val="24"/>
          <w:szCs w:val="24"/>
        </w:rPr>
        <w:t xml:space="preserve"> shirt could be banned if the</w:t>
      </w:r>
      <w:r w:rsidR="00E327B8" w:rsidRPr="00874119">
        <w:rPr>
          <w:rFonts w:ascii="Times New Roman" w:eastAsia="Times New Roman" w:hAnsi="Times New Roman" w:cs="Times New Roman"/>
          <w:sz w:val="24"/>
          <w:szCs w:val="24"/>
        </w:rPr>
        <w:t>re was a critical mass of Jewish</w:t>
      </w:r>
      <w:r w:rsidR="00E859F5" w:rsidRPr="00874119">
        <w:rPr>
          <w:rFonts w:ascii="Times New Roman" w:eastAsia="Times New Roman" w:hAnsi="Times New Roman" w:cs="Times New Roman"/>
          <w:sz w:val="24"/>
          <w:szCs w:val="24"/>
        </w:rPr>
        <w:t xml:space="preserve"> studen</w:t>
      </w:r>
      <w:r w:rsidR="00F2751C">
        <w:rPr>
          <w:rFonts w:ascii="Times New Roman" w:eastAsia="Times New Roman" w:hAnsi="Times New Roman" w:cs="Times New Roman"/>
          <w:sz w:val="24"/>
          <w:szCs w:val="24"/>
        </w:rPr>
        <w:t>ts who cre</w:t>
      </w:r>
      <w:r w:rsidR="005620C3">
        <w:rPr>
          <w:rFonts w:ascii="Times New Roman" w:eastAsia="Times New Roman" w:hAnsi="Times New Roman" w:cs="Times New Roman"/>
          <w:sz w:val="24"/>
          <w:szCs w:val="24"/>
        </w:rPr>
        <w:t>ated a disruption over the shirt</w:t>
      </w:r>
      <w:r w:rsidR="00E859F5" w:rsidRPr="00874119">
        <w:rPr>
          <w:rFonts w:ascii="Times New Roman" w:eastAsia="Times New Roman" w:hAnsi="Times New Roman" w:cs="Times New Roman"/>
          <w:sz w:val="24"/>
          <w:szCs w:val="24"/>
        </w:rPr>
        <w:t xml:space="preserve">. While the </w:t>
      </w:r>
      <w:r w:rsidR="00E859F5" w:rsidRPr="00874119">
        <w:rPr>
          <w:rFonts w:ascii="Times New Roman" w:eastAsia="Times New Roman" w:hAnsi="Times New Roman" w:cs="Times New Roman"/>
          <w:sz w:val="24"/>
          <w:szCs w:val="24"/>
        </w:rPr>
        <w:lastRenderedPageBreak/>
        <w:t xml:space="preserve">speech identified in </w:t>
      </w:r>
      <w:r w:rsidR="00E327B8" w:rsidRPr="00874119">
        <w:rPr>
          <w:rFonts w:ascii="Times New Roman" w:eastAsia="Times New Roman" w:hAnsi="Times New Roman" w:cs="Times New Roman"/>
          <w:sz w:val="24"/>
          <w:szCs w:val="24"/>
        </w:rPr>
        <w:t>the example with only two Jewish</w:t>
      </w:r>
      <w:r w:rsidR="00C84E05">
        <w:rPr>
          <w:rFonts w:ascii="Times New Roman" w:eastAsia="Times New Roman" w:hAnsi="Times New Roman" w:cs="Times New Roman"/>
          <w:sz w:val="24"/>
          <w:szCs w:val="24"/>
        </w:rPr>
        <w:t xml:space="preserve"> students might not cause the most</w:t>
      </w:r>
      <w:r w:rsidR="00E859F5" w:rsidRPr="00874119">
        <w:rPr>
          <w:rFonts w:ascii="Times New Roman" w:eastAsia="Times New Roman" w:hAnsi="Times New Roman" w:cs="Times New Roman"/>
          <w:sz w:val="24"/>
          <w:szCs w:val="24"/>
        </w:rPr>
        <w:t xml:space="preserve"> </w:t>
      </w:r>
      <w:r w:rsidR="00C84E05">
        <w:rPr>
          <w:rFonts w:ascii="Times New Roman" w:eastAsia="Times New Roman" w:hAnsi="Times New Roman" w:cs="Times New Roman"/>
          <w:sz w:val="24"/>
          <w:szCs w:val="24"/>
        </w:rPr>
        <w:t>conspicuous</w:t>
      </w:r>
      <w:r w:rsidR="00E859F5" w:rsidRPr="00C84E05">
        <w:rPr>
          <w:rFonts w:ascii="Times New Roman" w:eastAsia="Times New Roman" w:hAnsi="Times New Roman" w:cs="Times New Roman"/>
          <w:sz w:val="24"/>
          <w:szCs w:val="24"/>
        </w:rPr>
        <w:t xml:space="preserve"> </w:t>
      </w:r>
      <w:r w:rsidR="00E859F5" w:rsidRPr="00874119">
        <w:rPr>
          <w:rFonts w:ascii="Times New Roman" w:eastAsia="Times New Roman" w:hAnsi="Times New Roman" w:cs="Times New Roman"/>
          <w:sz w:val="24"/>
          <w:szCs w:val="24"/>
        </w:rPr>
        <w:t>disruption, the speech could certainly cause a substa</w:t>
      </w:r>
      <w:r w:rsidR="001E6B29" w:rsidRPr="00874119">
        <w:rPr>
          <w:rFonts w:ascii="Times New Roman" w:eastAsia="Times New Roman" w:hAnsi="Times New Roman" w:cs="Times New Roman"/>
          <w:sz w:val="24"/>
          <w:szCs w:val="24"/>
        </w:rPr>
        <w:t>ntial disruption to the two</w:t>
      </w:r>
      <w:r w:rsidR="00E859F5" w:rsidRPr="00874119">
        <w:rPr>
          <w:rFonts w:ascii="Times New Roman" w:eastAsia="Times New Roman" w:hAnsi="Times New Roman" w:cs="Times New Roman"/>
          <w:sz w:val="24"/>
          <w:szCs w:val="24"/>
        </w:rPr>
        <w:t xml:space="preserve"> students whose self-worth is bein</w:t>
      </w:r>
      <w:r w:rsidR="00E327B8" w:rsidRPr="00874119">
        <w:rPr>
          <w:rFonts w:ascii="Times New Roman" w:eastAsia="Times New Roman" w:hAnsi="Times New Roman" w:cs="Times New Roman"/>
          <w:sz w:val="24"/>
          <w:szCs w:val="24"/>
        </w:rPr>
        <w:t>g questioned by the anti-semitic</w:t>
      </w:r>
      <w:r w:rsidR="00E859F5" w:rsidRPr="00874119">
        <w:rPr>
          <w:rFonts w:ascii="Times New Roman" w:eastAsia="Times New Roman" w:hAnsi="Times New Roman" w:cs="Times New Roman"/>
          <w:sz w:val="24"/>
          <w:szCs w:val="24"/>
        </w:rPr>
        <w:t xml:space="preserve"> t-shirt.  </w:t>
      </w:r>
      <w:r>
        <w:rPr>
          <w:rFonts w:ascii="Times New Roman" w:eastAsia="Times New Roman" w:hAnsi="Times New Roman" w:cs="Times New Roman"/>
          <w:sz w:val="24"/>
          <w:szCs w:val="24"/>
        </w:rPr>
        <w:t xml:space="preserve">In other words, the substantial disruption standard does not work in a school when the minority is truly in the minority.  </w:t>
      </w:r>
      <w:r w:rsidR="00A91695">
        <w:rPr>
          <w:rFonts w:ascii="Times New Roman" w:eastAsia="Times New Roman" w:hAnsi="Times New Roman" w:cs="Times New Roman"/>
          <w:sz w:val="24"/>
          <w:szCs w:val="24"/>
        </w:rPr>
        <w:t>Moreover</w:t>
      </w:r>
      <w:r w:rsidR="00CE73AE">
        <w:rPr>
          <w:rFonts w:ascii="Times New Roman" w:eastAsia="Times New Roman" w:hAnsi="Times New Roman" w:cs="Times New Roman"/>
          <w:sz w:val="24"/>
          <w:szCs w:val="24"/>
        </w:rPr>
        <w:t>, this is not good education policy.</w:t>
      </w:r>
      <w:r w:rsidR="0028147F">
        <w:rPr>
          <w:rStyle w:val="Refdenotaderodap"/>
          <w:rFonts w:ascii="Times New Roman" w:eastAsia="Times New Roman" w:hAnsi="Times New Roman" w:cs="Times New Roman"/>
          <w:sz w:val="24"/>
          <w:szCs w:val="24"/>
        </w:rPr>
        <w:footnoteReference w:id="115"/>
      </w:r>
      <w:r w:rsidR="00CE73AE">
        <w:rPr>
          <w:rFonts w:ascii="Times New Roman" w:eastAsia="Times New Roman" w:hAnsi="Times New Roman" w:cs="Times New Roman"/>
          <w:sz w:val="24"/>
          <w:szCs w:val="24"/>
        </w:rPr>
        <w:t xml:space="preserve">  </w:t>
      </w:r>
    </w:p>
    <w:p w14:paraId="548EA6D5" w14:textId="63A86BC6" w:rsidR="00B71C2F" w:rsidRPr="003B4C31" w:rsidRDefault="00B71C2F" w:rsidP="00B71C2F">
      <w:pPr>
        <w:pStyle w:val="SemEspaamento"/>
        <w:rPr>
          <w:rFonts w:ascii="Times New Roman" w:eastAsia="Times New Roman" w:hAnsi="Times New Roman" w:cs="Times New Roman"/>
          <w:sz w:val="24"/>
          <w:szCs w:val="24"/>
        </w:rPr>
      </w:pPr>
    </w:p>
    <w:p w14:paraId="5C9CCCB2" w14:textId="1E210B22" w:rsidR="00D77F98" w:rsidRPr="003B4C31" w:rsidRDefault="00CE73AE" w:rsidP="003B4C31">
      <w:pPr>
        <w:pStyle w:val="SemEspaamento"/>
        <w:ind w:firstLine="720"/>
        <w:rPr>
          <w:rFonts w:ascii="Times New Roman" w:hAnsi="Times New Roman" w:cs="Times New Roman"/>
          <w:sz w:val="24"/>
          <w:szCs w:val="24"/>
        </w:rPr>
      </w:pPr>
      <w:r w:rsidRPr="003B4C31">
        <w:rPr>
          <w:rFonts w:ascii="Times New Roman" w:hAnsi="Times New Roman" w:cs="Times New Roman"/>
          <w:sz w:val="24"/>
          <w:szCs w:val="24"/>
        </w:rPr>
        <w:t xml:space="preserve">Indeed, </w:t>
      </w:r>
      <w:r w:rsidR="00E859F5" w:rsidRPr="003B4C31">
        <w:rPr>
          <w:rFonts w:ascii="Times New Roman" w:hAnsi="Times New Roman" w:cs="Times New Roman"/>
          <w:i/>
          <w:sz w:val="24"/>
          <w:szCs w:val="24"/>
        </w:rPr>
        <w:t>Tinker’s</w:t>
      </w:r>
      <w:r w:rsidR="0007518B" w:rsidRPr="003B4C31">
        <w:rPr>
          <w:rFonts w:ascii="Times New Roman" w:hAnsi="Times New Roman" w:cs="Times New Roman"/>
          <w:sz w:val="24"/>
          <w:szCs w:val="24"/>
        </w:rPr>
        <w:t xml:space="preserve"> second prong is the</w:t>
      </w:r>
      <w:r w:rsidR="00E859F5" w:rsidRPr="003B4C31">
        <w:rPr>
          <w:rFonts w:ascii="Times New Roman" w:hAnsi="Times New Roman" w:cs="Times New Roman"/>
          <w:sz w:val="24"/>
          <w:szCs w:val="24"/>
        </w:rPr>
        <w:t xml:space="preserve"> most applicable to cases </w:t>
      </w:r>
      <w:r w:rsidR="00610784">
        <w:rPr>
          <w:rFonts w:ascii="Times New Roman" w:hAnsi="Times New Roman" w:cs="Times New Roman"/>
          <w:sz w:val="24"/>
          <w:szCs w:val="24"/>
        </w:rPr>
        <w:t>involving</w:t>
      </w:r>
      <w:r w:rsidR="00E859F5" w:rsidRPr="003B4C31">
        <w:rPr>
          <w:rFonts w:ascii="Times New Roman" w:hAnsi="Times New Roman" w:cs="Times New Roman"/>
          <w:sz w:val="24"/>
          <w:szCs w:val="24"/>
        </w:rPr>
        <w:t xml:space="preserve"> </w:t>
      </w:r>
      <w:r w:rsidR="0007518B" w:rsidRPr="003B4C31">
        <w:rPr>
          <w:rFonts w:ascii="Times New Roman" w:hAnsi="Times New Roman" w:cs="Times New Roman"/>
          <w:sz w:val="24"/>
          <w:szCs w:val="24"/>
        </w:rPr>
        <w:t xml:space="preserve">homophobic </w:t>
      </w:r>
      <w:r w:rsidR="00E859F5" w:rsidRPr="003B4C31">
        <w:rPr>
          <w:rFonts w:ascii="Times New Roman" w:hAnsi="Times New Roman" w:cs="Times New Roman"/>
          <w:sz w:val="24"/>
          <w:szCs w:val="24"/>
        </w:rPr>
        <w:t>speech</w:t>
      </w:r>
      <w:r w:rsidRPr="003B4C31">
        <w:rPr>
          <w:rFonts w:ascii="Times New Roman" w:hAnsi="Times New Roman" w:cs="Times New Roman"/>
          <w:sz w:val="24"/>
          <w:szCs w:val="24"/>
        </w:rPr>
        <w:t>.</w:t>
      </w:r>
      <w:r w:rsidR="003B4C31" w:rsidRPr="003B4C31">
        <w:rPr>
          <w:rStyle w:val="Refdenotaderodap"/>
          <w:rFonts w:ascii="Times New Roman" w:eastAsia="Times New Roman" w:hAnsi="Times New Roman" w:cs="Times New Roman"/>
          <w:sz w:val="24"/>
          <w:szCs w:val="24"/>
        </w:rPr>
        <w:footnoteReference w:id="116"/>
      </w:r>
      <w:r w:rsidRPr="003B4C31">
        <w:rPr>
          <w:rFonts w:ascii="Times New Roman" w:hAnsi="Times New Roman" w:cs="Times New Roman"/>
          <w:sz w:val="24"/>
          <w:szCs w:val="24"/>
        </w:rPr>
        <w:t xml:space="preserve">  </w:t>
      </w:r>
      <w:r w:rsidR="00A633DB" w:rsidRPr="003B4C31">
        <w:rPr>
          <w:rFonts w:ascii="Times New Roman" w:hAnsi="Times New Roman" w:cs="Times New Roman"/>
          <w:sz w:val="24"/>
          <w:szCs w:val="24"/>
        </w:rPr>
        <w:t>T</w:t>
      </w:r>
      <w:r w:rsidR="001E6B29" w:rsidRPr="003B4C31">
        <w:rPr>
          <w:rFonts w:ascii="Times New Roman" w:hAnsi="Times New Roman" w:cs="Times New Roman"/>
          <w:sz w:val="24"/>
          <w:szCs w:val="24"/>
        </w:rPr>
        <w:t xml:space="preserve">he court in </w:t>
      </w:r>
      <w:r w:rsidR="001E6B29" w:rsidRPr="003B4C31">
        <w:rPr>
          <w:rFonts w:ascii="Times New Roman" w:hAnsi="Times New Roman" w:cs="Times New Roman"/>
          <w:i/>
          <w:sz w:val="24"/>
          <w:szCs w:val="24"/>
        </w:rPr>
        <w:t>Nixon</w:t>
      </w:r>
      <w:r w:rsidR="001E6B29" w:rsidRPr="003B4C31">
        <w:rPr>
          <w:rFonts w:ascii="Times New Roman" w:hAnsi="Times New Roman" w:cs="Times New Roman"/>
          <w:sz w:val="24"/>
          <w:szCs w:val="24"/>
        </w:rPr>
        <w:t xml:space="preserve"> rejected</w:t>
      </w:r>
      <w:r w:rsidR="00E859F5" w:rsidRPr="003B4C31">
        <w:rPr>
          <w:rFonts w:ascii="Times New Roman" w:hAnsi="Times New Roman" w:cs="Times New Roman"/>
          <w:sz w:val="24"/>
          <w:szCs w:val="24"/>
        </w:rPr>
        <w:t xml:space="preserve"> the second prong </w:t>
      </w:r>
      <w:r w:rsidR="005620C3">
        <w:rPr>
          <w:rFonts w:ascii="Times New Roman" w:hAnsi="Times New Roman" w:cs="Times New Roman"/>
          <w:sz w:val="24"/>
          <w:szCs w:val="24"/>
        </w:rPr>
        <w:t xml:space="preserve">of </w:t>
      </w:r>
      <w:r w:rsidR="005620C3" w:rsidRPr="005620C3">
        <w:rPr>
          <w:rFonts w:ascii="Times New Roman" w:hAnsi="Times New Roman" w:cs="Times New Roman"/>
          <w:i/>
          <w:sz w:val="24"/>
          <w:szCs w:val="24"/>
        </w:rPr>
        <w:t>Tinker</w:t>
      </w:r>
      <w:r w:rsidR="005620C3">
        <w:rPr>
          <w:rFonts w:ascii="Times New Roman" w:hAnsi="Times New Roman" w:cs="Times New Roman"/>
          <w:sz w:val="24"/>
          <w:szCs w:val="24"/>
        </w:rPr>
        <w:t xml:space="preserve"> </w:t>
      </w:r>
      <w:r w:rsidR="00E859F5" w:rsidRPr="003B4C31">
        <w:rPr>
          <w:rFonts w:ascii="Times New Roman" w:hAnsi="Times New Roman" w:cs="Times New Roman"/>
          <w:sz w:val="24"/>
          <w:szCs w:val="24"/>
        </w:rPr>
        <w:t>because the Supreme Court ha</w:t>
      </w:r>
      <w:r w:rsidR="00A633DB" w:rsidRPr="003B4C31">
        <w:rPr>
          <w:rFonts w:ascii="Times New Roman" w:hAnsi="Times New Roman" w:cs="Times New Roman"/>
          <w:sz w:val="24"/>
          <w:szCs w:val="24"/>
        </w:rPr>
        <w:t>s never thoroughly explained it,</w:t>
      </w:r>
      <w:r w:rsidR="001E6B29" w:rsidRPr="003B4C31">
        <w:rPr>
          <w:rStyle w:val="Refdenotaderodap"/>
          <w:rFonts w:ascii="Times New Roman" w:eastAsia="Times New Roman" w:hAnsi="Times New Roman" w:cs="Times New Roman"/>
          <w:sz w:val="24"/>
          <w:szCs w:val="24"/>
        </w:rPr>
        <w:footnoteReference w:id="117"/>
      </w:r>
      <w:r w:rsidR="00A633DB" w:rsidRPr="003B4C31">
        <w:rPr>
          <w:rFonts w:ascii="Times New Roman" w:hAnsi="Times New Roman" w:cs="Times New Roman"/>
          <w:sz w:val="24"/>
          <w:szCs w:val="24"/>
        </w:rPr>
        <w:t xml:space="preserve"> but other </w:t>
      </w:r>
      <w:r w:rsidR="00E859F5" w:rsidRPr="003B4C31">
        <w:rPr>
          <w:rFonts w:ascii="Times New Roman" w:hAnsi="Times New Roman" w:cs="Times New Roman"/>
          <w:sz w:val="24"/>
          <w:szCs w:val="24"/>
        </w:rPr>
        <w:t>circuit courts have relied upon it.</w:t>
      </w:r>
      <w:r w:rsidR="001E6B29" w:rsidRPr="003B4C31">
        <w:rPr>
          <w:rStyle w:val="Refdenotaderodap"/>
          <w:rFonts w:ascii="Times New Roman" w:eastAsia="Times New Roman" w:hAnsi="Times New Roman" w:cs="Times New Roman"/>
          <w:sz w:val="24"/>
          <w:szCs w:val="24"/>
        </w:rPr>
        <w:footnoteReference w:id="118"/>
      </w:r>
      <w:r w:rsidR="00E859F5" w:rsidRPr="003B4C31">
        <w:rPr>
          <w:rFonts w:ascii="Times New Roman" w:hAnsi="Times New Roman" w:cs="Times New Roman"/>
          <w:sz w:val="24"/>
          <w:szCs w:val="24"/>
        </w:rPr>
        <w:t xml:space="preserve"> Consistent with the Fourth, Ninth, and Tenth circuits, speech that denigrates seems to be protected under </w:t>
      </w:r>
      <w:r w:rsidR="00E859F5" w:rsidRPr="003B4C31">
        <w:rPr>
          <w:rFonts w:ascii="Times New Roman" w:hAnsi="Times New Roman" w:cs="Times New Roman"/>
          <w:i/>
          <w:sz w:val="24"/>
          <w:szCs w:val="24"/>
        </w:rPr>
        <w:t>Tinker’s</w:t>
      </w:r>
      <w:r w:rsidR="00E859F5" w:rsidRPr="003B4C31">
        <w:rPr>
          <w:rFonts w:ascii="Times New Roman" w:hAnsi="Times New Roman" w:cs="Times New Roman"/>
          <w:sz w:val="24"/>
          <w:szCs w:val="24"/>
        </w:rPr>
        <w:t xml:space="preserve"> second prong.</w:t>
      </w:r>
      <w:r w:rsidR="00D14D4A">
        <w:rPr>
          <w:rStyle w:val="Refdenotaderodap"/>
          <w:rFonts w:ascii="Times New Roman" w:hAnsi="Times New Roman" w:cs="Times New Roman"/>
          <w:sz w:val="24"/>
          <w:szCs w:val="24"/>
        </w:rPr>
        <w:footnoteReference w:id="119"/>
      </w:r>
      <w:r w:rsidR="00E859F5" w:rsidRPr="003B4C31">
        <w:rPr>
          <w:rFonts w:ascii="Times New Roman" w:hAnsi="Times New Roman" w:cs="Times New Roman"/>
          <w:sz w:val="24"/>
          <w:szCs w:val="24"/>
        </w:rPr>
        <w:t xml:space="preserve">  </w:t>
      </w:r>
      <w:r w:rsidR="006E6DA2" w:rsidRPr="003B4C31">
        <w:rPr>
          <w:rFonts w:ascii="Times New Roman" w:hAnsi="Times New Roman" w:cs="Times New Roman"/>
          <w:sz w:val="24"/>
          <w:szCs w:val="24"/>
        </w:rPr>
        <w:t xml:space="preserve">Further, the </w:t>
      </w:r>
      <w:r w:rsidR="005620C3">
        <w:rPr>
          <w:rFonts w:ascii="Times New Roman" w:hAnsi="Times New Roman" w:cs="Times New Roman"/>
          <w:i/>
          <w:sz w:val="24"/>
          <w:szCs w:val="24"/>
        </w:rPr>
        <w:t>Bethel</w:t>
      </w:r>
      <w:r w:rsidR="006E6DA2" w:rsidRPr="003B4C31">
        <w:rPr>
          <w:rFonts w:ascii="Times New Roman" w:hAnsi="Times New Roman" w:cs="Times New Roman"/>
          <w:sz w:val="24"/>
          <w:szCs w:val="24"/>
        </w:rPr>
        <w:t xml:space="preserve">, </w:t>
      </w:r>
      <w:r w:rsidR="006E6DA2" w:rsidRPr="003B4C31">
        <w:rPr>
          <w:rFonts w:ascii="Times New Roman" w:hAnsi="Times New Roman" w:cs="Times New Roman"/>
          <w:i/>
          <w:sz w:val="24"/>
          <w:szCs w:val="24"/>
        </w:rPr>
        <w:t>Hazelwood</w:t>
      </w:r>
      <w:r w:rsidR="006E6DA2" w:rsidRPr="003B4C31">
        <w:rPr>
          <w:rFonts w:ascii="Times New Roman" w:hAnsi="Times New Roman" w:cs="Times New Roman"/>
          <w:sz w:val="24"/>
          <w:szCs w:val="24"/>
        </w:rPr>
        <w:t xml:space="preserve">, and </w:t>
      </w:r>
      <w:r w:rsidR="006E6DA2" w:rsidRPr="003B4C31">
        <w:rPr>
          <w:rFonts w:ascii="Times New Roman" w:hAnsi="Times New Roman" w:cs="Times New Roman"/>
          <w:i/>
          <w:sz w:val="24"/>
          <w:szCs w:val="24"/>
        </w:rPr>
        <w:t>Morse</w:t>
      </w:r>
      <w:r w:rsidR="006E6DA2" w:rsidRPr="003B4C31">
        <w:rPr>
          <w:rFonts w:ascii="Times New Roman" w:hAnsi="Times New Roman" w:cs="Times New Roman"/>
          <w:sz w:val="24"/>
          <w:szCs w:val="24"/>
        </w:rPr>
        <w:t xml:space="preserve"> decisions also offer assistance in this area.  As noted</w:t>
      </w:r>
      <w:r w:rsidR="00E14AD9">
        <w:rPr>
          <w:rFonts w:ascii="Times New Roman" w:hAnsi="Times New Roman" w:cs="Times New Roman"/>
          <w:sz w:val="24"/>
          <w:szCs w:val="24"/>
        </w:rPr>
        <w:t>,</w:t>
      </w:r>
      <w:r w:rsidR="006E6DA2" w:rsidRPr="003B4C31">
        <w:rPr>
          <w:rFonts w:ascii="Times New Roman" w:hAnsi="Times New Roman" w:cs="Times New Roman"/>
          <w:sz w:val="24"/>
          <w:szCs w:val="24"/>
        </w:rPr>
        <w:t xml:space="preserve"> the </w:t>
      </w:r>
      <w:r w:rsidR="005620C3">
        <w:rPr>
          <w:rFonts w:ascii="Times New Roman" w:hAnsi="Times New Roman" w:cs="Times New Roman"/>
          <w:i/>
          <w:sz w:val="24"/>
          <w:szCs w:val="24"/>
        </w:rPr>
        <w:t>Bethel</w:t>
      </w:r>
      <w:r w:rsidR="006E6DA2" w:rsidRPr="003B4C31">
        <w:rPr>
          <w:rFonts w:ascii="Times New Roman" w:hAnsi="Times New Roman" w:cs="Times New Roman"/>
          <w:i/>
          <w:sz w:val="24"/>
          <w:szCs w:val="24"/>
        </w:rPr>
        <w:t xml:space="preserve"> </w:t>
      </w:r>
      <w:r w:rsidR="006E6DA2" w:rsidRPr="003B4C31">
        <w:rPr>
          <w:rFonts w:ascii="Times New Roman" w:hAnsi="Times New Roman" w:cs="Times New Roman"/>
          <w:sz w:val="24"/>
          <w:szCs w:val="24"/>
        </w:rPr>
        <w:t>Court insisted that public school personnel “must inculcate the habits and manners of civility as values in themselves conducive to happiness and as indispensable to the practice of self-government in the community and the nation.”</w:t>
      </w:r>
      <w:r w:rsidR="006E6DA2" w:rsidRPr="003B4C31">
        <w:rPr>
          <w:rStyle w:val="Refdenotaderodap"/>
          <w:rFonts w:ascii="Times New Roman" w:hAnsi="Times New Roman" w:cs="Times New Roman"/>
          <w:sz w:val="24"/>
          <w:szCs w:val="24"/>
        </w:rPr>
        <w:footnoteReference w:id="120"/>
      </w:r>
      <w:r w:rsidR="006E6DA2" w:rsidRPr="003B4C31">
        <w:rPr>
          <w:rFonts w:ascii="Times New Roman" w:hAnsi="Times New Roman" w:cs="Times New Roman"/>
          <w:sz w:val="24"/>
          <w:szCs w:val="24"/>
        </w:rPr>
        <w:t xml:space="preserve">  </w:t>
      </w:r>
      <w:r w:rsidR="00D14D4A">
        <w:rPr>
          <w:rFonts w:ascii="Times New Roman" w:hAnsi="Times New Roman" w:cs="Times New Roman"/>
          <w:sz w:val="24"/>
          <w:szCs w:val="24"/>
        </w:rPr>
        <w:t>Specifically</w:t>
      </w:r>
      <w:r w:rsidR="00A633DB" w:rsidRPr="003B4C31">
        <w:rPr>
          <w:rFonts w:ascii="Times New Roman" w:hAnsi="Times New Roman" w:cs="Times New Roman"/>
          <w:sz w:val="24"/>
          <w:szCs w:val="24"/>
        </w:rPr>
        <w:t>, b</w:t>
      </w:r>
      <w:r w:rsidR="006812BF" w:rsidRPr="003B4C31">
        <w:rPr>
          <w:rFonts w:ascii="Times New Roman" w:hAnsi="Times New Roman" w:cs="Times New Roman"/>
          <w:sz w:val="24"/>
          <w:szCs w:val="24"/>
        </w:rPr>
        <w:t xml:space="preserve">oth </w:t>
      </w:r>
      <w:r w:rsidR="006812BF" w:rsidRPr="003B4C31">
        <w:rPr>
          <w:rFonts w:ascii="Times New Roman" w:hAnsi="Times New Roman" w:cs="Times New Roman"/>
          <w:i/>
          <w:sz w:val="24"/>
          <w:szCs w:val="24"/>
        </w:rPr>
        <w:t>Hazelwood</w:t>
      </w:r>
      <w:r w:rsidR="006812BF" w:rsidRPr="003B4C31">
        <w:rPr>
          <w:rFonts w:ascii="Times New Roman" w:hAnsi="Times New Roman" w:cs="Times New Roman"/>
          <w:sz w:val="24"/>
          <w:szCs w:val="24"/>
        </w:rPr>
        <w:t xml:space="preserve"> and </w:t>
      </w:r>
      <w:r w:rsidR="006812BF" w:rsidRPr="003B4C31">
        <w:rPr>
          <w:rFonts w:ascii="Times New Roman" w:hAnsi="Times New Roman" w:cs="Times New Roman"/>
          <w:i/>
          <w:sz w:val="24"/>
          <w:szCs w:val="24"/>
        </w:rPr>
        <w:t>Morse</w:t>
      </w:r>
      <w:r w:rsidR="006812BF" w:rsidRPr="003B4C31">
        <w:rPr>
          <w:rFonts w:ascii="Times New Roman" w:hAnsi="Times New Roman" w:cs="Times New Roman"/>
          <w:sz w:val="24"/>
          <w:szCs w:val="24"/>
        </w:rPr>
        <w:t xml:space="preserve"> give deference to school officials in maintaining a civil environment</w:t>
      </w:r>
      <w:r w:rsidR="00A633DB" w:rsidRPr="003B4C31">
        <w:rPr>
          <w:rFonts w:ascii="Times New Roman" w:hAnsi="Times New Roman" w:cs="Times New Roman"/>
          <w:sz w:val="24"/>
          <w:szCs w:val="24"/>
        </w:rPr>
        <w:t xml:space="preserve"> as well</w:t>
      </w:r>
      <w:r w:rsidR="006812BF" w:rsidRPr="003B4C31">
        <w:rPr>
          <w:rFonts w:ascii="Times New Roman" w:hAnsi="Times New Roman" w:cs="Times New Roman"/>
          <w:sz w:val="24"/>
          <w:szCs w:val="24"/>
        </w:rPr>
        <w:t>.</w:t>
      </w:r>
      <w:r w:rsidR="00ED7D21">
        <w:rPr>
          <w:rFonts w:ascii="Times New Roman" w:hAnsi="Times New Roman" w:cs="Times New Roman"/>
          <w:sz w:val="24"/>
          <w:szCs w:val="24"/>
        </w:rPr>
        <w:t xml:space="preserve">  These decisions permit speech that denigrates a student’s core being to be limited.</w:t>
      </w:r>
    </w:p>
    <w:p w14:paraId="0FD043DA" w14:textId="77777777" w:rsidR="003B4C31" w:rsidRDefault="003B4C31" w:rsidP="00811803">
      <w:pPr>
        <w:pStyle w:val="SemEspaamento"/>
        <w:rPr>
          <w:rFonts w:ascii="Times New Roman" w:eastAsia="Times New Roman" w:hAnsi="Times New Roman" w:cs="Times New Roman"/>
          <w:b/>
          <w:sz w:val="24"/>
          <w:szCs w:val="24"/>
        </w:rPr>
      </w:pPr>
    </w:p>
    <w:p w14:paraId="0665ABF3" w14:textId="589B10A3" w:rsidR="00D77F98" w:rsidRPr="00874119" w:rsidRDefault="00D77F98" w:rsidP="00811803">
      <w:pPr>
        <w:pStyle w:val="SemEspaamento"/>
        <w:rPr>
          <w:rFonts w:ascii="Times New Roman" w:eastAsia="Times New Roman" w:hAnsi="Times New Roman" w:cs="Times New Roman"/>
          <w:b/>
          <w:sz w:val="24"/>
          <w:szCs w:val="24"/>
        </w:rPr>
      </w:pPr>
      <w:r w:rsidRPr="00874119">
        <w:rPr>
          <w:rFonts w:ascii="Times New Roman" w:eastAsia="Times New Roman" w:hAnsi="Times New Roman" w:cs="Times New Roman"/>
          <w:b/>
          <w:sz w:val="24"/>
          <w:szCs w:val="24"/>
        </w:rPr>
        <w:t>Curricular Issues</w:t>
      </w:r>
    </w:p>
    <w:p w14:paraId="61B20FBE" w14:textId="77777777" w:rsidR="0073115A" w:rsidRDefault="0073115A" w:rsidP="004D5B3A">
      <w:pPr>
        <w:pStyle w:val="SemEspaamento"/>
        <w:rPr>
          <w:rFonts w:ascii="Times New Roman" w:hAnsi="Times New Roman" w:cs="Times New Roman"/>
          <w:sz w:val="24"/>
          <w:szCs w:val="24"/>
        </w:rPr>
      </w:pPr>
    </w:p>
    <w:p w14:paraId="7575E4ED" w14:textId="4671ACF6" w:rsidR="004D24F9" w:rsidRDefault="00E14AD9" w:rsidP="006812BF">
      <w:pPr>
        <w:pStyle w:val="SemEspaamento"/>
        <w:ind w:firstLine="720"/>
        <w:rPr>
          <w:rFonts w:ascii="Times New Roman" w:hAnsi="Times New Roman" w:cs="Times New Roman"/>
          <w:sz w:val="24"/>
          <w:szCs w:val="24"/>
        </w:rPr>
      </w:pPr>
      <w:r>
        <w:rPr>
          <w:rFonts w:ascii="Times New Roman" w:hAnsi="Times New Roman" w:cs="Times New Roman"/>
          <w:sz w:val="24"/>
          <w:szCs w:val="24"/>
        </w:rPr>
        <w:t>The 2010 U.S. Census reported</w:t>
      </w:r>
      <w:r w:rsidR="00CE73AE">
        <w:rPr>
          <w:rFonts w:ascii="Times New Roman" w:hAnsi="Times New Roman" w:cs="Times New Roman"/>
          <w:sz w:val="24"/>
          <w:szCs w:val="24"/>
        </w:rPr>
        <w:t xml:space="preserve"> that there are 594,000 same-sex couple households in the U.S. and that 6 million children and adults have an LGBT parent.</w:t>
      </w:r>
      <w:r w:rsidR="006E6DA2">
        <w:rPr>
          <w:rStyle w:val="Refdenotaderodap"/>
          <w:rFonts w:ascii="Times New Roman" w:hAnsi="Times New Roman" w:cs="Times New Roman"/>
          <w:sz w:val="24"/>
          <w:szCs w:val="24"/>
        </w:rPr>
        <w:footnoteReference w:id="121"/>
      </w:r>
      <w:r w:rsidR="006E6DA2">
        <w:rPr>
          <w:rFonts w:ascii="Times New Roman" w:hAnsi="Times New Roman" w:cs="Times New Roman"/>
          <w:sz w:val="24"/>
          <w:szCs w:val="24"/>
        </w:rPr>
        <w:t xml:space="preserve">  </w:t>
      </w:r>
      <w:r w:rsidR="00451B3A">
        <w:rPr>
          <w:rFonts w:ascii="Times New Roman" w:hAnsi="Times New Roman" w:cs="Times New Roman"/>
          <w:sz w:val="24"/>
          <w:szCs w:val="24"/>
        </w:rPr>
        <w:t>At the same time,</w:t>
      </w:r>
      <w:r w:rsidR="00451B3A" w:rsidRPr="00874119">
        <w:rPr>
          <w:rFonts w:ascii="Times New Roman" w:hAnsi="Times New Roman" w:cs="Times New Roman"/>
          <w:sz w:val="24"/>
          <w:szCs w:val="24"/>
        </w:rPr>
        <w:t xml:space="preserve"> the U.S. Supreme Court</w:t>
      </w:r>
      <w:r w:rsidR="00451B3A">
        <w:rPr>
          <w:rFonts w:ascii="Times New Roman" w:hAnsi="Times New Roman" w:cs="Times New Roman"/>
          <w:sz w:val="24"/>
          <w:szCs w:val="24"/>
        </w:rPr>
        <w:t xml:space="preserve"> in </w:t>
      </w:r>
      <w:r w:rsidR="00451B3A" w:rsidRPr="002C63C2">
        <w:rPr>
          <w:rFonts w:ascii="Times New Roman" w:hAnsi="Times New Roman" w:cs="Times New Roman"/>
          <w:i/>
          <w:sz w:val="24"/>
          <w:szCs w:val="24"/>
        </w:rPr>
        <w:t>Obergefell v. Hodges</w:t>
      </w:r>
      <w:r w:rsidR="00451B3A" w:rsidRPr="00874119">
        <w:rPr>
          <w:rFonts w:ascii="Times New Roman" w:hAnsi="Times New Roman" w:cs="Times New Roman"/>
          <w:sz w:val="24"/>
          <w:szCs w:val="24"/>
        </w:rPr>
        <w:t xml:space="preserve"> found that the U.S. Constitution guarantees the rights of </w:t>
      </w:r>
      <w:r w:rsidR="00451B3A" w:rsidRPr="00874119">
        <w:rPr>
          <w:rFonts w:ascii="Times New Roman" w:hAnsi="Times New Roman" w:cs="Times New Roman"/>
          <w:sz w:val="24"/>
          <w:szCs w:val="24"/>
        </w:rPr>
        <w:lastRenderedPageBreak/>
        <w:t>same-sex couples to marry.</w:t>
      </w:r>
      <w:r w:rsidR="00451B3A">
        <w:rPr>
          <w:rStyle w:val="Refdenotaderodap"/>
          <w:rFonts w:ascii="Times New Roman" w:hAnsi="Times New Roman" w:cs="Times New Roman"/>
          <w:sz w:val="24"/>
          <w:szCs w:val="24"/>
        </w:rPr>
        <w:footnoteReference w:id="122"/>
      </w:r>
      <w:r w:rsidR="00451B3A">
        <w:rPr>
          <w:rFonts w:ascii="Times New Roman" w:hAnsi="Times New Roman" w:cs="Times New Roman"/>
          <w:sz w:val="24"/>
          <w:szCs w:val="24"/>
        </w:rPr>
        <w:t xml:space="preserve">  </w:t>
      </w:r>
      <w:r w:rsidR="006E6DA2">
        <w:rPr>
          <w:rFonts w:ascii="Times New Roman" w:hAnsi="Times New Roman" w:cs="Times New Roman"/>
          <w:sz w:val="24"/>
          <w:szCs w:val="24"/>
        </w:rPr>
        <w:t xml:space="preserve">Indeed, </w:t>
      </w:r>
      <w:r w:rsidR="00DD6E6C">
        <w:rPr>
          <w:rFonts w:ascii="Times New Roman" w:hAnsi="Times New Roman" w:cs="Times New Roman"/>
          <w:sz w:val="24"/>
          <w:szCs w:val="24"/>
        </w:rPr>
        <w:t>it is reasonable to assume</w:t>
      </w:r>
      <w:r w:rsidR="00E90C2D">
        <w:rPr>
          <w:rFonts w:ascii="Times New Roman" w:hAnsi="Times New Roman" w:cs="Times New Roman"/>
          <w:sz w:val="24"/>
          <w:szCs w:val="24"/>
        </w:rPr>
        <w:t xml:space="preserve"> that</w:t>
      </w:r>
      <w:r w:rsidR="00A633DB">
        <w:rPr>
          <w:rFonts w:ascii="Times New Roman" w:hAnsi="Times New Roman" w:cs="Times New Roman"/>
          <w:sz w:val="24"/>
          <w:szCs w:val="24"/>
        </w:rPr>
        <w:t xml:space="preserve"> based on</w:t>
      </w:r>
      <w:r w:rsidR="00E90C2D">
        <w:rPr>
          <w:rFonts w:ascii="Times New Roman" w:hAnsi="Times New Roman" w:cs="Times New Roman"/>
          <w:sz w:val="24"/>
          <w:szCs w:val="24"/>
        </w:rPr>
        <w:t xml:space="preserve"> the</w:t>
      </w:r>
      <w:r>
        <w:rPr>
          <w:rFonts w:ascii="Times New Roman" w:hAnsi="Times New Roman" w:cs="Times New Roman"/>
          <w:sz w:val="24"/>
          <w:szCs w:val="24"/>
        </w:rPr>
        <w:t xml:space="preserve"> number of same-sex households in the U.S.</w:t>
      </w:r>
      <w:r w:rsidR="001B53AD">
        <w:rPr>
          <w:rFonts w:ascii="Times New Roman" w:hAnsi="Times New Roman" w:cs="Times New Roman"/>
          <w:sz w:val="24"/>
          <w:szCs w:val="24"/>
        </w:rPr>
        <w:t>,</w:t>
      </w:r>
      <w:r w:rsidR="00E90C2D">
        <w:rPr>
          <w:rFonts w:ascii="Times New Roman" w:hAnsi="Times New Roman" w:cs="Times New Roman"/>
          <w:sz w:val="24"/>
          <w:szCs w:val="24"/>
        </w:rPr>
        <w:t xml:space="preserve"> </w:t>
      </w:r>
      <w:r w:rsidR="001B53AD">
        <w:rPr>
          <w:rFonts w:ascii="Times New Roman" w:hAnsi="Times New Roman" w:cs="Times New Roman"/>
          <w:sz w:val="24"/>
          <w:szCs w:val="24"/>
        </w:rPr>
        <w:t>combined</w:t>
      </w:r>
      <w:r w:rsidR="00E90C2D">
        <w:rPr>
          <w:rFonts w:ascii="Times New Roman" w:hAnsi="Times New Roman" w:cs="Times New Roman"/>
          <w:sz w:val="24"/>
          <w:szCs w:val="24"/>
        </w:rPr>
        <w:t xml:space="preserve"> with the</w:t>
      </w:r>
      <w:r w:rsidR="004D24F9">
        <w:rPr>
          <w:rFonts w:ascii="Times New Roman" w:hAnsi="Times New Roman" w:cs="Times New Roman"/>
          <w:sz w:val="24"/>
          <w:szCs w:val="24"/>
        </w:rPr>
        <w:t xml:space="preserve"> </w:t>
      </w:r>
      <w:r w:rsidR="004D24F9" w:rsidRPr="004D24F9">
        <w:rPr>
          <w:rFonts w:ascii="Times New Roman" w:hAnsi="Times New Roman" w:cs="Times New Roman"/>
          <w:i/>
          <w:sz w:val="24"/>
          <w:szCs w:val="24"/>
        </w:rPr>
        <w:t>Obergefell v. Hodges</w:t>
      </w:r>
      <w:r w:rsidR="0073115A">
        <w:rPr>
          <w:rFonts w:ascii="Times New Roman" w:hAnsi="Times New Roman" w:cs="Times New Roman"/>
          <w:sz w:val="24"/>
          <w:szCs w:val="24"/>
        </w:rPr>
        <w:t xml:space="preserve"> decision, LGBT</w:t>
      </w:r>
      <w:r w:rsidR="00C73F3C">
        <w:rPr>
          <w:rFonts w:ascii="Times New Roman" w:hAnsi="Times New Roman" w:cs="Times New Roman"/>
          <w:sz w:val="24"/>
          <w:szCs w:val="24"/>
        </w:rPr>
        <w:t xml:space="preserve"> persons should not be excluded from</w:t>
      </w:r>
      <w:r w:rsidR="004D24F9">
        <w:rPr>
          <w:rFonts w:ascii="Times New Roman" w:hAnsi="Times New Roman" w:cs="Times New Roman"/>
          <w:sz w:val="24"/>
          <w:szCs w:val="24"/>
        </w:rPr>
        <w:t xml:space="preserve"> the </w:t>
      </w:r>
      <w:r w:rsidR="0022254F">
        <w:rPr>
          <w:rFonts w:ascii="Times New Roman" w:hAnsi="Times New Roman" w:cs="Times New Roman"/>
          <w:sz w:val="24"/>
          <w:szCs w:val="24"/>
        </w:rPr>
        <w:t xml:space="preserve">public school </w:t>
      </w:r>
      <w:r w:rsidR="004D24F9">
        <w:rPr>
          <w:rFonts w:ascii="Times New Roman" w:hAnsi="Times New Roman" w:cs="Times New Roman"/>
          <w:sz w:val="24"/>
          <w:szCs w:val="24"/>
        </w:rPr>
        <w:t xml:space="preserve">curriculum. </w:t>
      </w:r>
      <w:r w:rsidR="00C84E05">
        <w:rPr>
          <w:rFonts w:ascii="Times New Roman" w:hAnsi="Times New Roman" w:cs="Times New Roman"/>
          <w:sz w:val="24"/>
          <w:szCs w:val="24"/>
        </w:rPr>
        <w:t>Some states encourage the inclusion of LGBT persons in the curriculum</w:t>
      </w:r>
      <w:r w:rsidR="001B53AD">
        <w:rPr>
          <w:rFonts w:ascii="Times New Roman" w:hAnsi="Times New Roman" w:cs="Times New Roman"/>
          <w:sz w:val="24"/>
          <w:szCs w:val="24"/>
        </w:rPr>
        <w:t>,</w:t>
      </w:r>
      <w:r w:rsidR="00C84E05">
        <w:rPr>
          <w:rFonts w:ascii="Times New Roman" w:hAnsi="Times New Roman" w:cs="Times New Roman"/>
          <w:sz w:val="24"/>
          <w:szCs w:val="24"/>
        </w:rPr>
        <w:t xml:space="preserve"> but these </w:t>
      </w:r>
      <w:r w:rsidR="00E905C5">
        <w:rPr>
          <w:rFonts w:ascii="Times New Roman" w:hAnsi="Times New Roman" w:cs="Times New Roman"/>
          <w:sz w:val="24"/>
          <w:szCs w:val="24"/>
        </w:rPr>
        <w:t xml:space="preserve">policies </w:t>
      </w:r>
      <w:r w:rsidR="00C84E05">
        <w:rPr>
          <w:rFonts w:ascii="Times New Roman" w:hAnsi="Times New Roman" w:cs="Times New Roman"/>
          <w:sz w:val="24"/>
          <w:szCs w:val="24"/>
        </w:rPr>
        <w:t xml:space="preserve">have not been without controversy. For example, a school district in California is </w:t>
      </w:r>
      <w:r w:rsidR="001B53AD">
        <w:rPr>
          <w:rFonts w:ascii="Times New Roman" w:hAnsi="Times New Roman" w:cs="Times New Roman"/>
          <w:sz w:val="24"/>
          <w:szCs w:val="24"/>
        </w:rPr>
        <w:t xml:space="preserve">currently </w:t>
      </w:r>
      <w:r w:rsidR="00C84E05">
        <w:rPr>
          <w:rFonts w:ascii="Times New Roman" w:hAnsi="Times New Roman" w:cs="Times New Roman"/>
          <w:sz w:val="24"/>
          <w:szCs w:val="24"/>
        </w:rPr>
        <w:t xml:space="preserve">engaged in a debate about how much students should learn about the LGBT community in schools.  California has a law (the FAIR </w:t>
      </w:r>
      <w:r w:rsidR="00360E60">
        <w:rPr>
          <w:rFonts w:ascii="Times New Roman" w:hAnsi="Times New Roman" w:cs="Times New Roman"/>
          <w:sz w:val="24"/>
          <w:szCs w:val="24"/>
        </w:rPr>
        <w:t>A</w:t>
      </w:r>
      <w:r w:rsidR="00C84E05">
        <w:rPr>
          <w:rFonts w:ascii="Times New Roman" w:hAnsi="Times New Roman" w:cs="Times New Roman"/>
          <w:sz w:val="24"/>
          <w:szCs w:val="24"/>
        </w:rPr>
        <w:t>ct) that encourages schools to discuss the contributions of individuals with disabilities and the LGBT community in the curriculum.</w:t>
      </w:r>
      <w:r w:rsidR="00C84E05">
        <w:rPr>
          <w:rStyle w:val="Refdenotaderodap"/>
          <w:rFonts w:ascii="Times New Roman" w:hAnsi="Times New Roman" w:cs="Times New Roman"/>
          <w:sz w:val="24"/>
          <w:szCs w:val="24"/>
        </w:rPr>
        <w:footnoteReference w:id="123"/>
      </w:r>
      <w:r w:rsidR="00C84E05">
        <w:rPr>
          <w:rFonts w:ascii="Times New Roman" w:hAnsi="Times New Roman" w:cs="Times New Roman"/>
          <w:sz w:val="24"/>
          <w:szCs w:val="24"/>
        </w:rPr>
        <w:t xml:space="preserve">    </w:t>
      </w:r>
      <w:r w:rsidR="004D24F9">
        <w:rPr>
          <w:rFonts w:ascii="Times New Roman" w:hAnsi="Times New Roman" w:cs="Times New Roman"/>
          <w:sz w:val="24"/>
          <w:szCs w:val="24"/>
        </w:rPr>
        <w:t xml:space="preserve"> </w:t>
      </w:r>
    </w:p>
    <w:p w14:paraId="0B147679" w14:textId="17CF4F8E" w:rsidR="006812BF" w:rsidRDefault="006812BF" w:rsidP="00505A3A">
      <w:pPr>
        <w:spacing w:before="180" w:after="180"/>
        <w:ind w:firstLine="720"/>
        <w:rPr>
          <w:rFonts w:ascii="Times New Roman" w:hAnsi="Times New Roman" w:cs="Times New Roman"/>
          <w:sz w:val="24"/>
          <w:szCs w:val="24"/>
        </w:rPr>
      </w:pPr>
      <w:r w:rsidRPr="00632647">
        <w:rPr>
          <w:rFonts w:ascii="Times New Roman" w:hAnsi="Times New Roman" w:cs="Times New Roman"/>
          <w:sz w:val="24"/>
          <w:szCs w:val="24"/>
        </w:rPr>
        <w:t>Similar to the anti-bullying and free speech issues d</w:t>
      </w:r>
      <w:r w:rsidR="00C73F3C">
        <w:rPr>
          <w:rFonts w:ascii="Times New Roman" w:hAnsi="Times New Roman" w:cs="Times New Roman"/>
          <w:sz w:val="24"/>
          <w:szCs w:val="24"/>
        </w:rPr>
        <w:t>iscussed, curricular choices</w:t>
      </w:r>
      <w:r w:rsidR="00A633DB" w:rsidRPr="00632647">
        <w:rPr>
          <w:rFonts w:ascii="Times New Roman" w:hAnsi="Times New Roman" w:cs="Times New Roman"/>
          <w:sz w:val="24"/>
          <w:szCs w:val="24"/>
        </w:rPr>
        <w:t xml:space="preserve"> have been </w:t>
      </w:r>
      <w:r w:rsidR="00C84E05" w:rsidRPr="00632647">
        <w:rPr>
          <w:rFonts w:ascii="Times New Roman" w:hAnsi="Times New Roman" w:cs="Times New Roman"/>
          <w:sz w:val="24"/>
          <w:szCs w:val="24"/>
        </w:rPr>
        <w:t>legally contested</w:t>
      </w:r>
      <w:r w:rsidR="004D24F9" w:rsidRPr="00632647">
        <w:rPr>
          <w:rFonts w:ascii="Times New Roman" w:hAnsi="Times New Roman" w:cs="Times New Roman"/>
          <w:sz w:val="24"/>
          <w:szCs w:val="24"/>
        </w:rPr>
        <w:t>.</w:t>
      </w:r>
      <w:r w:rsidR="007B20D8" w:rsidRPr="00632647">
        <w:rPr>
          <w:rStyle w:val="Refdenotaderodap"/>
          <w:rFonts w:ascii="Times New Roman" w:hAnsi="Times New Roman" w:cs="Times New Roman"/>
          <w:sz w:val="24"/>
          <w:szCs w:val="24"/>
        </w:rPr>
        <w:footnoteReference w:id="124"/>
      </w:r>
      <w:r w:rsidR="004D24F9" w:rsidRPr="00632647">
        <w:rPr>
          <w:rFonts w:ascii="Times New Roman" w:hAnsi="Times New Roman" w:cs="Times New Roman"/>
          <w:sz w:val="24"/>
          <w:szCs w:val="24"/>
        </w:rPr>
        <w:t xml:space="preserve">  </w:t>
      </w:r>
      <w:r w:rsidR="00E905C5" w:rsidRPr="00632647">
        <w:rPr>
          <w:rFonts w:ascii="Times New Roman" w:hAnsi="Times New Roman" w:cs="Times New Roman"/>
          <w:sz w:val="24"/>
          <w:szCs w:val="24"/>
        </w:rPr>
        <w:t>When challenged, school personnel must balance parents’ interests in directing their children’s religious upbringing against school interests, like fostering an educated student body and making all students feel welcome.</w:t>
      </w:r>
      <w:r w:rsidR="00E905C5" w:rsidRPr="00632647">
        <w:rPr>
          <w:rStyle w:val="Refdenotaderodap"/>
          <w:rFonts w:ascii="Times New Roman" w:hAnsi="Times New Roman" w:cs="Times New Roman"/>
          <w:sz w:val="24"/>
          <w:szCs w:val="24"/>
        </w:rPr>
        <w:footnoteReference w:id="125"/>
      </w:r>
      <w:r w:rsidR="00E905C5" w:rsidRPr="00632647">
        <w:rPr>
          <w:rFonts w:ascii="Times New Roman" w:hAnsi="Times New Roman" w:cs="Times New Roman"/>
          <w:sz w:val="24"/>
          <w:szCs w:val="24"/>
        </w:rPr>
        <w:t xml:space="preserve"> </w:t>
      </w:r>
      <w:r w:rsidR="00C84E05" w:rsidRPr="00632647">
        <w:rPr>
          <w:rFonts w:ascii="Times New Roman" w:hAnsi="Times New Roman" w:cs="Times New Roman"/>
          <w:sz w:val="24"/>
          <w:szCs w:val="24"/>
        </w:rPr>
        <w:t>In several instances parents have claimed</w:t>
      </w:r>
      <w:r w:rsidR="00C84E05">
        <w:rPr>
          <w:rFonts w:ascii="Times New Roman" w:hAnsi="Times New Roman" w:cs="Times New Roman"/>
          <w:sz w:val="24"/>
          <w:szCs w:val="24"/>
        </w:rPr>
        <w:t xml:space="preserve"> that some parts of the </w:t>
      </w:r>
      <w:r w:rsidR="00C84E05" w:rsidRPr="001630AE">
        <w:rPr>
          <w:rFonts w:ascii="Times New Roman" w:hAnsi="Times New Roman" w:cs="Times New Roman"/>
          <w:sz w:val="24"/>
          <w:szCs w:val="24"/>
        </w:rPr>
        <w:t>curriculum offend their sincerely held religious beliefs.</w:t>
      </w:r>
      <w:r w:rsidR="00C84E05" w:rsidRPr="001A2D78">
        <w:rPr>
          <w:rStyle w:val="Refdenotaderodap"/>
          <w:rFonts w:ascii="Times New Roman" w:hAnsi="Times New Roman" w:cs="Times New Roman"/>
          <w:sz w:val="24"/>
          <w:szCs w:val="24"/>
        </w:rPr>
        <w:footnoteReference w:id="126"/>
      </w:r>
      <w:r w:rsidR="00C84E05" w:rsidRPr="001A2D78">
        <w:rPr>
          <w:rFonts w:ascii="Times New Roman" w:hAnsi="Times New Roman" w:cs="Times New Roman"/>
          <w:sz w:val="24"/>
          <w:szCs w:val="24"/>
        </w:rPr>
        <w:t xml:space="preserve"> </w:t>
      </w:r>
      <w:r w:rsidR="00E905C5" w:rsidRPr="001A2D78">
        <w:rPr>
          <w:rFonts w:ascii="Times New Roman" w:hAnsi="Times New Roman" w:cs="Times New Roman"/>
          <w:sz w:val="24"/>
          <w:szCs w:val="24"/>
        </w:rPr>
        <w:t>To illustrate</w:t>
      </w:r>
      <w:r w:rsidR="003B4C31" w:rsidRPr="001A2D78">
        <w:rPr>
          <w:rFonts w:ascii="Times New Roman" w:hAnsi="Times New Roman" w:cs="Times New Roman"/>
          <w:sz w:val="24"/>
          <w:szCs w:val="24"/>
        </w:rPr>
        <w:t xml:space="preserve">, parents have challenged the </w:t>
      </w:r>
      <w:r w:rsidR="00ED7D21">
        <w:rPr>
          <w:rFonts w:ascii="Times New Roman" w:hAnsi="Times New Roman" w:cs="Times New Roman"/>
          <w:sz w:val="24"/>
          <w:szCs w:val="24"/>
        </w:rPr>
        <w:t xml:space="preserve">school </w:t>
      </w:r>
      <w:r w:rsidR="003B4C31" w:rsidRPr="001A2D78">
        <w:rPr>
          <w:rFonts w:ascii="Times New Roman" w:hAnsi="Times New Roman" w:cs="Times New Roman"/>
          <w:sz w:val="24"/>
          <w:szCs w:val="24"/>
        </w:rPr>
        <w:t xml:space="preserve">curriculum </w:t>
      </w:r>
      <w:r w:rsidR="003B4C31" w:rsidRPr="00C73F3C">
        <w:rPr>
          <w:rFonts w:ascii="Times New Roman" w:hAnsi="Times New Roman" w:cs="Times New Roman"/>
          <w:sz w:val="24"/>
          <w:szCs w:val="24"/>
          <w:lang w:val="en"/>
        </w:rPr>
        <w:t>including books</w:t>
      </w:r>
      <w:r w:rsidR="00ED7D21">
        <w:rPr>
          <w:rFonts w:ascii="Times New Roman" w:hAnsi="Times New Roman" w:cs="Times New Roman"/>
          <w:sz w:val="24"/>
          <w:szCs w:val="24"/>
          <w:lang w:val="en"/>
        </w:rPr>
        <w:t xml:space="preserve"> used in class</w:t>
      </w:r>
      <w:r w:rsidR="003B4C31" w:rsidRPr="00C73F3C">
        <w:rPr>
          <w:rFonts w:ascii="Times New Roman" w:hAnsi="Times New Roman" w:cs="Times New Roman"/>
          <w:sz w:val="24"/>
          <w:szCs w:val="24"/>
          <w:lang w:val="en"/>
        </w:rPr>
        <w:t xml:space="preserve"> such as </w:t>
      </w:r>
      <w:r w:rsidR="001630AE" w:rsidRPr="00C73F3C">
        <w:rPr>
          <w:rFonts w:ascii="Times New Roman" w:hAnsi="Times New Roman" w:cs="Times New Roman"/>
          <w:sz w:val="24"/>
          <w:szCs w:val="24"/>
          <w:lang w:val="en"/>
        </w:rPr>
        <w:t>“</w:t>
      </w:r>
      <w:r w:rsidR="003B4C31" w:rsidRPr="00C73F3C">
        <w:rPr>
          <w:rStyle w:val="nfase"/>
          <w:rFonts w:ascii="Times New Roman" w:hAnsi="Times New Roman" w:cs="Times New Roman"/>
          <w:sz w:val="24"/>
          <w:szCs w:val="24"/>
          <w:lang w:val="en"/>
        </w:rPr>
        <w:t>King &amp; King</w:t>
      </w:r>
      <w:r w:rsidR="001630AE" w:rsidRPr="00C73F3C">
        <w:rPr>
          <w:rStyle w:val="nfase"/>
          <w:rFonts w:ascii="Times New Roman" w:hAnsi="Times New Roman" w:cs="Times New Roman"/>
          <w:sz w:val="24"/>
          <w:szCs w:val="24"/>
          <w:lang w:val="en"/>
        </w:rPr>
        <w:t>”</w:t>
      </w:r>
      <w:r w:rsidR="003B4C31" w:rsidRPr="00C73F3C">
        <w:rPr>
          <w:rFonts w:ascii="Times New Roman" w:hAnsi="Times New Roman" w:cs="Times New Roman"/>
          <w:sz w:val="24"/>
          <w:szCs w:val="24"/>
          <w:lang w:val="en"/>
        </w:rPr>
        <w:t xml:space="preserve"> and </w:t>
      </w:r>
      <w:r w:rsidR="001630AE" w:rsidRPr="00C73F3C">
        <w:rPr>
          <w:rFonts w:ascii="Times New Roman" w:hAnsi="Times New Roman" w:cs="Times New Roman"/>
          <w:sz w:val="24"/>
          <w:szCs w:val="24"/>
          <w:lang w:val="en"/>
        </w:rPr>
        <w:t>“</w:t>
      </w:r>
      <w:r w:rsidR="003B4C31" w:rsidRPr="00C73F3C">
        <w:rPr>
          <w:rStyle w:val="nfase"/>
          <w:rFonts w:ascii="Times New Roman" w:hAnsi="Times New Roman" w:cs="Times New Roman"/>
          <w:sz w:val="24"/>
          <w:szCs w:val="24"/>
          <w:lang w:val="en"/>
        </w:rPr>
        <w:t>Heather Has Two Mommies</w:t>
      </w:r>
      <w:r w:rsidR="001630AE" w:rsidRPr="00C73F3C">
        <w:rPr>
          <w:rStyle w:val="nfase"/>
          <w:rFonts w:ascii="Times New Roman" w:hAnsi="Times New Roman" w:cs="Times New Roman"/>
          <w:sz w:val="24"/>
          <w:szCs w:val="24"/>
          <w:lang w:val="en"/>
        </w:rPr>
        <w:t>”</w:t>
      </w:r>
      <w:r w:rsidR="003B4C31" w:rsidRPr="00C73F3C">
        <w:rPr>
          <w:rFonts w:ascii="Times New Roman" w:hAnsi="Times New Roman" w:cs="Times New Roman"/>
          <w:sz w:val="24"/>
          <w:szCs w:val="24"/>
          <w:lang w:val="en"/>
        </w:rPr>
        <w:t xml:space="preserve"> because these books are teaching kids that </w:t>
      </w:r>
      <w:r w:rsidR="00B97D9F">
        <w:rPr>
          <w:rFonts w:ascii="Times New Roman" w:hAnsi="Times New Roman" w:cs="Times New Roman"/>
          <w:sz w:val="24"/>
          <w:szCs w:val="24"/>
          <w:lang w:val="en"/>
        </w:rPr>
        <w:t>“</w:t>
      </w:r>
      <w:r w:rsidR="003B4C31" w:rsidRPr="00C73F3C">
        <w:rPr>
          <w:rFonts w:ascii="Times New Roman" w:hAnsi="Times New Roman" w:cs="Times New Roman"/>
          <w:sz w:val="24"/>
          <w:szCs w:val="24"/>
          <w:lang w:val="en"/>
        </w:rPr>
        <w:t>homosexuality</w:t>
      </w:r>
      <w:r w:rsidR="00B97D9F">
        <w:rPr>
          <w:rFonts w:ascii="Times New Roman" w:hAnsi="Times New Roman" w:cs="Times New Roman"/>
          <w:sz w:val="24"/>
          <w:szCs w:val="24"/>
          <w:lang w:val="en"/>
        </w:rPr>
        <w:t>”</w:t>
      </w:r>
      <w:r w:rsidR="003B4C31" w:rsidRPr="00C73F3C">
        <w:rPr>
          <w:rFonts w:ascii="Times New Roman" w:hAnsi="Times New Roman" w:cs="Times New Roman"/>
          <w:sz w:val="24"/>
          <w:szCs w:val="24"/>
          <w:lang w:val="en"/>
        </w:rPr>
        <w:t xml:space="preserve"> is a</w:t>
      </w:r>
      <w:r w:rsidR="004D5B3A" w:rsidRPr="00C73F3C">
        <w:rPr>
          <w:rFonts w:ascii="Times New Roman" w:hAnsi="Times New Roman" w:cs="Times New Roman"/>
          <w:sz w:val="24"/>
          <w:szCs w:val="24"/>
          <w:lang w:val="en"/>
        </w:rPr>
        <w:t>cceptable, which contradicts the Bible</w:t>
      </w:r>
      <w:r w:rsidR="003B4C31" w:rsidRPr="00C73F3C">
        <w:rPr>
          <w:rStyle w:val="nfase"/>
          <w:rFonts w:ascii="Times New Roman" w:hAnsi="Times New Roman" w:cs="Times New Roman"/>
          <w:i w:val="0"/>
          <w:sz w:val="24"/>
          <w:szCs w:val="24"/>
          <w:lang w:val="en"/>
        </w:rPr>
        <w:t>.</w:t>
      </w:r>
      <w:r w:rsidR="003B4C31" w:rsidRPr="001630AE">
        <w:rPr>
          <w:rStyle w:val="Refdenotaderodap"/>
          <w:rFonts w:ascii="Times New Roman" w:hAnsi="Times New Roman" w:cs="Times New Roman"/>
          <w:iCs/>
          <w:sz w:val="24"/>
          <w:szCs w:val="24"/>
          <w:lang w:val="en"/>
        </w:rPr>
        <w:footnoteReference w:id="127"/>
      </w:r>
      <w:r w:rsidR="003B4C31" w:rsidRPr="001A2D78">
        <w:rPr>
          <w:rStyle w:val="nfase"/>
          <w:rFonts w:ascii="Times New Roman" w:hAnsi="Times New Roman" w:cs="Times New Roman"/>
          <w:sz w:val="24"/>
          <w:szCs w:val="24"/>
          <w:lang w:val="en"/>
        </w:rPr>
        <w:t xml:space="preserve"> </w:t>
      </w:r>
      <w:r w:rsidR="004D5B3A" w:rsidRPr="001A2D78">
        <w:rPr>
          <w:rStyle w:val="nfase"/>
          <w:rFonts w:ascii="Times New Roman" w:hAnsi="Times New Roman" w:cs="Times New Roman"/>
          <w:i w:val="0"/>
          <w:sz w:val="24"/>
          <w:szCs w:val="24"/>
          <w:lang w:val="en"/>
        </w:rPr>
        <w:t>Such challenges are not surprising</w:t>
      </w:r>
      <w:r w:rsidR="001A2D78">
        <w:rPr>
          <w:rStyle w:val="nfase"/>
          <w:rFonts w:ascii="Times New Roman" w:hAnsi="Times New Roman" w:cs="Times New Roman"/>
          <w:i w:val="0"/>
          <w:sz w:val="24"/>
          <w:szCs w:val="24"/>
          <w:lang w:val="en"/>
        </w:rPr>
        <w:t>,</w:t>
      </w:r>
      <w:r w:rsidR="004D5B3A" w:rsidRPr="001A2D78">
        <w:rPr>
          <w:rStyle w:val="nfase"/>
          <w:rFonts w:ascii="Times New Roman" w:hAnsi="Times New Roman" w:cs="Times New Roman"/>
          <w:i w:val="0"/>
          <w:sz w:val="24"/>
          <w:szCs w:val="24"/>
          <w:lang w:val="en"/>
        </w:rPr>
        <w:t xml:space="preserve"> as similar issues arose in the 1950s when interracial marriage was not always included in the curriculum.</w:t>
      </w:r>
      <w:r w:rsidR="004D5B3A" w:rsidRPr="001A2D78">
        <w:rPr>
          <w:rStyle w:val="Refdenotaderodap"/>
          <w:rFonts w:ascii="Times New Roman" w:hAnsi="Times New Roman" w:cs="Times New Roman"/>
          <w:iCs/>
          <w:sz w:val="24"/>
          <w:szCs w:val="24"/>
          <w:lang w:val="en"/>
        </w:rPr>
        <w:footnoteReference w:id="128"/>
      </w:r>
      <w:r w:rsidR="00F77DF9" w:rsidRPr="001A2D78">
        <w:rPr>
          <w:rStyle w:val="nfase"/>
          <w:rFonts w:ascii="Times New Roman" w:hAnsi="Times New Roman" w:cs="Times New Roman"/>
          <w:i w:val="0"/>
          <w:sz w:val="24"/>
          <w:szCs w:val="24"/>
          <w:lang w:val="en"/>
        </w:rPr>
        <w:t xml:space="preserve">  </w:t>
      </w:r>
      <w:r w:rsidR="00F77DF9" w:rsidRPr="001A2D78">
        <w:rPr>
          <w:rFonts w:ascii="Times New Roman" w:hAnsi="Times New Roman" w:cs="Times New Roman"/>
          <w:sz w:val="24"/>
          <w:szCs w:val="24"/>
        </w:rPr>
        <w:t>Of course</w:t>
      </w:r>
      <w:r w:rsidR="001A2D78">
        <w:rPr>
          <w:rFonts w:ascii="Times New Roman" w:hAnsi="Times New Roman" w:cs="Times New Roman"/>
          <w:sz w:val="24"/>
          <w:szCs w:val="24"/>
        </w:rPr>
        <w:t>,</w:t>
      </w:r>
      <w:r w:rsidR="00F77DF9" w:rsidRPr="001A2D78">
        <w:rPr>
          <w:rFonts w:ascii="Times New Roman" w:hAnsi="Times New Roman" w:cs="Times New Roman"/>
          <w:sz w:val="24"/>
          <w:szCs w:val="24"/>
        </w:rPr>
        <w:t xml:space="preserve"> under the </w:t>
      </w:r>
      <w:r w:rsidR="001A2D78">
        <w:rPr>
          <w:rFonts w:ascii="Times New Roman" w:hAnsi="Times New Roman" w:cs="Times New Roman"/>
          <w:sz w:val="24"/>
          <w:szCs w:val="24"/>
        </w:rPr>
        <w:t xml:space="preserve">First Amendment’s </w:t>
      </w:r>
      <w:r w:rsidR="00F77DF9" w:rsidRPr="001A2D78">
        <w:rPr>
          <w:rFonts w:ascii="Times New Roman" w:hAnsi="Times New Roman" w:cs="Times New Roman"/>
          <w:sz w:val="24"/>
          <w:szCs w:val="24"/>
        </w:rPr>
        <w:t>Free Exercise Clause</w:t>
      </w:r>
      <w:r w:rsidR="00B3008B">
        <w:rPr>
          <w:rFonts w:ascii="Times New Roman" w:hAnsi="Times New Roman" w:cs="Times New Roman"/>
          <w:sz w:val="24"/>
          <w:szCs w:val="24"/>
        </w:rPr>
        <w:t>,</w:t>
      </w:r>
      <w:r w:rsidR="00F77DF9" w:rsidRPr="001A2D78">
        <w:rPr>
          <w:rFonts w:ascii="Times New Roman" w:hAnsi="Times New Roman" w:cs="Times New Roman"/>
          <w:sz w:val="24"/>
          <w:szCs w:val="24"/>
        </w:rPr>
        <w:t xml:space="preserve"> families have the right to teach their children about animus toward LGBT persons or racial minorities</w:t>
      </w:r>
      <w:r w:rsidR="00D313E2">
        <w:rPr>
          <w:rFonts w:ascii="Times New Roman" w:hAnsi="Times New Roman" w:cs="Times New Roman"/>
          <w:sz w:val="24"/>
          <w:szCs w:val="24"/>
        </w:rPr>
        <w:t>. B</w:t>
      </w:r>
      <w:r w:rsidR="00F77DF9" w:rsidRPr="001A2D78">
        <w:rPr>
          <w:rFonts w:ascii="Times New Roman" w:hAnsi="Times New Roman" w:cs="Times New Roman"/>
          <w:sz w:val="24"/>
          <w:szCs w:val="24"/>
        </w:rPr>
        <w:t xml:space="preserve">ut when these religious beliefs cross over </w:t>
      </w:r>
      <w:r w:rsidR="00D313E2">
        <w:rPr>
          <w:rFonts w:ascii="Times New Roman" w:hAnsi="Times New Roman" w:cs="Times New Roman"/>
          <w:sz w:val="24"/>
          <w:szCs w:val="24"/>
        </w:rPr>
        <w:t xml:space="preserve">and begin affecting </w:t>
      </w:r>
      <w:r w:rsidR="00F77DF9" w:rsidRPr="001A2D78">
        <w:rPr>
          <w:rFonts w:ascii="Times New Roman" w:hAnsi="Times New Roman" w:cs="Times New Roman"/>
          <w:sz w:val="24"/>
          <w:szCs w:val="24"/>
        </w:rPr>
        <w:t>state-sponsored policy in public</w:t>
      </w:r>
      <w:r w:rsidR="00F77DF9">
        <w:rPr>
          <w:rFonts w:ascii="Times New Roman" w:hAnsi="Times New Roman" w:cs="Times New Roman"/>
          <w:sz w:val="24"/>
          <w:szCs w:val="24"/>
        </w:rPr>
        <w:t xml:space="preserve"> schools</w:t>
      </w:r>
      <w:r w:rsidR="00B46F8B">
        <w:rPr>
          <w:rFonts w:ascii="Times New Roman" w:hAnsi="Times New Roman" w:cs="Times New Roman"/>
          <w:sz w:val="24"/>
          <w:szCs w:val="24"/>
        </w:rPr>
        <w:t>,</w:t>
      </w:r>
      <w:r w:rsidR="00F77DF9">
        <w:rPr>
          <w:rFonts w:ascii="Times New Roman" w:hAnsi="Times New Roman" w:cs="Times New Roman"/>
          <w:sz w:val="24"/>
          <w:szCs w:val="24"/>
        </w:rPr>
        <w:t xml:space="preserve"> there are limitations.</w:t>
      </w:r>
      <w:r w:rsidR="00C84E05">
        <w:rPr>
          <w:rStyle w:val="Refdenotaderodap"/>
          <w:rFonts w:ascii="Times New Roman" w:hAnsi="Times New Roman" w:cs="Times New Roman"/>
          <w:sz w:val="24"/>
          <w:szCs w:val="24"/>
        </w:rPr>
        <w:footnoteReference w:id="129"/>
      </w:r>
      <w:r w:rsidR="00F77DF9">
        <w:rPr>
          <w:rFonts w:ascii="Times New Roman" w:hAnsi="Times New Roman" w:cs="Times New Roman"/>
          <w:sz w:val="24"/>
          <w:szCs w:val="24"/>
        </w:rPr>
        <w:t xml:space="preserve">  The case below provide one illustrative example.</w:t>
      </w:r>
    </w:p>
    <w:p w14:paraId="099EA883" w14:textId="43C6F1DD" w:rsidR="00D77F98" w:rsidRPr="00874119" w:rsidRDefault="007F1125" w:rsidP="00874119">
      <w:pPr>
        <w:pStyle w:val="SemEspaamento"/>
        <w:ind w:firstLine="720"/>
        <w:rPr>
          <w:rFonts w:ascii="Times New Roman" w:hAnsi="Times New Roman" w:cs="Times New Roman"/>
          <w:sz w:val="24"/>
          <w:szCs w:val="24"/>
        </w:rPr>
      </w:pPr>
      <w:r w:rsidRPr="00874119">
        <w:rPr>
          <w:rFonts w:ascii="Times New Roman" w:hAnsi="Times New Roman" w:cs="Times New Roman"/>
          <w:sz w:val="24"/>
          <w:szCs w:val="24"/>
        </w:rPr>
        <w:t>I</w:t>
      </w:r>
      <w:r w:rsidR="00D77F98" w:rsidRPr="00874119">
        <w:rPr>
          <w:rFonts w:ascii="Times New Roman" w:hAnsi="Times New Roman" w:cs="Times New Roman"/>
          <w:sz w:val="24"/>
          <w:szCs w:val="24"/>
        </w:rPr>
        <w:t xml:space="preserve">n </w:t>
      </w:r>
      <w:r w:rsidR="00D77F98" w:rsidRPr="00874119">
        <w:rPr>
          <w:rFonts w:ascii="Times New Roman" w:hAnsi="Times New Roman" w:cs="Times New Roman"/>
          <w:i/>
          <w:sz w:val="24"/>
          <w:szCs w:val="24"/>
        </w:rPr>
        <w:t>Parker v. Hurley</w:t>
      </w:r>
      <w:r w:rsidR="009A546C">
        <w:rPr>
          <w:rFonts w:ascii="Times New Roman" w:hAnsi="Times New Roman" w:cs="Times New Roman"/>
          <w:i/>
          <w:sz w:val="24"/>
          <w:szCs w:val="24"/>
        </w:rPr>
        <w:t>,</w:t>
      </w:r>
      <w:r w:rsidR="00D77F98" w:rsidRPr="00874119">
        <w:rPr>
          <w:rFonts w:ascii="Times New Roman" w:hAnsi="Times New Roman" w:cs="Times New Roman"/>
          <w:sz w:val="24"/>
          <w:szCs w:val="24"/>
        </w:rPr>
        <w:t xml:space="preserve"> </w:t>
      </w:r>
      <w:r w:rsidRPr="00874119">
        <w:rPr>
          <w:rFonts w:ascii="Times New Roman" w:hAnsi="Times New Roman" w:cs="Times New Roman"/>
          <w:sz w:val="24"/>
          <w:szCs w:val="24"/>
        </w:rPr>
        <w:t xml:space="preserve">the First Circuit Court of Appeals </w:t>
      </w:r>
      <w:r w:rsidR="00D77F98" w:rsidRPr="00874119">
        <w:rPr>
          <w:rFonts w:ascii="Times New Roman" w:hAnsi="Times New Roman" w:cs="Times New Roman"/>
          <w:sz w:val="24"/>
          <w:szCs w:val="24"/>
        </w:rPr>
        <w:t>addressed the topic of sam</w:t>
      </w:r>
      <w:r w:rsidR="009A546C">
        <w:rPr>
          <w:rFonts w:ascii="Times New Roman" w:hAnsi="Times New Roman" w:cs="Times New Roman"/>
          <w:sz w:val="24"/>
          <w:szCs w:val="24"/>
        </w:rPr>
        <w:t>e-sex couples being discussed at an elementary school</w:t>
      </w:r>
      <w:r w:rsidR="00D77F98" w:rsidRPr="00874119">
        <w:rPr>
          <w:rFonts w:ascii="Times New Roman" w:hAnsi="Times New Roman" w:cs="Times New Roman"/>
          <w:sz w:val="24"/>
          <w:szCs w:val="24"/>
        </w:rPr>
        <w:t>.</w:t>
      </w:r>
      <w:r w:rsidR="00874119">
        <w:rPr>
          <w:rStyle w:val="Refdenotaderodap"/>
          <w:rFonts w:ascii="Times New Roman" w:hAnsi="Times New Roman" w:cs="Times New Roman"/>
          <w:sz w:val="24"/>
          <w:szCs w:val="24"/>
        </w:rPr>
        <w:footnoteReference w:id="130"/>
      </w:r>
      <w:r w:rsidR="009A546C">
        <w:rPr>
          <w:rFonts w:ascii="Times New Roman" w:hAnsi="Times New Roman" w:cs="Times New Roman"/>
          <w:sz w:val="24"/>
          <w:szCs w:val="24"/>
        </w:rPr>
        <w:t xml:space="preserve"> In this case, parents alleg</w:t>
      </w:r>
      <w:r w:rsidR="00D77F98" w:rsidRPr="00874119">
        <w:rPr>
          <w:rFonts w:ascii="Times New Roman" w:hAnsi="Times New Roman" w:cs="Times New Roman"/>
          <w:sz w:val="24"/>
          <w:szCs w:val="24"/>
        </w:rPr>
        <w:t>ed</w:t>
      </w:r>
      <w:r w:rsidR="00EC59EE">
        <w:rPr>
          <w:rFonts w:ascii="Times New Roman" w:hAnsi="Times New Roman" w:cs="Times New Roman"/>
          <w:sz w:val="24"/>
          <w:szCs w:val="24"/>
        </w:rPr>
        <w:t xml:space="preserve">, amongst other </w:t>
      </w:r>
      <w:r w:rsidR="00EC59EE">
        <w:rPr>
          <w:rFonts w:ascii="Times New Roman" w:hAnsi="Times New Roman" w:cs="Times New Roman"/>
          <w:sz w:val="24"/>
          <w:szCs w:val="24"/>
        </w:rPr>
        <w:lastRenderedPageBreak/>
        <w:t>claims,</w:t>
      </w:r>
      <w:r w:rsidR="00D77F98" w:rsidRPr="00874119">
        <w:rPr>
          <w:rFonts w:ascii="Times New Roman" w:hAnsi="Times New Roman" w:cs="Times New Roman"/>
          <w:sz w:val="24"/>
          <w:szCs w:val="24"/>
        </w:rPr>
        <w:t xml:space="preserve"> that books </w:t>
      </w:r>
      <w:r w:rsidR="00C91D6D">
        <w:rPr>
          <w:rFonts w:ascii="Times New Roman" w:hAnsi="Times New Roman" w:cs="Times New Roman"/>
          <w:sz w:val="24"/>
          <w:szCs w:val="24"/>
        </w:rPr>
        <w:t>describing</w:t>
      </w:r>
      <w:r w:rsidR="001D4A46">
        <w:rPr>
          <w:rFonts w:ascii="Times New Roman" w:hAnsi="Times New Roman" w:cs="Times New Roman"/>
          <w:sz w:val="24"/>
          <w:szCs w:val="24"/>
        </w:rPr>
        <w:t xml:space="preserve"> </w:t>
      </w:r>
      <w:r w:rsidR="00D77F98" w:rsidRPr="00874119">
        <w:rPr>
          <w:rFonts w:ascii="Times New Roman" w:hAnsi="Times New Roman" w:cs="Times New Roman"/>
          <w:sz w:val="24"/>
          <w:szCs w:val="24"/>
        </w:rPr>
        <w:t>same-sex families violate</w:t>
      </w:r>
      <w:r w:rsidR="009A546C">
        <w:rPr>
          <w:rFonts w:ascii="Times New Roman" w:hAnsi="Times New Roman" w:cs="Times New Roman"/>
          <w:sz w:val="24"/>
          <w:szCs w:val="24"/>
        </w:rPr>
        <w:t xml:space="preserve">d </w:t>
      </w:r>
      <w:r w:rsidR="00D77F98" w:rsidRPr="00874119">
        <w:rPr>
          <w:rFonts w:ascii="Times New Roman" w:hAnsi="Times New Roman" w:cs="Times New Roman"/>
          <w:sz w:val="24"/>
          <w:szCs w:val="24"/>
        </w:rPr>
        <w:t>their right to practice their religion under the Free Exercise Clause of the First Amendment</w:t>
      </w:r>
      <w:r w:rsidR="00284B1B">
        <w:rPr>
          <w:rFonts w:ascii="Times New Roman" w:hAnsi="Times New Roman" w:cs="Times New Roman"/>
          <w:sz w:val="24"/>
          <w:szCs w:val="24"/>
        </w:rPr>
        <w:t xml:space="preserve">.  One family filed a lawsuit challenging </w:t>
      </w:r>
      <w:r w:rsidR="000B5BE2">
        <w:rPr>
          <w:rFonts w:ascii="Times New Roman" w:hAnsi="Times New Roman" w:cs="Times New Roman"/>
          <w:sz w:val="24"/>
          <w:szCs w:val="24"/>
        </w:rPr>
        <w:t xml:space="preserve">the </w:t>
      </w:r>
      <w:r w:rsidR="00D77F98" w:rsidRPr="00874119">
        <w:rPr>
          <w:rFonts w:ascii="Times New Roman" w:hAnsi="Times New Roman" w:cs="Times New Roman"/>
          <w:sz w:val="24"/>
          <w:szCs w:val="24"/>
        </w:rPr>
        <w:t>b</w:t>
      </w:r>
      <w:r w:rsidR="00284B1B">
        <w:rPr>
          <w:rFonts w:ascii="Times New Roman" w:hAnsi="Times New Roman" w:cs="Times New Roman"/>
          <w:sz w:val="24"/>
          <w:szCs w:val="24"/>
        </w:rPr>
        <w:t xml:space="preserve">ooks </w:t>
      </w:r>
      <w:r w:rsidR="00D77F98" w:rsidRPr="00874119">
        <w:rPr>
          <w:rFonts w:ascii="Times New Roman" w:hAnsi="Times New Roman" w:cs="Times New Roman"/>
          <w:sz w:val="24"/>
          <w:szCs w:val="24"/>
        </w:rPr>
        <w:t>sent home with kindergarten and first</w:t>
      </w:r>
      <w:r w:rsidR="00782552">
        <w:rPr>
          <w:rFonts w:ascii="Times New Roman" w:hAnsi="Times New Roman" w:cs="Times New Roman"/>
          <w:sz w:val="24"/>
          <w:szCs w:val="24"/>
        </w:rPr>
        <w:t>-</w:t>
      </w:r>
      <w:r w:rsidR="00D77F98" w:rsidRPr="00874119">
        <w:rPr>
          <w:rFonts w:ascii="Times New Roman" w:hAnsi="Times New Roman" w:cs="Times New Roman"/>
          <w:sz w:val="24"/>
          <w:szCs w:val="24"/>
        </w:rPr>
        <w:t xml:space="preserve">grade students.  The books depicted diverse families, including families </w:t>
      </w:r>
      <w:r w:rsidR="00E143B6">
        <w:rPr>
          <w:rFonts w:ascii="Times New Roman" w:hAnsi="Times New Roman" w:cs="Times New Roman"/>
          <w:sz w:val="24"/>
          <w:szCs w:val="24"/>
        </w:rPr>
        <w:t>comprised of</w:t>
      </w:r>
      <w:r w:rsidR="00D77F98" w:rsidRPr="00874119">
        <w:rPr>
          <w:rFonts w:ascii="Times New Roman" w:hAnsi="Times New Roman" w:cs="Times New Roman"/>
          <w:sz w:val="24"/>
          <w:szCs w:val="24"/>
        </w:rPr>
        <w:t xml:space="preserve"> parents of the same gender</w:t>
      </w:r>
      <w:r w:rsidR="00284B1B">
        <w:rPr>
          <w:rFonts w:ascii="Times New Roman" w:hAnsi="Times New Roman" w:cs="Times New Roman"/>
          <w:sz w:val="24"/>
          <w:szCs w:val="24"/>
        </w:rPr>
        <w:t>.  The second family took issues with</w:t>
      </w:r>
      <w:r w:rsidR="00D77F98" w:rsidRPr="00874119">
        <w:rPr>
          <w:rFonts w:ascii="Times New Roman" w:hAnsi="Times New Roman" w:cs="Times New Roman"/>
          <w:sz w:val="24"/>
          <w:szCs w:val="24"/>
        </w:rPr>
        <w:t xml:space="preserve"> a story book read to a second grade class that detailed a marriage </w:t>
      </w:r>
      <w:r w:rsidR="00114770">
        <w:rPr>
          <w:rFonts w:ascii="Times New Roman" w:hAnsi="Times New Roman" w:cs="Times New Roman"/>
          <w:sz w:val="24"/>
          <w:szCs w:val="24"/>
        </w:rPr>
        <w:t>between</w:t>
      </w:r>
      <w:r w:rsidR="00D77F98" w:rsidRPr="00874119">
        <w:rPr>
          <w:rFonts w:ascii="Times New Roman" w:hAnsi="Times New Roman" w:cs="Times New Roman"/>
          <w:sz w:val="24"/>
          <w:szCs w:val="24"/>
        </w:rPr>
        <w:t xml:space="preserve"> two princes.  </w:t>
      </w:r>
      <w:r w:rsidR="007B20D8">
        <w:rPr>
          <w:rFonts w:ascii="Times New Roman" w:hAnsi="Times New Roman" w:cs="Times New Roman"/>
          <w:sz w:val="24"/>
          <w:szCs w:val="24"/>
        </w:rPr>
        <w:t>The parents did not challenge that t</w:t>
      </w:r>
      <w:r w:rsidR="00D77F98" w:rsidRPr="00874119">
        <w:rPr>
          <w:rFonts w:ascii="Times New Roman" w:hAnsi="Times New Roman" w:cs="Times New Roman"/>
          <w:sz w:val="24"/>
          <w:szCs w:val="24"/>
        </w:rPr>
        <w:t xml:space="preserve">hese books were used by the </w:t>
      </w:r>
      <w:r w:rsidR="009A546C">
        <w:rPr>
          <w:rFonts w:ascii="Times New Roman" w:hAnsi="Times New Roman" w:cs="Times New Roman"/>
          <w:sz w:val="24"/>
          <w:szCs w:val="24"/>
        </w:rPr>
        <w:t xml:space="preserve">school </w:t>
      </w:r>
      <w:r w:rsidR="00D77F98" w:rsidRPr="00874119">
        <w:rPr>
          <w:rFonts w:ascii="Times New Roman" w:hAnsi="Times New Roman" w:cs="Times New Roman"/>
          <w:sz w:val="24"/>
          <w:szCs w:val="24"/>
        </w:rPr>
        <w:t>district as part of a nondiscrimination cur</w:t>
      </w:r>
      <w:r w:rsidR="007B20D8">
        <w:rPr>
          <w:rFonts w:ascii="Times New Roman" w:hAnsi="Times New Roman" w:cs="Times New Roman"/>
          <w:sz w:val="24"/>
          <w:szCs w:val="24"/>
        </w:rPr>
        <w:t xml:space="preserve">riculum, but </w:t>
      </w:r>
      <w:r w:rsidR="00EA7184">
        <w:rPr>
          <w:rFonts w:ascii="Times New Roman" w:hAnsi="Times New Roman" w:cs="Times New Roman"/>
          <w:sz w:val="24"/>
          <w:szCs w:val="24"/>
        </w:rPr>
        <w:t xml:space="preserve">instead </w:t>
      </w:r>
      <w:r w:rsidR="007B20D8">
        <w:rPr>
          <w:rFonts w:ascii="Times New Roman" w:hAnsi="Times New Roman" w:cs="Times New Roman"/>
          <w:sz w:val="24"/>
          <w:szCs w:val="24"/>
        </w:rPr>
        <w:t>challenged</w:t>
      </w:r>
      <w:r w:rsidR="00EA7184">
        <w:rPr>
          <w:rFonts w:ascii="Times New Roman" w:hAnsi="Times New Roman" w:cs="Times New Roman"/>
          <w:sz w:val="24"/>
          <w:szCs w:val="24"/>
        </w:rPr>
        <w:t xml:space="preserve"> on the grounds</w:t>
      </w:r>
      <w:r w:rsidR="007B20D8">
        <w:rPr>
          <w:rFonts w:ascii="Times New Roman" w:hAnsi="Times New Roman" w:cs="Times New Roman"/>
          <w:sz w:val="24"/>
          <w:szCs w:val="24"/>
        </w:rPr>
        <w:t xml:space="preserve"> that </w:t>
      </w:r>
      <w:r w:rsidR="00EA7184">
        <w:rPr>
          <w:rFonts w:ascii="Times New Roman" w:hAnsi="Times New Roman" w:cs="Times New Roman"/>
          <w:sz w:val="24"/>
          <w:szCs w:val="24"/>
        </w:rPr>
        <w:t xml:space="preserve">the </w:t>
      </w:r>
      <w:r w:rsidR="002F593E">
        <w:rPr>
          <w:rFonts w:ascii="Times New Roman" w:hAnsi="Times New Roman" w:cs="Times New Roman"/>
          <w:sz w:val="24"/>
          <w:szCs w:val="24"/>
        </w:rPr>
        <w:t>families</w:t>
      </w:r>
      <w:r w:rsidR="00EA7184" w:rsidRPr="00874119">
        <w:rPr>
          <w:rFonts w:ascii="Times New Roman" w:hAnsi="Times New Roman" w:cs="Times New Roman"/>
          <w:sz w:val="24"/>
          <w:szCs w:val="24"/>
        </w:rPr>
        <w:t xml:space="preserve"> </w:t>
      </w:r>
      <w:r w:rsidR="00D77F98" w:rsidRPr="00874119">
        <w:rPr>
          <w:rFonts w:ascii="Times New Roman" w:hAnsi="Times New Roman" w:cs="Times New Roman"/>
          <w:sz w:val="24"/>
          <w:szCs w:val="24"/>
        </w:rPr>
        <w:t xml:space="preserve">were not given </w:t>
      </w:r>
      <w:r w:rsidR="007B20D8">
        <w:rPr>
          <w:rFonts w:ascii="Times New Roman" w:hAnsi="Times New Roman" w:cs="Times New Roman"/>
          <w:sz w:val="24"/>
          <w:szCs w:val="24"/>
        </w:rPr>
        <w:t xml:space="preserve">any </w:t>
      </w:r>
      <w:r w:rsidR="00D77F98" w:rsidRPr="00874119">
        <w:rPr>
          <w:rFonts w:ascii="Times New Roman" w:hAnsi="Times New Roman" w:cs="Times New Roman"/>
          <w:sz w:val="24"/>
          <w:szCs w:val="24"/>
        </w:rPr>
        <w:t>prior notice and were not allowed to opt-out from the instruction.</w:t>
      </w:r>
      <w:r w:rsidR="009A546C">
        <w:rPr>
          <w:rStyle w:val="Refdenotaderodap"/>
          <w:rFonts w:ascii="Times New Roman" w:hAnsi="Times New Roman" w:cs="Times New Roman"/>
          <w:sz w:val="24"/>
          <w:szCs w:val="24"/>
        </w:rPr>
        <w:footnoteReference w:id="131"/>
      </w:r>
    </w:p>
    <w:p w14:paraId="067D0FC5" w14:textId="4D3B3EEA" w:rsidR="00D77F98" w:rsidRPr="00874119" w:rsidRDefault="009A546C" w:rsidP="008D2A7E">
      <w:pPr>
        <w:pStyle w:val="SemEspaamento"/>
        <w:ind w:firstLine="720"/>
        <w:rPr>
          <w:rFonts w:ascii="Times New Roman" w:hAnsi="Times New Roman" w:cs="Times New Roman"/>
          <w:sz w:val="24"/>
          <w:szCs w:val="24"/>
        </w:rPr>
      </w:pPr>
      <w:r>
        <w:rPr>
          <w:rFonts w:ascii="Times New Roman" w:hAnsi="Times New Roman" w:cs="Times New Roman"/>
          <w:sz w:val="24"/>
          <w:szCs w:val="24"/>
        </w:rPr>
        <w:t>The court recogniz</w:t>
      </w:r>
      <w:r w:rsidR="00D77F98" w:rsidRPr="00874119">
        <w:rPr>
          <w:rFonts w:ascii="Times New Roman" w:hAnsi="Times New Roman" w:cs="Times New Roman"/>
          <w:sz w:val="24"/>
          <w:szCs w:val="24"/>
        </w:rPr>
        <w:t>ed that the</w:t>
      </w:r>
      <w:r>
        <w:rPr>
          <w:rFonts w:ascii="Times New Roman" w:hAnsi="Times New Roman" w:cs="Times New Roman"/>
          <w:sz w:val="24"/>
          <w:szCs w:val="24"/>
        </w:rPr>
        <w:t>se</w:t>
      </w:r>
      <w:r w:rsidR="00D77F98" w:rsidRPr="00874119">
        <w:rPr>
          <w:rFonts w:ascii="Times New Roman" w:hAnsi="Times New Roman" w:cs="Times New Roman"/>
          <w:sz w:val="24"/>
          <w:szCs w:val="24"/>
        </w:rPr>
        <w:t xml:space="preserve"> books offended the families’ sincerely he</w:t>
      </w:r>
      <w:r>
        <w:rPr>
          <w:rFonts w:ascii="Times New Roman" w:hAnsi="Times New Roman" w:cs="Times New Roman"/>
          <w:sz w:val="24"/>
          <w:szCs w:val="24"/>
        </w:rPr>
        <w:t xml:space="preserve">ld religious beliefs, but at the same time </w:t>
      </w:r>
      <w:r w:rsidR="00D77F98" w:rsidRPr="00874119">
        <w:rPr>
          <w:rFonts w:ascii="Times New Roman" w:hAnsi="Times New Roman" w:cs="Times New Roman"/>
          <w:sz w:val="24"/>
          <w:szCs w:val="24"/>
        </w:rPr>
        <w:t>did not find that their constit</w:t>
      </w:r>
      <w:r w:rsidR="00B97D9F">
        <w:rPr>
          <w:rFonts w:ascii="Times New Roman" w:hAnsi="Times New Roman" w:cs="Times New Roman"/>
          <w:sz w:val="24"/>
          <w:szCs w:val="24"/>
        </w:rPr>
        <w:t>utional rights were burdened.  The f</w:t>
      </w:r>
      <w:r w:rsidR="00D77F98" w:rsidRPr="00874119">
        <w:rPr>
          <w:rFonts w:ascii="Times New Roman" w:hAnsi="Times New Roman" w:cs="Times New Roman"/>
          <w:sz w:val="24"/>
          <w:szCs w:val="24"/>
        </w:rPr>
        <w:t>ree exerci</w:t>
      </w:r>
      <w:r w:rsidR="00B97D9F">
        <w:rPr>
          <w:rFonts w:ascii="Times New Roman" w:hAnsi="Times New Roman" w:cs="Times New Roman"/>
          <w:sz w:val="24"/>
          <w:szCs w:val="24"/>
        </w:rPr>
        <w:t>se of religion, the court posited</w:t>
      </w:r>
      <w:r w:rsidR="00D77F98" w:rsidRPr="00874119">
        <w:rPr>
          <w:rFonts w:ascii="Times New Roman" w:hAnsi="Times New Roman" w:cs="Times New Roman"/>
          <w:sz w:val="24"/>
          <w:szCs w:val="24"/>
        </w:rPr>
        <w:t>, did not require public schools to "shield individual students from ideas which potentially are religiously offensive, particularly when the school imposes no requirement that the student agree with or affirm those ideas, or even participate in discussions about them."</w:t>
      </w:r>
      <w:r w:rsidR="00874119">
        <w:rPr>
          <w:rStyle w:val="Refdenotaderodap"/>
          <w:rFonts w:ascii="Times New Roman" w:hAnsi="Times New Roman" w:cs="Times New Roman"/>
          <w:sz w:val="24"/>
          <w:szCs w:val="24"/>
        </w:rPr>
        <w:footnoteReference w:id="132"/>
      </w:r>
      <w:r w:rsidR="00B97D9F">
        <w:rPr>
          <w:rFonts w:ascii="Times New Roman" w:hAnsi="Times New Roman" w:cs="Times New Roman"/>
          <w:sz w:val="24"/>
          <w:szCs w:val="24"/>
        </w:rPr>
        <w:t xml:space="preserve">  The court also explained</w:t>
      </w:r>
      <w:r w:rsidR="00D77F98" w:rsidRPr="00874119">
        <w:rPr>
          <w:rFonts w:ascii="Times New Roman" w:hAnsi="Times New Roman" w:cs="Times New Roman"/>
          <w:sz w:val="24"/>
          <w:szCs w:val="24"/>
        </w:rPr>
        <w:t xml:space="preserve"> that exposure to the books does not prevent the parents from raising their children under their religious beliefs.  The </w:t>
      </w:r>
      <w:r w:rsidR="00D77F98" w:rsidRPr="00874119">
        <w:rPr>
          <w:rFonts w:ascii="Times New Roman" w:hAnsi="Times New Roman" w:cs="Times New Roman"/>
          <w:i/>
          <w:sz w:val="24"/>
          <w:szCs w:val="24"/>
        </w:rPr>
        <w:t xml:space="preserve">Parker </w:t>
      </w:r>
      <w:r>
        <w:rPr>
          <w:rFonts w:ascii="Times New Roman" w:hAnsi="Times New Roman" w:cs="Times New Roman"/>
          <w:sz w:val="24"/>
          <w:szCs w:val="24"/>
        </w:rPr>
        <w:t>case illustrates some of the challenges related to</w:t>
      </w:r>
      <w:r w:rsidR="00D77F98" w:rsidRPr="00874119">
        <w:rPr>
          <w:rFonts w:ascii="Times New Roman" w:hAnsi="Times New Roman" w:cs="Times New Roman"/>
          <w:sz w:val="24"/>
          <w:szCs w:val="24"/>
        </w:rPr>
        <w:t xml:space="preserve"> accommodating the faith doctrine of all students in </w:t>
      </w:r>
      <w:r>
        <w:rPr>
          <w:rFonts w:ascii="Times New Roman" w:hAnsi="Times New Roman" w:cs="Times New Roman"/>
          <w:sz w:val="24"/>
          <w:szCs w:val="24"/>
        </w:rPr>
        <w:t xml:space="preserve">public </w:t>
      </w:r>
      <w:r w:rsidR="00D77F98" w:rsidRPr="00874119">
        <w:rPr>
          <w:rFonts w:ascii="Times New Roman" w:hAnsi="Times New Roman" w:cs="Times New Roman"/>
          <w:sz w:val="24"/>
          <w:szCs w:val="24"/>
        </w:rPr>
        <w:t>schools.</w:t>
      </w:r>
      <w:r w:rsidR="007B20D8">
        <w:rPr>
          <w:rStyle w:val="Refdenotaderodap"/>
          <w:rFonts w:ascii="Times New Roman" w:hAnsi="Times New Roman" w:cs="Times New Roman"/>
          <w:sz w:val="24"/>
          <w:szCs w:val="24"/>
        </w:rPr>
        <w:footnoteReference w:id="133"/>
      </w:r>
      <w:r w:rsidR="00D77F98" w:rsidRPr="00874119">
        <w:rPr>
          <w:rFonts w:ascii="Times New Roman" w:hAnsi="Times New Roman" w:cs="Times New Roman"/>
          <w:sz w:val="24"/>
          <w:szCs w:val="24"/>
        </w:rPr>
        <w:t xml:space="preserve">  </w:t>
      </w:r>
    </w:p>
    <w:p w14:paraId="30D31AB3" w14:textId="74E980F4" w:rsidR="0009089C" w:rsidRDefault="00FD1E0B" w:rsidP="00451B3A">
      <w:pPr>
        <w:pStyle w:val="NormalWeb"/>
        <w:ind w:firstLine="720"/>
      </w:pPr>
      <w:r>
        <w:t>N</w:t>
      </w:r>
      <w:r w:rsidR="007B20D8">
        <w:t xml:space="preserve">ot all school districts have decided to adopt a non-discrimination curriculum as was the case in </w:t>
      </w:r>
      <w:r w:rsidR="007B20D8" w:rsidRPr="007B20D8">
        <w:rPr>
          <w:i/>
        </w:rPr>
        <w:t>Parker</w:t>
      </w:r>
      <w:r w:rsidR="007B20D8">
        <w:t xml:space="preserve">.  </w:t>
      </w:r>
      <w:r w:rsidR="00451B3A">
        <w:t>T</w:t>
      </w:r>
      <w:r w:rsidR="0009089C">
        <w:t xml:space="preserve">here are </w:t>
      </w:r>
      <w:r w:rsidR="00451B3A">
        <w:t xml:space="preserve">currently </w:t>
      </w:r>
      <w:r w:rsidR="0009089C">
        <w:t>eight</w:t>
      </w:r>
      <w:r w:rsidR="00B035E4">
        <w:t xml:space="preserve"> states that have passed laws that prohibit teachers from discussing gay and transgender issues in schools</w:t>
      </w:r>
      <w:r>
        <w:t xml:space="preserve"> and they are oftentimes linked to religious freedom arguments</w:t>
      </w:r>
      <w:r w:rsidR="00B035E4">
        <w:t>.</w:t>
      </w:r>
      <w:r w:rsidR="008D2A7E">
        <w:rPr>
          <w:rStyle w:val="Refdenotaderodap"/>
        </w:rPr>
        <w:footnoteReference w:id="134"/>
      </w:r>
      <w:r w:rsidR="00B035E4">
        <w:t xml:space="preserve">  Some of these laws, for example, would prevent discussion about HIV or AIDS</w:t>
      </w:r>
      <w:r w:rsidR="009A546C">
        <w:t xml:space="preserve"> in schools</w:t>
      </w:r>
      <w:r w:rsidR="00B035E4">
        <w:t>.</w:t>
      </w:r>
      <w:r w:rsidR="00B035E4">
        <w:rPr>
          <w:rStyle w:val="Refdenotaderodap"/>
        </w:rPr>
        <w:footnoteReference w:id="135"/>
      </w:r>
      <w:r w:rsidR="0009089C">
        <w:t xml:space="preserve">  </w:t>
      </w:r>
      <w:r w:rsidR="00451B3A">
        <w:t xml:space="preserve">These laws and related polices are also being </w:t>
      </w:r>
      <w:r w:rsidR="00B97D9F">
        <w:t xml:space="preserve">legally </w:t>
      </w:r>
      <w:r w:rsidR="00451B3A">
        <w:t xml:space="preserve">challenged.  For example, a motion for a preliminary injunction was </w:t>
      </w:r>
      <w:r w:rsidR="00375740">
        <w:t xml:space="preserve">recently </w:t>
      </w:r>
      <w:r w:rsidR="00451B3A">
        <w:t>filed against the Utah State Board of Education to prohibit the Board from enforcing school policies that target LGBT students and prohibit positive discussions about sexual orientation in schools.</w:t>
      </w:r>
      <w:r w:rsidR="00C73F3C" w:rsidRPr="00C73F3C">
        <w:rPr>
          <w:rStyle w:val="Refdenotaderodap"/>
        </w:rPr>
        <w:t xml:space="preserve"> </w:t>
      </w:r>
      <w:r w:rsidR="00C73F3C">
        <w:rPr>
          <w:rStyle w:val="Refdenotaderodap"/>
        </w:rPr>
        <w:footnoteReference w:id="136"/>
      </w:r>
      <w:r w:rsidR="00451B3A">
        <w:t xml:space="preserve">  The lawsuit contends that </w:t>
      </w:r>
      <w:r w:rsidR="00451B3A">
        <w:lastRenderedPageBreak/>
        <w:t>Utah’s policies violate rights to free speech under the First Amendment, the Equal Protection Clause of Fourteenth Amendment</w:t>
      </w:r>
      <w:r w:rsidR="00004618">
        <w:t>,</w:t>
      </w:r>
      <w:r w:rsidR="00451B3A">
        <w:t xml:space="preserve"> and Title IX.</w:t>
      </w:r>
      <w:r w:rsidR="00C73F3C">
        <w:rPr>
          <w:rStyle w:val="Refdenotaderodap"/>
        </w:rPr>
        <w:footnoteReference w:id="137"/>
      </w:r>
    </w:p>
    <w:p w14:paraId="6E817F61" w14:textId="2E3EF61C" w:rsidR="00D77F98" w:rsidRPr="00874119" w:rsidRDefault="004D24F9" w:rsidP="00DD6E6C">
      <w:pPr>
        <w:spacing w:after="240" w:line="240" w:lineRule="auto"/>
        <w:ind w:firstLine="720"/>
        <w:rPr>
          <w:rFonts w:ascii="Times New Roman" w:eastAsia="Times New Roman" w:hAnsi="Times New Roman" w:cs="Times New Roman"/>
          <w:sz w:val="24"/>
          <w:szCs w:val="24"/>
        </w:rPr>
      </w:pPr>
      <w:r w:rsidRPr="004D24F9">
        <w:rPr>
          <w:rFonts w:ascii="Times New Roman" w:eastAsia="Times New Roman" w:hAnsi="Times New Roman" w:cs="Times New Roman"/>
          <w:sz w:val="24"/>
          <w:szCs w:val="24"/>
        </w:rPr>
        <w:t>These l</w:t>
      </w:r>
      <w:r w:rsidR="00451B3A">
        <w:rPr>
          <w:rFonts w:ascii="Times New Roman" w:eastAsia="Times New Roman" w:hAnsi="Times New Roman" w:cs="Times New Roman"/>
          <w:sz w:val="24"/>
          <w:szCs w:val="24"/>
        </w:rPr>
        <w:t>aws</w:t>
      </w:r>
      <w:r w:rsidR="00C73F3C">
        <w:rPr>
          <w:rFonts w:ascii="Times New Roman" w:eastAsia="Times New Roman" w:hAnsi="Times New Roman" w:cs="Times New Roman"/>
          <w:sz w:val="24"/>
          <w:szCs w:val="24"/>
        </w:rPr>
        <w:t xml:space="preserve"> </w:t>
      </w:r>
      <w:r w:rsidR="003A3799">
        <w:rPr>
          <w:rFonts w:ascii="Times New Roman" w:eastAsia="Times New Roman" w:hAnsi="Times New Roman" w:cs="Times New Roman"/>
          <w:sz w:val="24"/>
          <w:szCs w:val="24"/>
        </w:rPr>
        <w:softHyphen/>
        <w:t>–</w:t>
      </w:r>
      <w:r w:rsidR="00C73F3C">
        <w:rPr>
          <w:rFonts w:ascii="Times New Roman" w:eastAsia="Times New Roman" w:hAnsi="Times New Roman" w:cs="Times New Roman"/>
          <w:sz w:val="24"/>
          <w:szCs w:val="24"/>
        </w:rPr>
        <w:t xml:space="preserve"> </w:t>
      </w:r>
      <w:r w:rsidR="008D2A7E">
        <w:rPr>
          <w:rFonts w:ascii="Times New Roman" w:eastAsia="Times New Roman" w:hAnsi="Times New Roman" w:cs="Times New Roman"/>
          <w:sz w:val="24"/>
          <w:szCs w:val="24"/>
        </w:rPr>
        <w:t xml:space="preserve">as they relate to the curriculum </w:t>
      </w:r>
      <w:r w:rsidR="003A3799">
        <w:rPr>
          <w:rFonts w:ascii="Times New Roman" w:eastAsia="Times New Roman" w:hAnsi="Times New Roman" w:cs="Times New Roman"/>
          <w:sz w:val="24"/>
          <w:szCs w:val="24"/>
        </w:rPr>
        <w:t xml:space="preserve">– </w:t>
      </w:r>
      <w:r w:rsidR="00451B3A">
        <w:rPr>
          <w:rFonts w:ascii="Times New Roman" w:eastAsia="Times New Roman" w:hAnsi="Times New Roman" w:cs="Times New Roman"/>
          <w:sz w:val="24"/>
          <w:szCs w:val="24"/>
        </w:rPr>
        <w:t>ar</w:t>
      </w:r>
      <w:r w:rsidR="00036379">
        <w:rPr>
          <w:rFonts w:ascii="Times New Roman" w:eastAsia="Times New Roman" w:hAnsi="Times New Roman" w:cs="Times New Roman"/>
          <w:sz w:val="24"/>
          <w:szCs w:val="24"/>
        </w:rPr>
        <w:t xml:space="preserve">e harmful because they </w:t>
      </w:r>
      <w:r w:rsidR="00451B3A">
        <w:rPr>
          <w:rFonts w:ascii="Times New Roman" w:eastAsia="Times New Roman" w:hAnsi="Times New Roman" w:cs="Times New Roman"/>
          <w:sz w:val="24"/>
          <w:szCs w:val="24"/>
        </w:rPr>
        <w:t>stigmatize LGBT students and discriminate against them by treating them differently than other similarly</w:t>
      </w:r>
      <w:r w:rsidR="00CF4F04">
        <w:rPr>
          <w:rFonts w:ascii="Times New Roman" w:eastAsia="Times New Roman" w:hAnsi="Times New Roman" w:cs="Times New Roman"/>
          <w:sz w:val="24"/>
          <w:szCs w:val="24"/>
        </w:rPr>
        <w:t>-</w:t>
      </w:r>
      <w:r w:rsidR="00451B3A">
        <w:rPr>
          <w:rFonts w:ascii="Times New Roman" w:eastAsia="Times New Roman" w:hAnsi="Times New Roman" w:cs="Times New Roman"/>
          <w:sz w:val="24"/>
          <w:szCs w:val="24"/>
        </w:rPr>
        <w:t>situated students in the school</w:t>
      </w:r>
      <w:r w:rsidRPr="004D24F9">
        <w:rPr>
          <w:rFonts w:ascii="Times New Roman" w:eastAsia="Times New Roman" w:hAnsi="Times New Roman" w:cs="Times New Roman"/>
          <w:sz w:val="24"/>
          <w:szCs w:val="24"/>
        </w:rPr>
        <w:t>.</w:t>
      </w:r>
      <w:r w:rsidR="00451B3A">
        <w:rPr>
          <w:rFonts w:ascii="Times New Roman" w:eastAsia="Times New Roman" w:hAnsi="Times New Roman" w:cs="Times New Roman"/>
          <w:sz w:val="24"/>
          <w:szCs w:val="24"/>
        </w:rPr>
        <w:t xml:space="preserve">  For example, there are no similar laws that ban discussing heterosexual individuals in a positive manner.</w:t>
      </w:r>
      <w:r w:rsidR="00451B3A">
        <w:rPr>
          <w:rStyle w:val="Refdenotaderodap"/>
          <w:rFonts w:ascii="Times New Roman" w:eastAsia="Times New Roman" w:hAnsi="Times New Roman" w:cs="Times New Roman"/>
          <w:sz w:val="24"/>
          <w:szCs w:val="24"/>
        </w:rPr>
        <w:footnoteReference w:id="138"/>
      </w:r>
      <w:r w:rsidRPr="004D24F9">
        <w:rPr>
          <w:rFonts w:ascii="Times New Roman" w:eastAsia="Times New Roman" w:hAnsi="Times New Roman" w:cs="Times New Roman"/>
          <w:sz w:val="24"/>
          <w:szCs w:val="24"/>
        </w:rPr>
        <w:t> </w:t>
      </w:r>
      <w:r w:rsidR="00451B3A">
        <w:rPr>
          <w:rFonts w:ascii="Times New Roman" w:eastAsia="Times New Roman" w:hAnsi="Times New Roman" w:cs="Times New Roman"/>
          <w:sz w:val="24"/>
          <w:szCs w:val="24"/>
        </w:rPr>
        <w:t xml:space="preserve"> Also, as suggested by Lambda Legal, these laws prevent students from obtaining important health information</w:t>
      </w:r>
      <w:r w:rsidR="007B20D8">
        <w:rPr>
          <w:rFonts w:ascii="Times New Roman" w:eastAsia="Times New Roman" w:hAnsi="Times New Roman" w:cs="Times New Roman"/>
          <w:sz w:val="24"/>
          <w:szCs w:val="24"/>
        </w:rPr>
        <w:t xml:space="preserve"> in school</w:t>
      </w:r>
      <w:r w:rsidR="00451B3A">
        <w:rPr>
          <w:rFonts w:ascii="Times New Roman" w:eastAsia="Times New Roman" w:hAnsi="Times New Roman" w:cs="Times New Roman"/>
          <w:sz w:val="24"/>
          <w:szCs w:val="24"/>
        </w:rPr>
        <w:t>.</w:t>
      </w:r>
      <w:r w:rsidR="00451B3A">
        <w:rPr>
          <w:rStyle w:val="Refdenotaderodap"/>
          <w:rFonts w:ascii="Times New Roman" w:eastAsia="Times New Roman" w:hAnsi="Times New Roman" w:cs="Times New Roman"/>
          <w:sz w:val="24"/>
          <w:szCs w:val="24"/>
        </w:rPr>
        <w:footnoteReference w:id="139"/>
      </w:r>
      <w:r w:rsidR="00FD1E0B">
        <w:rPr>
          <w:rFonts w:ascii="Times New Roman" w:eastAsia="Times New Roman" w:hAnsi="Times New Roman" w:cs="Times New Roman"/>
          <w:sz w:val="24"/>
          <w:szCs w:val="24"/>
        </w:rPr>
        <w:t xml:space="preserve">   </w:t>
      </w:r>
      <w:r w:rsidR="00A91695">
        <w:rPr>
          <w:rFonts w:ascii="Times New Roman" w:hAnsi="Times New Roman" w:cs="Times New Roman"/>
          <w:sz w:val="24"/>
          <w:szCs w:val="24"/>
        </w:rPr>
        <w:t>Fortunately, courts have</w:t>
      </w:r>
      <w:r w:rsidR="00DD6E6C">
        <w:rPr>
          <w:rFonts w:ascii="Times New Roman" w:hAnsi="Times New Roman" w:cs="Times New Roman"/>
          <w:sz w:val="24"/>
          <w:szCs w:val="24"/>
        </w:rPr>
        <w:t xml:space="preserve"> analyzed several cases, which have</w:t>
      </w:r>
      <w:r w:rsidR="00A91695" w:rsidRPr="00874119">
        <w:rPr>
          <w:rFonts w:ascii="Times New Roman" w:hAnsi="Times New Roman" w:cs="Times New Roman"/>
          <w:sz w:val="24"/>
          <w:szCs w:val="24"/>
        </w:rPr>
        <w:t xml:space="preserve"> helped define the roles of parental rights and religion in p</w:t>
      </w:r>
      <w:r w:rsidR="00A91695">
        <w:rPr>
          <w:rFonts w:ascii="Times New Roman" w:hAnsi="Times New Roman" w:cs="Times New Roman"/>
          <w:sz w:val="24"/>
          <w:szCs w:val="24"/>
        </w:rPr>
        <w:t>ublic schools.</w:t>
      </w:r>
      <w:r w:rsidR="00131919" w:rsidRPr="00131919">
        <w:rPr>
          <w:rStyle w:val="Refdenotaderodap"/>
          <w:rFonts w:ascii="Times New Roman" w:hAnsi="Times New Roman" w:cs="Times New Roman"/>
          <w:sz w:val="24"/>
          <w:szCs w:val="24"/>
        </w:rPr>
        <w:t xml:space="preserve"> </w:t>
      </w:r>
      <w:r w:rsidR="00131919">
        <w:rPr>
          <w:rStyle w:val="Refdenotaderodap"/>
          <w:rFonts w:ascii="Times New Roman" w:hAnsi="Times New Roman" w:cs="Times New Roman"/>
          <w:sz w:val="24"/>
          <w:szCs w:val="24"/>
        </w:rPr>
        <w:footnoteReference w:id="140"/>
      </w:r>
      <w:r w:rsidR="00131919">
        <w:rPr>
          <w:rFonts w:ascii="Times New Roman" w:hAnsi="Times New Roman" w:cs="Times New Roman"/>
          <w:sz w:val="24"/>
          <w:szCs w:val="24"/>
        </w:rPr>
        <w:t xml:space="preserve">  </w:t>
      </w:r>
      <w:r w:rsidR="00A91695">
        <w:rPr>
          <w:rFonts w:ascii="Times New Roman" w:hAnsi="Times New Roman" w:cs="Times New Roman"/>
          <w:sz w:val="24"/>
          <w:szCs w:val="24"/>
        </w:rPr>
        <w:t>These decisions suggest that</w:t>
      </w:r>
      <w:r w:rsidR="00A91695" w:rsidRPr="00874119">
        <w:rPr>
          <w:rFonts w:ascii="Times New Roman" w:hAnsi="Times New Roman" w:cs="Times New Roman"/>
          <w:sz w:val="24"/>
          <w:szCs w:val="24"/>
        </w:rPr>
        <w:t xml:space="preserve"> public school personnel must balance free speech and free exercise rights while at the same time guard</w:t>
      </w:r>
      <w:r w:rsidR="00CF4F04">
        <w:rPr>
          <w:rFonts w:ascii="Times New Roman" w:hAnsi="Times New Roman" w:cs="Times New Roman"/>
          <w:sz w:val="24"/>
          <w:szCs w:val="24"/>
        </w:rPr>
        <w:t>ing</w:t>
      </w:r>
      <w:r w:rsidR="00A91695" w:rsidRPr="00874119">
        <w:rPr>
          <w:rFonts w:ascii="Times New Roman" w:hAnsi="Times New Roman" w:cs="Times New Roman"/>
          <w:sz w:val="24"/>
          <w:szCs w:val="24"/>
        </w:rPr>
        <w:t xml:space="preserve"> against Establishment Clause violations.</w:t>
      </w:r>
      <w:r w:rsidR="00A91695">
        <w:rPr>
          <w:rFonts w:ascii="Times New Roman" w:hAnsi="Times New Roman" w:cs="Times New Roman"/>
          <w:sz w:val="24"/>
          <w:szCs w:val="24"/>
        </w:rPr>
        <w:t xml:space="preserve"> </w:t>
      </w:r>
      <w:r w:rsidR="001A75A3">
        <w:rPr>
          <w:rFonts w:ascii="Times New Roman" w:hAnsi="Times New Roman" w:cs="Times New Roman"/>
          <w:sz w:val="24"/>
          <w:szCs w:val="24"/>
        </w:rPr>
        <w:t>Although a parent may have a religious objection to some cur</w:t>
      </w:r>
      <w:r w:rsidR="00DD6E6C">
        <w:rPr>
          <w:rFonts w:ascii="Times New Roman" w:hAnsi="Times New Roman" w:cs="Times New Roman"/>
          <w:sz w:val="24"/>
          <w:szCs w:val="24"/>
        </w:rPr>
        <w:t xml:space="preserve">ricular decisions, </w:t>
      </w:r>
      <w:r w:rsidR="001A75A3">
        <w:rPr>
          <w:rFonts w:ascii="Times New Roman" w:hAnsi="Times New Roman" w:cs="Times New Roman"/>
          <w:sz w:val="24"/>
          <w:szCs w:val="24"/>
        </w:rPr>
        <w:t>court</w:t>
      </w:r>
      <w:r w:rsidR="00DD6E6C">
        <w:rPr>
          <w:rFonts w:ascii="Times New Roman" w:hAnsi="Times New Roman" w:cs="Times New Roman"/>
          <w:sz w:val="24"/>
          <w:szCs w:val="24"/>
        </w:rPr>
        <w:t>s</w:t>
      </w:r>
      <w:r w:rsidR="001A75A3">
        <w:rPr>
          <w:rFonts w:ascii="Times New Roman" w:hAnsi="Times New Roman" w:cs="Times New Roman"/>
          <w:sz w:val="24"/>
          <w:szCs w:val="24"/>
        </w:rPr>
        <w:t xml:space="preserve"> have found that the curriculum does</w:t>
      </w:r>
      <w:r w:rsidR="00131919" w:rsidRPr="006D4EE4">
        <w:rPr>
          <w:rFonts w:ascii="Times New Roman" w:hAnsi="Times New Roman" w:cs="Times New Roman"/>
          <w:sz w:val="24"/>
          <w:szCs w:val="24"/>
        </w:rPr>
        <w:t xml:space="preserve"> not burden the studen</w:t>
      </w:r>
      <w:r w:rsidR="00DD6E6C">
        <w:rPr>
          <w:rFonts w:ascii="Times New Roman" w:hAnsi="Times New Roman" w:cs="Times New Roman"/>
          <w:sz w:val="24"/>
          <w:szCs w:val="24"/>
        </w:rPr>
        <w:t>t’s right to freely exercise</w:t>
      </w:r>
      <w:r w:rsidR="00131919" w:rsidRPr="006D4EE4">
        <w:rPr>
          <w:rFonts w:ascii="Times New Roman" w:hAnsi="Times New Roman" w:cs="Times New Roman"/>
          <w:sz w:val="24"/>
          <w:szCs w:val="24"/>
        </w:rPr>
        <w:t xml:space="preserve"> </w:t>
      </w:r>
      <w:r w:rsidR="001A75A3">
        <w:rPr>
          <w:rFonts w:ascii="Times New Roman" w:hAnsi="Times New Roman" w:cs="Times New Roman"/>
          <w:sz w:val="24"/>
          <w:szCs w:val="24"/>
        </w:rPr>
        <w:t>religious beliefs becau</w:t>
      </w:r>
      <w:r w:rsidR="00DD6E6C">
        <w:rPr>
          <w:rFonts w:ascii="Times New Roman" w:hAnsi="Times New Roman" w:cs="Times New Roman"/>
          <w:sz w:val="24"/>
          <w:szCs w:val="24"/>
        </w:rPr>
        <w:t>se by discussing AIDS</w:t>
      </w:r>
      <w:r w:rsidR="00404E0C">
        <w:rPr>
          <w:rFonts w:ascii="Times New Roman" w:hAnsi="Times New Roman" w:cs="Times New Roman"/>
          <w:sz w:val="24"/>
          <w:szCs w:val="24"/>
        </w:rPr>
        <w:t xml:space="preserve"> or evolu</w:t>
      </w:r>
      <w:r w:rsidR="00C73F3C">
        <w:rPr>
          <w:rFonts w:ascii="Times New Roman" w:hAnsi="Times New Roman" w:cs="Times New Roman"/>
          <w:sz w:val="24"/>
          <w:szCs w:val="24"/>
        </w:rPr>
        <w:t>tion</w:t>
      </w:r>
      <w:r w:rsidR="00DD6E6C">
        <w:rPr>
          <w:rFonts w:ascii="Times New Roman" w:hAnsi="Times New Roman" w:cs="Times New Roman"/>
          <w:sz w:val="24"/>
          <w:szCs w:val="24"/>
        </w:rPr>
        <w:t xml:space="preserve"> in the curriculum, for example, </w:t>
      </w:r>
      <w:r w:rsidR="00D15A1E">
        <w:rPr>
          <w:rFonts w:ascii="Times New Roman" w:hAnsi="Times New Roman" w:cs="Times New Roman"/>
          <w:sz w:val="24"/>
          <w:szCs w:val="24"/>
        </w:rPr>
        <w:t>students are</w:t>
      </w:r>
      <w:r w:rsidR="001A75A3">
        <w:rPr>
          <w:rFonts w:ascii="Times New Roman" w:hAnsi="Times New Roman" w:cs="Times New Roman"/>
          <w:sz w:val="24"/>
          <w:szCs w:val="24"/>
        </w:rPr>
        <w:t xml:space="preserve"> not require</w:t>
      </w:r>
      <w:r w:rsidR="00D15A1E">
        <w:rPr>
          <w:rFonts w:ascii="Times New Roman" w:hAnsi="Times New Roman" w:cs="Times New Roman"/>
          <w:sz w:val="24"/>
          <w:szCs w:val="24"/>
        </w:rPr>
        <w:t>d</w:t>
      </w:r>
      <w:r w:rsidR="00131919" w:rsidRPr="006D4EE4">
        <w:rPr>
          <w:rFonts w:ascii="Times New Roman" w:hAnsi="Times New Roman" w:cs="Times New Roman"/>
          <w:sz w:val="24"/>
          <w:szCs w:val="24"/>
        </w:rPr>
        <w:t xml:space="preserve"> </w:t>
      </w:r>
      <w:r w:rsidR="00C73F3C">
        <w:rPr>
          <w:rFonts w:ascii="Times New Roman" w:hAnsi="Times New Roman" w:cs="Times New Roman"/>
          <w:sz w:val="24"/>
          <w:szCs w:val="24"/>
        </w:rPr>
        <w:t>to accept what is taught if their religious views conflict</w:t>
      </w:r>
      <w:r w:rsidR="0022254F">
        <w:rPr>
          <w:rFonts w:ascii="Times New Roman" w:hAnsi="Times New Roman" w:cs="Times New Roman"/>
          <w:sz w:val="24"/>
          <w:szCs w:val="24"/>
        </w:rPr>
        <w:t>.</w:t>
      </w:r>
      <w:r w:rsidR="001A75A3">
        <w:rPr>
          <w:rStyle w:val="Refdenotaderodap"/>
          <w:rFonts w:ascii="Times New Roman" w:hAnsi="Times New Roman" w:cs="Times New Roman"/>
          <w:sz w:val="24"/>
          <w:szCs w:val="24"/>
        </w:rPr>
        <w:footnoteReference w:id="141"/>
      </w:r>
      <w:r w:rsidR="0022254F">
        <w:rPr>
          <w:rFonts w:ascii="Times New Roman" w:hAnsi="Times New Roman" w:cs="Times New Roman"/>
          <w:sz w:val="24"/>
          <w:szCs w:val="24"/>
        </w:rPr>
        <w:t xml:space="preserve"> </w:t>
      </w:r>
    </w:p>
    <w:p w14:paraId="786A39F3" w14:textId="28C5EF91" w:rsidR="00552C32" w:rsidRPr="00874119" w:rsidRDefault="00552C32" w:rsidP="00552C32">
      <w:pPr>
        <w:rPr>
          <w:rFonts w:ascii="Times New Roman" w:hAnsi="Times New Roman" w:cs="Times New Roman"/>
          <w:b/>
          <w:sz w:val="24"/>
          <w:szCs w:val="24"/>
        </w:rPr>
      </w:pPr>
      <w:r w:rsidRPr="00874119">
        <w:rPr>
          <w:rFonts w:ascii="Times New Roman" w:hAnsi="Times New Roman" w:cs="Times New Roman"/>
          <w:b/>
          <w:sz w:val="24"/>
          <w:szCs w:val="24"/>
        </w:rPr>
        <w:t>Legislation</w:t>
      </w:r>
      <w:r w:rsidR="00874119" w:rsidRPr="00874119">
        <w:rPr>
          <w:rFonts w:ascii="Times New Roman" w:hAnsi="Times New Roman" w:cs="Times New Roman"/>
          <w:b/>
          <w:sz w:val="24"/>
          <w:szCs w:val="24"/>
        </w:rPr>
        <w:t xml:space="preserve"> and Transgender Students</w:t>
      </w:r>
    </w:p>
    <w:p w14:paraId="3A4F329E" w14:textId="44949291" w:rsidR="00DE7CA6" w:rsidRDefault="005B0FC5" w:rsidP="006D1745">
      <w:pPr>
        <w:pStyle w:val="NormalWeb"/>
        <w:ind w:firstLine="720"/>
      </w:pPr>
      <w:r>
        <w:t>N</w:t>
      </w:r>
      <w:r w:rsidR="007B20D8">
        <w:t>ew controversies have materialized</w:t>
      </w:r>
      <w:r w:rsidR="007F1125" w:rsidRPr="002C63C2">
        <w:t xml:space="preserve"> involving proposed </w:t>
      </w:r>
      <w:r w:rsidR="007B20D8">
        <w:t>state legislation that supporters assert</w:t>
      </w:r>
      <w:r w:rsidR="00014FB4" w:rsidRPr="002C63C2">
        <w:t xml:space="preserve"> protect</w:t>
      </w:r>
      <w:r w:rsidR="007B20D8">
        <w:t>s religious beliefs while opponents</w:t>
      </w:r>
      <w:r w:rsidR="00014FB4" w:rsidRPr="002C63C2">
        <w:t xml:space="preserve"> argue are </w:t>
      </w:r>
      <w:r w:rsidR="007B20D8">
        <w:t xml:space="preserve">only </w:t>
      </w:r>
      <w:r w:rsidR="00014FB4" w:rsidRPr="002C63C2">
        <w:t>tools to discriminate</w:t>
      </w:r>
      <w:r w:rsidR="00A91695">
        <w:t xml:space="preserve"> against LGBT persons</w:t>
      </w:r>
      <w:r w:rsidR="00014FB4" w:rsidRPr="002C63C2">
        <w:t>.</w:t>
      </w:r>
      <w:r w:rsidR="007B20D8">
        <w:rPr>
          <w:rStyle w:val="Refdenotaderodap"/>
        </w:rPr>
        <w:footnoteReference w:id="142"/>
      </w:r>
      <w:r w:rsidR="00014FB4" w:rsidRPr="00874119">
        <w:t xml:space="preserve">  </w:t>
      </w:r>
      <w:r w:rsidR="006D1745">
        <w:t xml:space="preserve">Interestingly, </w:t>
      </w:r>
      <w:r w:rsidR="00FD1E0B">
        <w:t xml:space="preserve">similar </w:t>
      </w:r>
      <w:r w:rsidR="006D1745">
        <w:t>religious liberty arguments were</w:t>
      </w:r>
      <w:r w:rsidR="00FD1E0B">
        <w:t xml:space="preserve"> </w:t>
      </w:r>
      <w:r w:rsidR="006D1745">
        <w:t>used to e</w:t>
      </w:r>
      <w:r w:rsidR="0022254F">
        <w:t>xclude racial minorities</w:t>
      </w:r>
      <w:r w:rsidR="00FD1E0B">
        <w:t xml:space="preserve"> in the past</w:t>
      </w:r>
      <w:r w:rsidR="006D1745">
        <w:t>.</w:t>
      </w:r>
      <w:r w:rsidR="006D1745">
        <w:rPr>
          <w:rStyle w:val="Refdenotaderodap"/>
        </w:rPr>
        <w:footnoteReference w:id="143"/>
      </w:r>
      <w:r w:rsidR="006D1745">
        <w:t xml:space="preserve">  </w:t>
      </w:r>
      <w:r w:rsidR="000A48F3">
        <w:t>However, t</w:t>
      </w:r>
      <w:r w:rsidR="0022254F">
        <w:t xml:space="preserve">hose religious beliefs that were used to maintain racial </w:t>
      </w:r>
      <w:r w:rsidR="0022254F">
        <w:lastRenderedPageBreak/>
        <w:t>segregation and oppose interracial marriage</w:t>
      </w:r>
      <w:r w:rsidR="00A27D1F">
        <w:rPr>
          <w:rStyle w:val="Refdenotaderodap"/>
        </w:rPr>
        <w:footnoteReference w:id="144"/>
      </w:r>
      <w:r w:rsidR="0022254F">
        <w:t xml:space="preserve"> are no long</w:t>
      </w:r>
      <w:r w:rsidR="00FD1E0B">
        <w:t>er socially acceptable.  T</w:t>
      </w:r>
      <w:r w:rsidR="000A48F3">
        <w:t>oday</w:t>
      </w:r>
      <w:r w:rsidR="00FD1E0B">
        <w:t>, however,</w:t>
      </w:r>
      <w:r w:rsidR="000A48F3">
        <w:t xml:space="preserve"> r</w:t>
      </w:r>
      <w:r w:rsidR="0022254F">
        <w:t>eligious beliefs are being used to justify discrimination against the LGBT population</w:t>
      </w:r>
      <w:r w:rsidR="00C2562E">
        <w:t xml:space="preserve"> in a similar manner</w:t>
      </w:r>
      <w:r w:rsidR="0022254F">
        <w:t>.</w:t>
      </w:r>
      <w:r w:rsidR="0022254F">
        <w:rPr>
          <w:rStyle w:val="Refdenotaderodap"/>
        </w:rPr>
        <w:footnoteReference w:id="145"/>
      </w:r>
      <w:r w:rsidR="0022254F">
        <w:t xml:space="preserve">  </w:t>
      </w:r>
      <w:r w:rsidR="00014FB4" w:rsidRPr="00874119">
        <w:t>The ACLU reports that</w:t>
      </w:r>
      <w:r w:rsidR="00E14A20">
        <w:t>,</w:t>
      </w:r>
      <w:r w:rsidR="00014FB4" w:rsidRPr="00874119">
        <w:t xml:space="preserve"> in 2016</w:t>
      </w:r>
      <w:r w:rsidR="00E14A20">
        <w:t>,</w:t>
      </w:r>
      <w:r w:rsidR="00014FB4" w:rsidRPr="00874119">
        <w:t xml:space="preserve"> about </w:t>
      </w:r>
      <w:r w:rsidR="00E14A20">
        <w:t>two-hundred</w:t>
      </w:r>
      <w:r w:rsidR="00E14A20" w:rsidRPr="00874119">
        <w:t xml:space="preserve"> </w:t>
      </w:r>
      <w:r w:rsidR="00014FB4" w:rsidRPr="00874119">
        <w:t xml:space="preserve">bills have been proposed in </w:t>
      </w:r>
      <w:r w:rsidR="00B035E4">
        <w:t xml:space="preserve">state </w:t>
      </w:r>
      <w:r w:rsidR="00014FB4" w:rsidRPr="00874119">
        <w:t>legislatures that could lead to discrimination agai</w:t>
      </w:r>
      <w:r w:rsidR="007B20D8">
        <w:t>nst LGBT individuals</w:t>
      </w:r>
      <w:r w:rsidR="00014FB4" w:rsidRPr="00874119">
        <w:t xml:space="preserve">; </w:t>
      </w:r>
      <w:r w:rsidR="00E14A20">
        <w:t>half</w:t>
      </w:r>
      <w:r w:rsidR="00E14A20" w:rsidRPr="00874119">
        <w:t xml:space="preserve"> </w:t>
      </w:r>
      <w:r w:rsidR="00014FB4" w:rsidRPr="00874119">
        <w:t>of those bills invoke religion or religious beliefs as justification to r</w:t>
      </w:r>
      <w:r w:rsidR="00B035E4">
        <w:t>efuse services to gay people.</w:t>
      </w:r>
      <w:r w:rsidR="00014FB4" w:rsidRPr="00874119">
        <w:rPr>
          <w:rStyle w:val="Refdenotaderodap"/>
        </w:rPr>
        <w:footnoteReference w:id="146"/>
      </w:r>
      <w:r w:rsidR="00874119" w:rsidRPr="00874119">
        <w:t xml:space="preserve">  </w:t>
      </w:r>
      <w:r w:rsidR="007F1125" w:rsidRPr="00874119">
        <w:rPr>
          <w:color w:val="232323"/>
          <w:lang w:val="en"/>
        </w:rPr>
        <w:t>Sometimes the</w:t>
      </w:r>
      <w:r w:rsidR="00014FB4" w:rsidRPr="00874119">
        <w:rPr>
          <w:color w:val="232323"/>
          <w:lang w:val="en"/>
        </w:rPr>
        <w:t xml:space="preserve"> "</w:t>
      </w:r>
      <w:r w:rsidR="007F1125" w:rsidRPr="00874119">
        <w:rPr>
          <w:color w:val="232323"/>
          <w:lang w:val="en"/>
        </w:rPr>
        <w:t>religious freedom" legislation is</w:t>
      </w:r>
      <w:r w:rsidR="00014FB4" w:rsidRPr="00874119">
        <w:rPr>
          <w:color w:val="232323"/>
          <w:lang w:val="en"/>
        </w:rPr>
        <w:t xml:space="preserve"> dra</w:t>
      </w:r>
      <w:r w:rsidR="00284B1B">
        <w:rPr>
          <w:color w:val="232323"/>
          <w:lang w:val="en"/>
        </w:rPr>
        <w:t>fted to allow exceptions</w:t>
      </w:r>
      <w:r w:rsidR="007F1125" w:rsidRPr="00874119">
        <w:rPr>
          <w:color w:val="232323"/>
          <w:lang w:val="en"/>
        </w:rPr>
        <w:t xml:space="preserve"> to </w:t>
      </w:r>
      <w:r w:rsidR="00014FB4" w:rsidRPr="00874119">
        <w:rPr>
          <w:color w:val="232323"/>
          <w:lang w:val="en"/>
        </w:rPr>
        <w:t>n</w:t>
      </w:r>
      <w:r w:rsidR="00284B1B">
        <w:rPr>
          <w:color w:val="232323"/>
          <w:lang w:val="en"/>
        </w:rPr>
        <w:t xml:space="preserve">ondiscrimination laws, which would permit </w:t>
      </w:r>
      <w:r w:rsidR="00014FB4" w:rsidRPr="00874119">
        <w:rPr>
          <w:color w:val="232323"/>
          <w:lang w:val="en"/>
        </w:rPr>
        <w:t xml:space="preserve">businesses, </w:t>
      </w:r>
      <w:r w:rsidR="00284B1B">
        <w:rPr>
          <w:color w:val="232323"/>
          <w:lang w:val="en"/>
        </w:rPr>
        <w:t>individuals, and</w:t>
      </w:r>
      <w:r w:rsidR="00014FB4" w:rsidRPr="00874119">
        <w:rPr>
          <w:color w:val="232323"/>
          <w:lang w:val="en"/>
        </w:rPr>
        <w:t xml:space="preserve"> government employees to refuse service to someone by claiming a "sincerely held religious belief</w:t>
      </w:r>
      <w:r w:rsidR="00014FB4" w:rsidRPr="00473E4B">
        <w:rPr>
          <w:color w:val="232323"/>
          <w:lang w:val="en"/>
        </w:rPr>
        <w:t>."</w:t>
      </w:r>
      <w:r w:rsidR="00036379" w:rsidRPr="00473E4B">
        <w:rPr>
          <w:rStyle w:val="Refdenotaderodap"/>
          <w:color w:val="232323"/>
          <w:lang w:val="en"/>
        </w:rPr>
        <w:footnoteReference w:id="147"/>
      </w:r>
      <w:r w:rsidR="00014FB4" w:rsidRPr="00473E4B">
        <w:rPr>
          <w:color w:val="232323"/>
          <w:lang w:val="en"/>
        </w:rPr>
        <w:t xml:space="preserve">  </w:t>
      </w:r>
      <w:r w:rsidR="00014FB4" w:rsidRPr="00473E4B">
        <w:t>Some o</w:t>
      </w:r>
      <w:r w:rsidR="00014FB4" w:rsidRPr="00874119">
        <w:t>f these proposed laws have implications for schools.</w:t>
      </w:r>
      <w:r>
        <w:t xml:space="preserve">  In fact, some of the legislation specifically targets transgender students in public schools.  </w:t>
      </w:r>
      <w:r w:rsidR="00DE7CA6">
        <w:t>For example, South Dakota</w:t>
      </w:r>
      <w:r w:rsidR="00F23BDB">
        <w:t>’s</w:t>
      </w:r>
      <w:r w:rsidR="00DE7CA6">
        <w:t xml:space="preserve"> Governor veto</w:t>
      </w:r>
      <w:r w:rsidR="007B20D8">
        <w:t>ed a bill that would have forced</w:t>
      </w:r>
      <w:r w:rsidR="00DE7CA6">
        <w:t xml:space="preserve"> LGBT students to use restrooms that align with their sex assigned at birth.</w:t>
      </w:r>
      <w:r w:rsidR="00DE7CA6">
        <w:rPr>
          <w:rStyle w:val="Refdenotaderodap"/>
        </w:rPr>
        <w:footnoteReference w:id="148"/>
      </w:r>
      <w:r w:rsidR="00DE7CA6">
        <w:t xml:space="preserve"> </w:t>
      </w:r>
      <w:r w:rsidR="00AC4A11">
        <w:t xml:space="preserve"> </w:t>
      </w:r>
    </w:p>
    <w:p w14:paraId="407F6EEB" w14:textId="577E52FF" w:rsidR="00DE7CA6" w:rsidRDefault="007B20D8" w:rsidP="00E90C2D">
      <w:pPr>
        <w:ind w:firstLine="720"/>
        <w:rPr>
          <w:rFonts w:ascii="Times New Roman" w:hAnsi="Times New Roman" w:cs="Times New Roman"/>
          <w:sz w:val="24"/>
          <w:szCs w:val="24"/>
        </w:rPr>
      </w:pPr>
      <w:r>
        <w:rPr>
          <w:rFonts w:ascii="Times New Roman" w:hAnsi="Times New Roman" w:cs="Times New Roman"/>
          <w:sz w:val="24"/>
          <w:szCs w:val="24"/>
        </w:rPr>
        <w:t>I</w:t>
      </w:r>
      <w:r w:rsidR="00DE7CA6" w:rsidRPr="00874119">
        <w:rPr>
          <w:rFonts w:ascii="Times New Roman" w:hAnsi="Times New Roman" w:cs="Times New Roman"/>
          <w:sz w:val="24"/>
          <w:szCs w:val="24"/>
        </w:rPr>
        <w:t>n North Carolina</w:t>
      </w:r>
      <w:r w:rsidR="00F94E55">
        <w:rPr>
          <w:rFonts w:ascii="Times New Roman" w:hAnsi="Times New Roman" w:cs="Times New Roman"/>
          <w:sz w:val="24"/>
          <w:szCs w:val="24"/>
        </w:rPr>
        <w:t>,</w:t>
      </w:r>
      <w:r w:rsidR="00DE7CA6" w:rsidRPr="00874119">
        <w:rPr>
          <w:rFonts w:ascii="Times New Roman" w:hAnsi="Times New Roman" w:cs="Times New Roman"/>
          <w:sz w:val="24"/>
          <w:szCs w:val="24"/>
        </w:rPr>
        <w:t xml:space="preserve"> </w:t>
      </w:r>
      <w:r w:rsidR="00DE7CA6" w:rsidRPr="00874119">
        <w:rPr>
          <w:rFonts w:ascii="Times New Roman" w:eastAsia="Times New Roman" w:hAnsi="Times New Roman" w:cs="Times New Roman"/>
          <w:sz w:val="24"/>
          <w:szCs w:val="24"/>
        </w:rPr>
        <w:t>HB2</w:t>
      </w:r>
      <w:r w:rsidR="00F94E55">
        <w:rPr>
          <w:rFonts w:ascii="Times New Roman" w:eastAsia="Times New Roman" w:hAnsi="Times New Roman" w:cs="Times New Roman"/>
          <w:sz w:val="24"/>
          <w:szCs w:val="24"/>
        </w:rPr>
        <w:t>,</w:t>
      </w:r>
      <w:r w:rsidR="00DE7CA6" w:rsidRPr="00874119">
        <w:rPr>
          <w:rFonts w:ascii="Times New Roman" w:eastAsia="Times New Roman" w:hAnsi="Times New Roman" w:cs="Times New Roman"/>
          <w:sz w:val="24"/>
          <w:szCs w:val="24"/>
        </w:rPr>
        <w:t xml:space="preserve"> or the Public Facilities Privacy and Security Act</w:t>
      </w:r>
      <w:r w:rsidR="00F94E55">
        <w:rPr>
          <w:rFonts w:ascii="Times New Roman" w:eastAsia="Times New Roman" w:hAnsi="Times New Roman" w:cs="Times New Roman"/>
          <w:sz w:val="24"/>
          <w:szCs w:val="24"/>
        </w:rPr>
        <w:t>,</w:t>
      </w:r>
      <w:r w:rsidR="00DE7CA6" w:rsidRPr="00874119">
        <w:rPr>
          <w:rFonts w:ascii="Times New Roman" w:eastAsia="Times New Roman" w:hAnsi="Times New Roman" w:cs="Times New Roman"/>
          <w:sz w:val="24"/>
          <w:szCs w:val="24"/>
        </w:rPr>
        <w:t xml:space="preserve"> bans people from using public restrooms that align with their gender identity.</w:t>
      </w:r>
      <w:r w:rsidR="00036379">
        <w:rPr>
          <w:rStyle w:val="Refdenotaderodap"/>
          <w:rFonts w:ascii="Times New Roman" w:eastAsia="Times New Roman" w:hAnsi="Times New Roman" w:cs="Times New Roman"/>
          <w:sz w:val="24"/>
          <w:szCs w:val="24"/>
        </w:rPr>
        <w:footnoteReference w:id="149"/>
      </w:r>
      <w:r w:rsidR="00DE7CA6">
        <w:rPr>
          <w:rFonts w:ascii="Times New Roman" w:hAnsi="Times New Roman" w:cs="Times New Roman"/>
          <w:sz w:val="24"/>
          <w:szCs w:val="24"/>
        </w:rPr>
        <w:t xml:space="preserve">  </w:t>
      </w:r>
      <w:r w:rsidR="00E90C2D">
        <w:rPr>
          <w:rFonts w:ascii="Times New Roman" w:eastAsia="Times New Roman" w:hAnsi="Times New Roman" w:cs="Times New Roman"/>
          <w:sz w:val="24"/>
          <w:szCs w:val="24"/>
        </w:rPr>
        <w:t>Critics say this law</w:t>
      </w:r>
      <w:r w:rsidR="00DE7CA6" w:rsidRPr="00874119">
        <w:rPr>
          <w:rFonts w:ascii="Times New Roman" w:eastAsia="Times New Roman" w:hAnsi="Times New Roman" w:cs="Times New Roman"/>
          <w:sz w:val="24"/>
          <w:szCs w:val="24"/>
        </w:rPr>
        <w:t xml:space="preserve"> </w:t>
      </w:r>
      <w:r w:rsidR="00DE7CA6" w:rsidRPr="00874119">
        <w:rPr>
          <w:rFonts w:ascii="Times New Roman" w:eastAsia="Times New Roman" w:hAnsi="Times New Roman" w:cs="Times New Roman"/>
          <w:sz w:val="24"/>
          <w:szCs w:val="24"/>
        </w:rPr>
        <w:lastRenderedPageBreak/>
        <w:t>discriminates against transgender individuals and puts them in danger. The law was a response to Charlotte's nondiscrimin</w:t>
      </w:r>
      <w:r w:rsidR="00C73F3C">
        <w:rPr>
          <w:rFonts w:ascii="Times New Roman" w:eastAsia="Times New Roman" w:hAnsi="Times New Roman" w:cs="Times New Roman"/>
          <w:sz w:val="24"/>
          <w:szCs w:val="24"/>
        </w:rPr>
        <w:t>ation ordinance, which permitted</w:t>
      </w:r>
      <w:r w:rsidR="00DE7CA6" w:rsidRPr="00874119">
        <w:rPr>
          <w:rFonts w:ascii="Times New Roman" w:eastAsia="Times New Roman" w:hAnsi="Times New Roman" w:cs="Times New Roman"/>
          <w:sz w:val="24"/>
          <w:szCs w:val="24"/>
        </w:rPr>
        <w:t xml:space="preserve"> transgender individ</w:t>
      </w:r>
      <w:r w:rsidR="00C73F3C">
        <w:rPr>
          <w:rFonts w:ascii="Times New Roman" w:eastAsia="Times New Roman" w:hAnsi="Times New Roman" w:cs="Times New Roman"/>
          <w:sz w:val="24"/>
          <w:szCs w:val="24"/>
        </w:rPr>
        <w:t>uals to use public restroom</w:t>
      </w:r>
      <w:r w:rsidR="00DE7CA6">
        <w:rPr>
          <w:rFonts w:ascii="Times New Roman" w:eastAsia="Times New Roman" w:hAnsi="Times New Roman" w:cs="Times New Roman"/>
          <w:sz w:val="24"/>
          <w:szCs w:val="24"/>
        </w:rPr>
        <w:t>s that align with their gender identity</w:t>
      </w:r>
      <w:r w:rsidR="00DE7CA6" w:rsidRPr="00874119">
        <w:rPr>
          <w:rFonts w:ascii="Times New Roman" w:eastAsia="Times New Roman" w:hAnsi="Times New Roman" w:cs="Times New Roman"/>
          <w:sz w:val="24"/>
          <w:szCs w:val="24"/>
        </w:rPr>
        <w:t>.</w:t>
      </w:r>
      <w:r w:rsidR="00C73F3C">
        <w:rPr>
          <w:rStyle w:val="Refdenotaderodap"/>
          <w:rFonts w:ascii="Times New Roman" w:eastAsia="Times New Roman" w:hAnsi="Times New Roman" w:cs="Times New Roman"/>
          <w:sz w:val="24"/>
          <w:szCs w:val="24"/>
        </w:rPr>
        <w:footnoteReference w:id="150"/>
      </w:r>
      <w:r w:rsidR="008D2A7E">
        <w:rPr>
          <w:rFonts w:ascii="Times New Roman" w:eastAsia="Times New Roman" w:hAnsi="Times New Roman" w:cs="Times New Roman"/>
          <w:sz w:val="24"/>
          <w:szCs w:val="24"/>
        </w:rPr>
        <w:t xml:space="preserve">  HB2 was legally challenged and the court granted the transgender plaintiff’s motion for a preliminary injunction based on the Tit</w:t>
      </w:r>
      <w:r w:rsidR="00AC4A11">
        <w:rPr>
          <w:rFonts w:ascii="Times New Roman" w:eastAsia="Times New Roman" w:hAnsi="Times New Roman" w:cs="Times New Roman"/>
          <w:sz w:val="24"/>
          <w:szCs w:val="24"/>
        </w:rPr>
        <w:t>le IX claim, but</w:t>
      </w:r>
      <w:r w:rsidR="008D2A7E">
        <w:rPr>
          <w:rFonts w:ascii="Times New Roman" w:eastAsia="Times New Roman" w:hAnsi="Times New Roman" w:cs="Times New Roman"/>
          <w:sz w:val="24"/>
          <w:szCs w:val="24"/>
        </w:rPr>
        <w:t xml:space="preserve"> dismissed the plaintiff’s motion for a preliminary injunction on the </w:t>
      </w:r>
      <w:r w:rsidR="004439BB">
        <w:rPr>
          <w:rFonts w:ascii="Times New Roman" w:eastAsia="Times New Roman" w:hAnsi="Times New Roman" w:cs="Times New Roman"/>
          <w:sz w:val="24"/>
          <w:szCs w:val="24"/>
        </w:rPr>
        <w:t>E</w:t>
      </w:r>
      <w:r w:rsidR="008D2A7E">
        <w:rPr>
          <w:rFonts w:ascii="Times New Roman" w:eastAsia="Times New Roman" w:hAnsi="Times New Roman" w:cs="Times New Roman"/>
          <w:sz w:val="24"/>
          <w:szCs w:val="24"/>
        </w:rPr>
        <w:t xml:space="preserve">qual </w:t>
      </w:r>
      <w:r w:rsidR="004439BB">
        <w:rPr>
          <w:rFonts w:ascii="Times New Roman" w:eastAsia="Times New Roman" w:hAnsi="Times New Roman" w:cs="Times New Roman"/>
          <w:sz w:val="24"/>
          <w:szCs w:val="24"/>
        </w:rPr>
        <w:t>P</w:t>
      </w:r>
      <w:r w:rsidR="008D2A7E">
        <w:rPr>
          <w:rFonts w:ascii="Times New Roman" w:eastAsia="Times New Roman" w:hAnsi="Times New Roman" w:cs="Times New Roman"/>
          <w:sz w:val="24"/>
          <w:szCs w:val="24"/>
        </w:rPr>
        <w:t>rotection claim.</w:t>
      </w:r>
      <w:r w:rsidR="008D2A7E">
        <w:rPr>
          <w:rStyle w:val="Refdenotaderodap"/>
          <w:rFonts w:ascii="Times New Roman" w:eastAsia="Times New Roman" w:hAnsi="Times New Roman" w:cs="Times New Roman"/>
          <w:sz w:val="24"/>
          <w:szCs w:val="24"/>
        </w:rPr>
        <w:footnoteReference w:id="151"/>
      </w:r>
    </w:p>
    <w:p w14:paraId="3BC19E80" w14:textId="266F2732" w:rsidR="00014FB4" w:rsidRPr="00DE705D" w:rsidRDefault="00DE7CA6" w:rsidP="00DE705D">
      <w:pPr>
        <w:pStyle w:val="NormalWeb"/>
        <w:ind w:firstLine="720"/>
      </w:pPr>
      <w:r>
        <w:t xml:space="preserve">Similarly, </w:t>
      </w:r>
      <w:r w:rsidR="00552C32" w:rsidRPr="00874119">
        <w:t>HB 1523</w:t>
      </w:r>
      <w:r w:rsidR="007F1125" w:rsidRPr="00874119">
        <w:t xml:space="preserve"> in Mississippi </w:t>
      </w:r>
      <w:r w:rsidR="00E90C2D">
        <w:t>stated</w:t>
      </w:r>
      <w:r w:rsidR="00552C32" w:rsidRPr="00874119">
        <w:t xml:space="preserve"> three “sincerely held religious beliefs or moral convictions” entitled to spe</w:t>
      </w:r>
      <w:r w:rsidR="00AC4A11">
        <w:t>cial legal protection.  They include</w:t>
      </w:r>
      <w:r w:rsidR="00174C1B">
        <w:t>d</w:t>
      </w:r>
      <w:r w:rsidR="00AC4A11">
        <w:t xml:space="preserve"> that m</w:t>
      </w:r>
      <w:r w:rsidR="007B5729">
        <w:t>arriage should be recognized as a union between</w:t>
      </w:r>
      <w:r w:rsidR="00552C32" w:rsidRPr="00AC4A11">
        <w:t xml:space="preserve"> one man and one woman;</w:t>
      </w:r>
      <w:r w:rsidR="00AC4A11">
        <w:t xml:space="preserve"> s</w:t>
      </w:r>
      <w:r w:rsidR="00552C32" w:rsidRPr="00AC4A11">
        <w:t>exual relations</w:t>
      </w:r>
      <w:r w:rsidR="007B5729">
        <w:t xml:space="preserve"> are properly reserved to</w:t>
      </w:r>
      <w:r w:rsidR="00552C32" w:rsidRPr="00AC4A11">
        <w:t xml:space="preserve"> marriage; and </w:t>
      </w:r>
      <w:r w:rsidR="00AC4A11">
        <w:t xml:space="preserve">that male or female </w:t>
      </w:r>
      <w:r w:rsidR="00552C32" w:rsidRPr="00AC4A11">
        <w:t>refer to an individual’s immutable biological sexes objectively det</w:t>
      </w:r>
      <w:r w:rsidR="007B5729">
        <w:t xml:space="preserve">ermined by anatomy </w:t>
      </w:r>
      <w:r w:rsidR="00552C32" w:rsidRPr="00AC4A11">
        <w:t>at</w:t>
      </w:r>
      <w:r w:rsidR="007B5729">
        <w:t xml:space="preserve"> the</w:t>
      </w:r>
      <w:r w:rsidR="00552C32" w:rsidRPr="00AC4A11">
        <w:t xml:space="preserve"> time of birth.</w:t>
      </w:r>
      <w:r w:rsidR="007B5729">
        <w:rPr>
          <w:rStyle w:val="Refdenotaderodap"/>
        </w:rPr>
        <w:footnoteReference w:id="152"/>
      </w:r>
      <w:r w:rsidR="007B5729">
        <w:t xml:space="preserve">  </w:t>
      </w:r>
      <w:r w:rsidR="00552C32" w:rsidRPr="00874119">
        <w:t>The bill furth</w:t>
      </w:r>
      <w:r w:rsidR="007B20D8">
        <w:t>er enumerated</w:t>
      </w:r>
      <w:r w:rsidR="00552C32" w:rsidRPr="00874119">
        <w:t xml:space="preserve"> that the State of Mississippi </w:t>
      </w:r>
      <w:r w:rsidR="00601E36">
        <w:t>would</w:t>
      </w:r>
      <w:r w:rsidR="00601E36" w:rsidRPr="00874119">
        <w:t xml:space="preserve"> </w:t>
      </w:r>
      <w:r w:rsidR="00552C32" w:rsidRPr="00874119">
        <w:t>not “discriminate” against those pe</w:t>
      </w:r>
      <w:r w:rsidR="007F1125" w:rsidRPr="00874119">
        <w:t>ople who act pursuant to sectarian</w:t>
      </w:r>
      <w:r w:rsidR="00552C32" w:rsidRPr="00874119">
        <w:t xml:space="preserve"> belief.</w:t>
      </w:r>
      <w:r w:rsidR="007F1125" w:rsidRPr="00874119">
        <w:t xml:space="preserve">  </w:t>
      </w:r>
      <w:r w:rsidR="00B035E4">
        <w:t xml:space="preserve">The law was challenged.  </w:t>
      </w:r>
      <w:r w:rsidR="00552C32" w:rsidRPr="00874119">
        <w:t xml:space="preserve">In </w:t>
      </w:r>
      <w:r w:rsidR="00552C32" w:rsidRPr="00874119">
        <w:rPr>
          <w:i/>
        </w:rPr>
        <w:t>Barber v. Bryant</w:t>
      </w:r>
      <w:r w:rsidR="00552C32" w:rsidRPr="00874119">
        <w:t xml:space="preserve">, </w:t>
      </w:r>
      <w:r w:rsidR="007B20D8">
        <w:t xml:space="preserve">the </w:t>
      </w:r>
      <w:r w:rsidR="00B97D9F">
        <w:t xml:space="preserve">federal district </w:t>
      </w:r>
      <w:r w:rsidR="00552C32" w:rsidRPr="00874119">
        <w:t>court found that</w:t>
      </w:r>
      <w:r w:rsidR="00B035E4">
        <w:t xml:space="preserve"> </w:t>
      </w:r>
      <w:r w:rsidR="00552C32" w:rsidRPr="00874119">
        <w:t>“HB</w:t>
      </w:r>
      <w:r w:rsidR="00B672E5">
        <w:t xml:space="preserve"> </w:t>
      </w:r>
      <w:r w:rsidR="00552C32" w:rsidRPr="00874119">
        <w:t xml:space="preserve">1523 grants special rights to citizens who hold one of three </w:t>
      </w:r>
      <w:r w:rsidR="00B672E5">
        <w:t>‘</w:t>
      </w:r>
      <w:r w:rsidR="00552C32" w:rsidRPr="00874119">
        <w:t>sincerely held religious beliefs or moral convictions</w:t>
      </w:r>
      <w:r w:rsidR="00B672E5">
        <w:t>’</w:t>
      </w:r>
      <w:r w:rsidR="00552C32" w:rsidRPr="00874119">
        <w:t xml:space="preserve"> reflecting di</w:t>
      </w:r>
      <w:r w:rsidR="0022254F">
        <w:t xml:space="preserve">sapproval of </w:t>
      </w:r>
      <w:r w:rsidR="00B672E5">
        <w:t xml:space="preserve">lesbian, gay, transgender, </w:t>
      </w:r>
      <w:r w:rsidR="00A91695">
        <w:t>and unmarried persons</w:t>
      </w:r>
      <w:r w:rsidR="00B672E5">
        <w:t>,”</w:t>
      </w:r>
      <w:r w:rsidR="00A91695">
        <w:t xml:space="preserve"> and that the </w:t>
      </w:r>
      <w:r w:rsidR="00552C32" w:rsidRPr="00874119">
        <w:t>Equal Protection Clause is violat</w:t>
      </w:r>
      <w:r w:rsidR="008D2A7E">
        <w:t>ed by the HB 1523</w:t>
      </w:r>
      <w:r w:rsidR="00B672E5">
        <w:t>’</w:t>
      </w:r>
      <w:r w:rsidR="008D2A7E">
        <w:t>s permission</w:t>
      </w:r>
      <w:r w:rsidR="00552C32" w:rsidRPr="00874119">
        <w:t xml:space="preserve"> of arbitrary discrimin</w:t>
      </w:r>
      <w:r w:rsidR="008D2A7E">
        <w:t>ation against LGBT individuals.</w:t>
      </w:r>
      <w:r w:rsidR="0022254F">
        <w:rPr>
          <w:rStyle w:val="Refdenotaderodap"/>
        </w:rPr>
        <w:footnoteReference w:id="153"/>
      </w:r>
      <w:r w:rsidR="007B20D8">
        <w:t xml:space="preserve">  </w:t>
      </w:r>
      <w:r w:rsidR="007B20D8" w:rsidRPr="00874119">
        <w:t>The court noted that these bills were passed in direct response to</w:t>
      </w:r>
      <w:r w:rsidR="00ED7D21">
        <w:t xml:space="preserve"> the</w:t>
      </w:r>
      <w:r w:rsidR="007B20D8" w:rsidRPr="00874119">
        <w:t xml:space="preserve"> </w:t>
      </w:r>
      <w:r w:rsidR="007B20D8" w:rsidRPr="00874119">
        <w:rPr>
          <w:i/>
        </w:rPr>
        <w:t>Obergefell</w:t>
      </w:r>
      <w:r w:rsidR="00ED7D21">
        <w:rPr>
          <w:i/>
        </w:rPr>
        <w:t xml:space="preserve"> v. Hodges </w:t>
      </w:r>
      <w:r w:rsidR="00ED7D21">
        <w:t>decision</w:t>
      </w:r>
      <w:r w:rsidR="007B20D8" w:rsidRPr="00874119">
        <w:t>.</w:t>
      </w:r>
      <w:r w:rsidR="007B20D8" w:rsidRPr="00874119">
        <w:rPr>
          <w:rStyle w:val="Refdenotaderodap"/>
        </w:rPr>
        <w:footnoteReference w:id="154"/>
      </w:r>
      <w:r w:rsidR="007B20D8" w:rsidRPr="00874119">
        <w:t xml:space="preserve">  </w:t>
      </w:r>
      <w:r w:rsidR="00BA61CD">
        <w:t>The Court reasoned that “[i]</w:t>
      </w:r>
      <w:r w:rsidR="007B20D8" w:rsidRPr="00874119">
        <w:t xml:space="preserve">t is therefore difficult to accept the State’s implausible assertion that HB 1523 was intended to protect certain religious liberties and simultaneously ignore that </w:t>
      </w:r>
      <w:r w:rsidR="006A37A4">
        <w:t>t</w:t>
      </w:r>
      <w:r w:rsidR="007B20D8" w:rsidRPr="00874119">
        <w:t>he bill was passed because same-sex marriage was legalized last summer.”</w:t>
      </w:r>
      <w:r w:rsidR="007B20D8" w:rsidRPr="00874119">
        <w:rPr>
          <w:rStyle w:val="Refdenotaderodap"/>
        </w:rPr>
        <w:footnoteReference w:id="155"/>
      </w:r>
      <w:r w:rsidR="00473E4B">
        <w:t xml:space="preserve">  </w:t>
      </w:r>
    </w:p>
    <w:p w14:paraId="62C43384" w14:textId="114461E1" w:rsidR="000C0752" w:rsidRPr="00874119" w:rsidRDefault="00A91695" w:rsidP="000C0752">
      <w:pPr>
        <w:spacing w:line="240" w:lineRule="auto"/>
        <w:ind w:firstLine="720"/>
        <w:rPr>
          <w:rFonts w:ascii="Times New Roman" w:hAnsi="Times New Roman" w:cs="Times New Roman"/>
          <w:sz w:val="24"/>
          <w:szCs w:val="24"/>
        </w:rPr>
      </w:pPr>
      <w:r>
        <w:rPr>
          <w:rFonts w:ascii="Times New Roman" w:eastAsia="Times New Roman" w:hAnsi="Times New Roman" w:cs="Times New Roman"/>
          <w:color w:val="373739"/>
          <w:sz w:val="24"/>
          <w:szCs w:val="24"/>
        </w:rPr>
        <w:t>As noted above, t</w:t>
      </w:r>
      <w:r w:rsidR="00014FB4" w:rsidRPr="00874119">
        <w:rPr>
          <w:rFonts w:ascii="Times New Roman" w:eastAsia="Times New Roman" w:hAnsi="Times New Roman" w:cs="Times New Roman"/>
          <w:color w:val="373739"/>
          <w:sz w:val="24"/>
          <w:szCs w:val="24"/>
        </w:rPr>
        <w:t xml:space="preserve">he proposed legislation could certainly have implications for transgender students.  </w:t>
      </w:r>
      <w:r w:rsidR="000C0752">
        <w:rPr>
          <w:rFonts w:ascii="Times New Roman" w:eastAsia="Times New Roman" w:hAnsi="Times New Roman" w:cs="Times New Roman"/>
          <w:color w:val="373739"/>
          <w:sz w:val="24"/>
          <w:szCs w:val="24"/>
        </w:rPr>
        <w:t>According to various media reports, s</w:t>
      </w:r>
      <w:r w:rsidR="000C0752" w:rsidRPr="00874119">
        <w:rPr>
          <w:rFonts w:ascii="Times New Roman" w:eastAsia="Times New Roman" w:hAnsi="Times New Roman" w:cs="Times New Roman"/>
          <w:color w:val="373739"/>
          <w:sz w:val="24"/>
          <w:szCs w:val="24"/>
        </w:rPr>
        <w:t xml:space="preserve">chool districts across the country are addressing </w:t>
      </w:r>
      <w:r w:rsidR="007B5729">
        <w:rPr>
          <w:rFonts w:ascii="Times New Roman" w:eastAsia="Times New Roman" w:hAnsi="Times New Roman" w:cs="Times New Roman"/>
          <w:color w:val="373739"/>
          <w:sz w:val="24"/>
          <w:szCs w:val="24"/>
        </w:rPr>
        <w:t xml:space="preserve">issues related to access </w:t>
      </w:r>
      <w:r w:rsidR="000C0752" w:rsidRPr="00874119">
        <w:rPr>
          <w:rFonts w:ascii="Times New Roman" w:eastAsia="Times New Roman" w:hAnsi="Times New Roman" w:cs="Times New Roman"/>
          <w:color w:val="373739"/>
          <w:sz w:val="24"/>
          <w:szCs w:val="24"/>
        </w:rPr>
        <w:t>and transgender students.</w:t>
      </w:r>
      <w:r w:rsidR="000C0752" w:rsidRPr="00874119">
        <w:rPr>
          <w:rStyle w:val="Refdenotaderodap"/>
          <w:rFonts w:ascii="Times New Roman" w:eastAsia="Times New Roman" w:hAnsi="Times New Roman" w:cs="Times New Roman"/>
          <w:color w:val="373739"/>
          <w:sz w:val="24"/>
          <w:szCs w:val="24"/>
        </w:rPr>
        <w:footnoteReference w:id="156"/>
      </w:r>
      <w:r w:rsidR="000C0752">
        <w:rPr>
          <w:rFonts w:ascii="Times New Roman" w:hAnsi="Times New Roman" w:cs="Times New Roman"/>
          <w:sz w:val="24"/>
          <w:szCs w:val="24"/>
        </w:rPr>
        <w:t xml:space="preserve">  </w:t>
      </w:r>
      <w:r w:rsidR="00874119" w:rsidRPr="00874119">
        <w:rPr>
          <w:rFonts w:ascii="Times New Roman" w:eastAsia="Times New Roman" w:hAnsi="Times New Roman" w:cs="Times New Roman"/>
          <w:color w:val="373739"/>
          <w:sz w:val="24"/>
          <w:szCs w:val="24"/>
        </w:rPr>
        <w:t xml:space="preserve">Although there has not been </w:t>
      </w:r>
      <w:r w:rsidR="00874119" w:rsidRPr="00874119">
        <w:rPr>
          <w:rFonts w:ascii="Times New Roman" w:eastAsia="Times New Roman" w:hAnsi="Times New Roman" w:cs="Times New Roman"/>
          <w:color w:val="373739"/>
          <w:sz w:val="24"/>
          <w:szCs w:val="24"/>
        </w:rPr>
        <w:lastRenderedPageBreak/>
        <w:t>mu</w:t>
      </w:r>
      <w:r w:rsidR="000C0752">
        <w:rPr>
          <w:rFonts w:ascii="Times New Roman" w:eastAsia="Times New Roman" w:hAnsi="Times New Roman" w:cs="Times New Roman"/>
          <w:color w:val="373739"/>
          <w:sz w:val="24"/>
          <w:szCs w:val="24"/>
        </w:rPr>
        <w:t xml:space="preserve">ch litigation, federal </w:t>
      </w:r>
      <w:r w:rsidR="00874119" w:rsidRPr="00874119">
        <w:rPr>
          <w:rFonts w:ascii="Times New Roman" w:eastAsia="Times New Roman" w:hAnsi="Times New Roman" w:cs="Times New Roman"/>
          <w:color w:val="373739"/>
          <w:sz w:val="24"/>
          <w:szCs w:val="24"/>
        </w:rPr>
        <w:t>courts in Wisconsin</w:t>
      </w:r>
      <w:r w:rsidR="00A9053E">
        <w:rPr>
          <w:rStyle w:val="Refdenotaderodap"/>
          <w:rFonts w:ascii="Times New Roman" w:eastAsia="Times New Roman" w:hAnsi="Times New Roman" w:cs="Times New Roman"/>
          <w:color w:val="373739"/>
          <w:sz w:val="24"/>
          <w:szCs w:val="24"/>
        </w:rPr>
        <w:footnoteReference w:id="157"/>
      </w:r>
      <w:r w:rsidR="00874119" w:rsidRPr="00874119">
        <w:rPr>
          <w:rFonts w:ascii="Times New Roman" w:eastAsia="Times New Roman" w:hAnsi="Times New Roman" w:cs="Times New Roman"/>
          <w:color w:val="373739"/>
          <w:sz w:val="24"/>
          <w:szCs w:val="24"/>
        </w:rPr>
        <w:t xml:space="preserve"> and Ohio</w:t>
      </w:r>
      <w:r w:rsidR="00A9053E">
        <w:rPr>
          <w:rStyle w:val="Refdenotaderodap"/>
          <w:rFonts w:ascii="Times New Roman" w:eastAsia="Times New Roman" w:hAnsi="Times New Roman" w:cs="Times New Roman"/>
          <w:color w:val="373739"/>
          <w:sz w:val="24"/>
          <w:szCs w:val="24"/>
        </w:rPr>
        <w:footnoteReference w:id="158"/>
      </w:r>
      <w:r w:rsidR="00874119" w:rsidRPr="00874119">
        <w:rPr>
          <w:rFonts w:ascii="Times New Roman" w:eastAsia="Times New Roman" w:hAnsi="Times New Roman" w:cs="Times New Roman"/>
          <w:color w:val="373739"/>
          <w:sz w:val="24"/>
          <w:szCs w:val="24"/>
        </w:rPr>
        <w:t xml:space="preserve"> as well as the Fourth Circui</w:t>
      </w:r>
      <w:r w:rsidR="000C0752">
        <w:rPr>
          <w:rFonts w:ascii="Times New Roman" w:eastAsia="Times New Roman" w:hAnsi="Times New Roman" w:cs="Times New Roman"/>
          <w:color w:val="373739"/>
          <w:sz w:val="24"/>
          <w:szCs w:val="24"/>
        </w:rPr>
        <w:t xml:space="preserve">t Court of Appeals </w:t>
      </w:r>
      <w:r w:rsidR="00A9053E">
        <w:rPr>
          <w:rFonts w:ascii="Times New Roman" w:eastAsia="Times New Roman" w:hAnsi="Times New Roman" w:cs="Times New Roman"/>
          <w:color w:val="373739"/>
          <w:sz w:val="24"/>
          <w:szCs w:val="24"/>
        </w:rPr>
        <w:t>have all examined these issues</w:t>
      </w:r>
      <w:r w:rsidR="007B5729">
        <w:rPr>
          <w:rFonts w:ascii="Times New Roman" w:eastAsia="Times New Roman" w:hAnsi="Times New Roman" w:cs="Times New Roman"/>
          <w:color w:val="373739"/>
          <w:sz w:val="24"/>
          <w:szCs w:val="24"/>
        </w:rPr>
        <w:t xml:space="preserve"> in the K-12 context</w:t>
      </w:r>
      <w:r w:rsidR="000C0752">
        <w:rPr>
          <w:rFonts w:ascii="Times New Roman" w:eastAsia="Times New Roman" w:hAnsi="Times New Roman" w:cs="Times New Roman"/>
          <w:color w:val="373739"/>
          <w:sz w:val="24"/>
          <w:szCs w:val="24"/>
        </w:rPr>
        <w:t>.  Likewise, t</w:t>
      </w:r>
      <w:r w:rsidR="00874119" w:rsidRPr="00874119">
        <w:rPr>
          <w:rFonts w:ascii="Times New Roman" w:eastAsia="Times New Roman" w:hAnsi="Times New Roman" w:cs="Times New Roman"/>
          <w:color w:val="373739"/>
          <w:sz w:val="24"/>
          <w:szCs w:val="24"/>
        </w:rPr>
        <w:t>he U.S Department of Education unde</w:t>
      </w:r>
      <w:r w:rsidR="00A9053E">
        <w:rPr>
          <w:rFonts w:ascii="Times New Roman" w:eastAsia="Times New Roman" w:hAnsi="Times New Roman" w:cs="Times New Roman"/>
          <w:color w:val="373739"/>
          <w:sz w:val="24"/>
          <w:szCs w:val="24"/>
        </w:rPr>
        <w:t xml:space="preserve">r the Obama Administration </w:t>
      </w:r>
      <w:r w:rsidR="00874119" w:rsidRPr="00874119">
        <w:rPr>
          <w:rFonts w:ascii="Times New Roman" w:eastAsia="Times New Roman" w:hAnsi="Times New Roman" w:cs="Times New Roman"/>
          <w:color w:val="373739"/>
          <w:sz w:val="24"/>
          <w:szCs w:val="24"/>
        </w:rPr>
        <w:t>observed that discrimination based on gender identity was a violation of Title IX.</w:t>
      </w:r>
      <w:r w:rsidR="000C0752">
        <w:rPr>
          <w:rStyle w:val="Refdenotaderodap"/>
          <w:rFonts w:ascii="Times New Roman" w:eastAsia="Times New Roman" w:hAnsi="Times New Roman" w:cs="Times New Roman"/>
          <w:color w:val="373739"/>
          <w:sz w:val="24"/>
          <w:szCs w:val="24"/>
        </w:rPr>
        <w:footnoteReference w:id="159"/>
      </w:r>
      <w:r w:rsidR="00874119" w:rsidRPr="00874119">
        <w:rPr>
          <w:rFonts w:ascii="Times New Roman" w:eastAsia="Times New Roman" w:hAnsi="Times New Roman" w:cs="Times New Roman"/>
          <w:color w:val="373739"/>
          <w:sz w:val="24"/>
          <w:szCs w:val="24"/>
        </w:rPr>
        <w:t xml:space="preserve">  </w:t>
      </w:r>
      <w:r w:rsidR="00A9053E">
        <w:rPr>
          <w:rFonts w:ascii="Times New Roman" w:hAnsi="Times New Roman" w:cs="Times New Roman"/>
          <w:color w:val="000000" w:themeColor="text1"/>
          <w:sz w:val="24"/>
          <w:szCs w:val="24"/>
        </w:rPr>
        <w:t>As a result, s</w:t>
      </w:r>
      <w:r w:rsidR="000C0752" w:rsidRPr="00874119">
        <w:rPr>
          <w:rFonts w:ascii="Times New Roman" w:hAnsi="Times New Roman" w:cs="Times New Roman"/>
          <w:color w:val="000000" w:themeColor="text1"/>
          <w:sz w:val="24"/>
          <w:szCs w:val="24"/>
        </w:rPr>
        <w:t>chool officials are navigating these issues when the law is not entirely settled.  Some have argued that accommodating transgender students conflict with their si</w:t>
      </w:r>
      <w:r w:rsidR="00A9053E">
        <w:rPr>
          <w:rFonts w:ascii="Times New Roman" w:hAnsi="Times New Roman" w:cs="Times New Roman"/>
          <w:color w:val="000000" w:themeColor="text1"/>
          <w:sz w:val="24"/>
          <w:szCs w:val="24"/>
        </w:rPr>
        <w:t>ncerely held religious beliefs, while o</w:t>
      </w:r>
      <w:r w:rsidR="000C0752">
        <w:rPr>
          <w:rFonts w:ascii="Times New Roman" w:hAnsi="Times New Roman" w:cs="Times New Roman"/>
          <w:color w:val="000000" w:themeColor="text1"/>
          <w:sz w:val="24"/>
          <w:szCs w:val="24"/>
        </w:rPr>
        <w:t>thers argue that there are privacy and safety concerns.</w:t>
      </w:r>
      <w:r w:rsidR="00E90C2D">
        <w:rPr>
          <w:rStyle w:val="Refdenotaderodap"/>
          <w:rFonts w:ascii="Times New Roman" w:hAnsi="Times New Roman" w:cs="Times New Roman"/>
          <w:color w:val="000000" w:themeColor="text1"/>
          <w:sz w:val="24"/>
          <w:szCs w:val="24"/>
        </w:rPr>
        <w:footnoteReference w:id="160"/>
      </w:r>
    </w:p>
    <w:p w14:paraId="6EBE77BF" w14:textId="06D755DC" w:rsidR="00E859F5" w:rsidRPr="00852320" w:rsidRDefault="00E859F5" w:rsidP="000C0752">
      <w:pPr>
        <w:spacing w:line="240" w:lineRule="auto"/>
        <w:rPr>
          <w:rFonts w:ascii="Times New Roman" w:hAnsi="Times New Roman" w:cs="Times New Roman"/>
          <w:sz w:val="24"/>
          <w:szCs w:val="24"/>
        </w:rPr>
      </w:pPr>
      <w:r w:rsidRPr="00874119">
        <w:rPr>
          <w:rFonts w:ascii="Times New Roman" w:hAnsi="Times New Roman" w:cs="Times New Roman"/>
          <w:color w:val="000000" w:themeColor="text1"/>
          <w:sz w:val="24"/>
          <w:szCs w:val="24"/>
        </w:rPr>
        <w:t xml:space="preserve">  </w:t>
      </w:r>
      <w:r w:rsidR="000C0752">
        <w:rPr>
          <w:rFonts w:ascii="Times New Roman" w:hAnsi="Times New Roman" w:cs="Times New Roman"/>
          <w:color w:val="000000" w:themeColor="text1"/>
          <w:sz w:val="24"/>
          <w:szCs w:val="24"/>
        </w:rPr>
        <w:tab/>
      </w:r>
      <w:r w:rsidR="00A9053E" w:rsidRPr="00852320">
        <w:rPr>
          <w:rFonts w:ascii="Times New Roman" w:hAnsi="Times New Roman" w:cs="Times New Roman"/>
          <w:sz w:val="24"/>
          <w:szCs w:val="24"/>
        </w:rPr>
        <w:t xml:space="preserve">A decision from the Fourth Circuit Court of Appeals highlights many of these issues.  The </w:t>
      </w:r>
      <w:r w:rsidR="00BA61CD" w:rsidRPr="00852320">
        <w:rPr>
          <w:rFonts w:ascii="Times New Roman" w:hAnsi="Times New Roman" w:cs="Times New Roman"/>
          <w:sz w:val="24"/>
          <w:szCs w:val="24"/>
        </w:rPr>
        <w:t>case</w:t>
      </w:r>
      <w:r w:rsidR="00A9053E" w:rsidRPr="00852320">
        <w:rPr>
          <w:rFonts w:ascii="Times New Roman" w:hAnsi="Times New Roman" w:cs="Times New Roman"/>
          <w:sz w:val="24"/>
          <w:szCs w:val="24"/>
        </w:rPr>
        <w:t xml:space="preserve"> was</w:t>
      </w:r>
      <w:r w:rsidR="004D24F9" w:rsidRPr="00852320">
        <w:rPr>
          <w:rFonts w:ascii="Times New Roman" w:hAnsi="Times New Roman" w:cs="Times New Roman"/>
          <w:sz w:val="24"/>
          <w:szCs w:val="24"/>
        </w:rPr>
        <w:t xml:space="preserve"> filed on behalf of a transgender boy who argued that school officials violated his rights under the Equal Protection Clause and Title IX when a school policy did not allow him to use the restroom that aligned with his gender identity</w:t>
      </w:r>
      <w:r w:rsidR="000C0752" w:rsidRPr="00852320">
        <w:rPr>
          <w:rFonts w:ascii="Times New Roman" w:hAnsi="Times New Roman" w:cs="Times New Roman"/>
          <w:sz w:val="24"/>
          <w:szCs w:val="24"/>
        </w:rPr>
        <w:t>.</w:t>
      </w:r>
      <w:r w:rsidR="004D24F9" w:rsidRPr="00852320">
        <w:rPr>
          <w:rStyle w:val="Refdenotaderodap"/>
          <w:rFonts w:ascii="Times New Roman" w:hAnsi="Times New Roman" w:cs="Times New Roman"/>
          <w:sz w:val="24"/>
          <w:szCs w:val="24"/>
        </w:rPr>
        <w:footnoteReference w:id="161"/>
      </w:r>
      <w:r w:rsidR="000C0752" w:rsidRPr="00852320">
        <w:rPr>
          <w:rFonts w:ascii="Times New Roman" w:hAnsi="Times New Roman" w:cs="Times New Roman"/>
          <w:sz w:val="24"/>
          <w:szCs w:val="24"/>
        </w:rPr>
        <w:t xml:space="preserve">  In this case,</w:t>
      </w:r>
      <w:r w:rsidRPr="00852320">
        <w:rPr>
          <w:rFonts w:ascii="Times New Roman" w:eastAsia="Times New Roman" w:hAnsi="Times New Roman" w:cs="Times New Roman"/>
          <w:sz w:val="24"/>
          <w:szCs w:val="24"/>
        </w:rPr>
        <w:t xml:space="preserve"> Gavin Grimm, </w:t>
      </w:r>
      <w:r w:rsidR="000C0752" w:rsidRPr="00852320">
        <w:rPr>
          <w:rFonts w:ascii="Times New Roman" w:eastAsia="Times New Roman" w:hAnsi="Times New Roman" w:cs="Times New Roman"/>
          <w:sz w:val="24"/>
          <w:szCs w:val="24"/>
        </w:rPr>
        <w:t xml:space="preserve">who was assigned the sex at birth of female, </w:t>
      </w:r>
      <w:r w:rsidRPr="00852320">
        <w:rPr>
          <w:rFonts w:ascii="Times New Roman" w:eastAsia="Times New Roman" w:hAnsi="Times New Roman" w:cs="Times New Roman"/>
          <w:sz w:val="24"/>
          <w:szCs w:val="24"/>
        </w:rPr>
        <w:t>explained that before ag</w:t>
      </w:r>
      <w:r w:rsidR="000C0752" w:rsidRPr="00852320">
        <w:rPr>
          <w:rFonts w:ascii="Times New Roman" w:eastAsia="Times New Roman" w:hAnsi="Times New Roman" w:cs="Times New Roman"/>
          <w:sz w:val="24"/>
          <w:szCs w:val="24"/>
        </w:rPr>
        <w:t>e six, he refused to wear female</w:t>
      </w:r>
      <w:r w:rsidRPr="00852320">
        <w:rPr>
          <w:rFonts w:ascii="Times New Roman" w:eastAsia="Times New Roman" w:hAnsi="Times New Roman" w:cs="Times New Roman"/>
          <w:sz w:val="24"/>
          <w:szCs w:val="24"/>
        </w:rPr>
        <w:t xml:space="preserve"> clothing and by </w:t>
      </w:r>
      <w:r w:rsidR="000C0752" w:rsidRPr="00852320">
        <w:rPr>
          <w:rFonts w:ascii="Times New Roman" w:eastAsia="Times New Roman" w:hAnsi="Times New Roman" w:cs="Times New Roman"/>
          <w:sz w:val="24"/>
          <w:szCs w:val="24"/>
        </w:rPr>
        <w:t>age twelve recognized that he felt more like a boy</w:t>
      </w:r>
      <w:r w:rsidRPr="00852320">
        <w:rPr>
          <w:rFonts w:ascii="Times New Roman" w:eastAsia="Times New Roman" w:hAnsi="Times New Roman" w:cs="Times New Roman"/>
          <w:sz w:val="24"/>
          <w:szCs w:val="24"/>
        </w:rPr>
        <w:t>.</w:t>
      </w:r>
      <w:r w:rsidR="000C0752" w:rsidRPr="00852320">
        <w:rPr>
          <w:rStyle w:val="Refdenotaderodap"/>
          <w:rFonts w:ascii="Times New Roman" w:eastAsia="Times New Roman" w:hAnsi="Times New Roman" w:cs="Times New Roman"/>
          <w:sz w:val="24"/>
          <w:szCs w:val="24"/>
        </w:rPr>
        <w:footnoteReference w:id="162"/>
      </w:r>
      <w:r w:rsidR="000C0752" w:rsidRPr="00852320">
        <w:rPr>
          <w:rFonts w:ascii="Times New Roman" w:eastAsia="Times New Roman" w:hAnsi="Times New Roman" w:cs="Times New Roman"/>
          <w:sz w:val="24"/>
          <w:szCs w:val="24"/>
        </w:rPr>
        <w:t xml:space="preserve">  Several of his</w:t>
      </w:r>
      <w:r w:rsidRPr="00852320">
        <w:rPr>
          <w:rFonts w:ascii="Times New Roman" w:eastAsia="Times New Roman" w:hAnsi="Times New Roman" w:cs="Times New Roman"/>
          <w:sz w:val="24"/>
          <w:szCs w:val="24"/>
        </w:rPr>
        <w:t xml:space="preserve"> friends </w:t>
      </w:r>
      <w:r w:rsidR="000C0752" w:rsidRPr="00852320">
        <w:rPr>
          <w:rFonts w:ascii="Times New Roman" w:eastAsia="Times New Roman" w:hAnsi="Times New Roman" w:cs="Times New Roman"/>
          <w:sz w:val="24"/>
          <w:szCs w:val="24"/>
        </w:rPr>
        <w:t xml:space="preserve">in ninth grade </w:t>
      </w:r>
      <w:r w:rsidRPr="00852320">
        <w:rPr>
          <w:rFonts w:ascii="Times New Roman" w:eastAsia="Times New Roman" w:hAnsi="Times New Roman" w:cs="Times New Roman"/>
          <w:sz w:val="24"/>
          <w:szCs w:val="24"/>
        </w:rPr>
        <w:t xml:space="preserve">knew </w:t>
      </w:r>
      <w:r w:rsidR="000C0752" w:rsidRPr="00852320">
        <w:rPr>
          <w:rFonts w:ascii="Times New Roman" w:eastAsia="Times New Roman" w:hAnsi="Times New Roman" w:cs="Times New Roman"/>
          <w:sz w:val="24"/>
          <w:szCs w:val="24"/>
        </w:rPr>
        <w:t xml:space="preserve">he felt this way and acknowledged </w:t>
      </w:r>
      <w:r w:rsidRPr="00852320">
        <w:rPr>
          <w:rFonts w:ascii="Times New Roman" w:eastAsia="Times New Roman" w:hAnsi="Times New Roman" w:cs="Times New Roman"/>
          <w:sz w:val="24"/>
          <w:szCs w:val="24"/>
        </w:rPr>
        <w:t>that he presented himself as</w:t>
      </w:r>
      <w:r w:rsidR="000C0752" w:rsidRPr="00852320">
        <w:rPr>
          <w:rFonts w:ascii="Times New Roman" w:eastAsia="Times New Roman" w:hAnsi="Times New Roman" w:cs="Times New Roman"/>
          <w:sz w:val="24"/>
          <w:szCs w:val="24"/>
        </w:rPr>
        <w:t xml:space="preserve"> a boy.  In ninth grade he also told</w:t>
      </w:r>
      <w:r w:rsidRPr="00852320">
        <w:rPr>
          <w:rFonts w:ascii="Times New Roman" w:eastAsia="Times New Roman" w:hAnsi="Times New Roman" w:cs="Times New Roman"/>
          <w:sz w:val="24"/>
          <w:szCs w:val="24"/>
        </w:rPr>
        <w:t xml:space="preserve"> his parents that he was tran</w:t>
      </w:r>
      <w:r w:rsidR="000C0752" w:rsidRPr="00852320">
        <w:rPr>
          <w:rFonts w:ascii="Times New Roman" w:eastAsia="Times New Roman" w:hAnsi="Times New Roman" w:cs="Times New Roman"/>
          <w:sz w:val="24"/>
          <w:szCs w:val="24"/>
        </w:rPr>
        <w:t>sgender</w:t>
      </w:r>
      <w:r w:rsidRPr="00852320">
        <w:rPr>
          <w:rFonts w:ascii="Times New Roman" w:eastAsia="Times New Roman" w:hAnsi="Times New Roman" w:cs="Times New Roman"/>
          <w:sz w:val="24"/>
          <w:szCs w:val="24"/>
        </w:rPr>
        <w:t xml:space="preserve">, </w:t>
      </w:r>
      <w:r w:rsidR="000C0752" w:rsidRPr="00852320">
        <w:rPr>
          <w:rFonts w:ascii="Times New Roman" w:eastAsia="Times New Roman" w:hAnsi="Times New Roman" w:cs="Times New Roman"/>
          <w:sz w:val="24"/>
          <w:szCs w:val="24"/>
        </w:rPr>
        <w:t xml:space="preserve">and at that time, </w:t>
      </w:r>
      <w:r w:rsidRPr="00852320">
        <w:rPr>
          <w:rFonts w:ascii="Times New Roman" w:eastAsia="Times New Roman" w:hAnsi="Times New Roman" w:cs="Times New Roman"/>
          <w:sz w:val="24"/>
          <w:szCs w:val="24"/>
        </w:rPr>
        <w:t>a psychologist diagnose</w:t>
      </w:r>
      <w:r w:rsidR="000C0752" w:rsidRPr="00852320">
        <w:rPr>
          <w:rFonts w:ascii="Times New Roman" w:eastAsia="Times New Roman" w:hAnsi="Times New Roman" w:cs="Times New Roman"/>
          <w:sz w:val="24"/>
          <w:szCs w:val="24"/>
        </w:rPr>
        <w:t xml:space="preserve">d him with gender dysphoria, </w:t>
      </w:r>
      <w:r w:rsidRPr="00852320">
        <w:rPr>
          <w:rFonts w:ascii="Times New Roman" w:eastAsia="Times New Roman" w:hAnsi="Times New Roman" w:cs="Times New Roman"/>
          <w:sz w:val="24"/>
          <w:szCs w:val="24"/>
        </w:rPr>
        <w:t>s</w:t>
      </w:r>
      <w:r w:rsidR="000C0752" w:rsidRPr="00852320">
        <w:rPr>
          <w:rFonts w:ascii="Times New Roman" w:eastAsia="Times New Roman" w:hAnsi="Times New Roman" w:cs="Times New Roman"/>
          <w:sz w:val="24"/>
          <w:szCs w:val="24"/>
        </w:rPr>
        <w:t>uggesting</w:t>
      </w:r>
      <w:r w:rsidRPr="00852320">
        <w:rPr>
          <w:rFonts w:ascii="Times New Roman" w:eastAsia="Times New Roman" w:hAnsi="Times New Roman" w:cs="Times New Roman"/>
          <w:sz w:val="24"/>
          <w:szCs w:val="24"/>
        </w:rPr>
        <w:t xml:space="preserve"> hormone therapy. </w:t>
      </w:r>
      <w:r w:rsidRPr="00852320">
        <w:rPr>
          <w:rFonts w:ascii="Times New Roman" w:hAnsi="Times New Roman" w:cs="Times New Roman"/>
          <w:sz w:val="24"/>
          <w:szCs w:val="24"/>
        </w:rPr>
        <w:t>Gen</w:t>
      </w:r>
      <w:r w:rsidR="004D24F9" w:rsidRPr="00852320">
        <w:rPr>
          <w:rFonts w:ascii="Times New Roman" w:hAnsi="Times New Roman" w:cs="Times New Roman"/>
          <w:sz w:val="24"/>
          <w:szCs w:val="24"/>
        </w:rPr>
        <w:t xml:space="preserve">der dysphoria has been described </w:t>
      </w:r>
      <w:r w:rsidR="004D24F9" w:rsidRPr="00852320">
        <w:rPr>
          <w:rFonts w:ascii="Times New Roman" w:hAnsi="Times New Roman" w:cs="Times New Roman"/>
          <w:sz w:val="24"/>
          <w:szCs w:val="24"/>
        </w:rPr>
        <w:lastRenderedPageBreak/>
        <w:t>as the distress one experiences when the body does not reflect the sex assigned at birth</w:t>
      </w:r>
      <w:r w:rsidRPr="00852320">
        <w:rPr>
          <w:rFonts w:ascii="Times New Roman" w:hAnsi="Times New Roman" w:cs="Times New Roman"/>
          <w:sz w:val="24"/>
          <w:szCs w:val="24"/>
        </w:rPr>
        <w:t xml:space="preserve">. </w:t>
      </w:r>
      <w:r w:rsidRPr="00852320">
        <w:rPr>
          <w:rFonts w:ascii="Times New Roman" w:eastAsia="Times New Roman" w:hAnsi="Times New Roman" w:cs="Times New Roman"/>
          <w:sz w:val="24"/>
          <w:szCs w:val="24"/>
        </w:rPr>
        <w:t xml:space="preserve"> The psychologist gave him a “Treat</w:t>
      </w:r>
      <w:r w:rsidR="000C0752" w:rsidRPr="00852320">
        <w:rPr>
          <w:rFonts w:ascii="Times New Roman" w:eastAsia="Times New Roman" w:hAnsi="Times New Roman" w:cs="Times New Roman"/>
          <w:sz w:val="24"/>
          <w:szCs w:val="24"/>
        </w:rPr>
        <w:t>ment Documentation Letter” highlighting</w:t>
      </w:r>
      <w:r w:rsidRPr="00852320">
        <w:rPr>
          <w:rFonts w:ascii="Times New Roman" w:eastAsia="Times New Roman" w:hAnsi="Times New Roman" w:cs="Times New Roman"/>
          <w:sz w:val="24"/>
          <w:szCs w:val="24"/>
        </w:rPr>
        <w:t xml:space="preserve"> that he was being treated for gender dysphoria and should be treated as a boy in every way, including access to the restroom</w:t>
      </w:r>
      <w:r w:rsidR="000C0752" w:rsidRPr="00852320">
        <w:rPr>
          <w:rFonts w:ascii="Times New Roman" w:eastAsia="Times New Roman" w:hAnsi="Times New Roman" w:cs="Times New Roman"/>
          <w:sz w:val="24"/>
          <w:szCs w:val="24"/>
        </w:rPr>
        <w:t xml:space="preserve"> in school</w:t>
      </w:r>
      <w:r w:rsidRPr="00852320">
        <w:rPr>
          <w:rFonts w:ascii="Times New Roman" w:eastAsia="Times New Roman" w:hAnsi="Times New Roman" w:cs="Times New Roman"/>
          <w:sz w:val="24"/>
          <w:szCs w:val="24"/>
        </w:rPr>
        <w:t>.</w:t>
      </w:r>
      <w:r w:rsidR="000C0752" w:rsidRPr="00852320">
        <w:rPr>
          <w:rStyle w:val="Refdenotaderodap"/>
          <w:rFonts w:ascii="Times New Roman" w:eastAsia="Times New Roman" w:hAnsi="Times New Roman" w:cs="Times New Roman"/>
          <w:sz w:val="24"/>
          <w:szCs w:val="24"/>
        </w:rPr>
        <w:footnoteReference w:id="163"/>
      </w:r>
      <w:r w:rsidRPr="00852320">
        <w:rPr>
          <w:rFonts w:ascii="Times New Roman" w:eastAsia="Times New Roman" w:hAnsi="Times New Roman" w:cs="Times New Roman"/>
          <w:sz w:val="24"/>
          <w:szCs w:val="24"/>
        </w:rPr>
        <w:t xml:space="preserve">  </w:t>
      </w:r>
    </w:p>
    <w:p w14:paraId="0070CE1F" w14:textId="71BCED4F" w:rsidR="00E859F5" w:rsidRPr="00852320" w:rsidRDefault="000C0752" w:rsidP="007B20D8">
      <w:pPr>
        <w:spacing w:before="180" w:after="180" w:line="240" w:lineRule="auto"/>
        <w:ind w:firstLine="720"/>
        <w:rPr>
          <w:rFonts w:ascii="Times New Roman" w:hAnsi="Times New Roman" w:cs="Times New Roman"/>
          <w:sz w:val="24"/>
          <w:szCs w:val="24"/>
        </w:rPr>
      </w:pPr>
      <w:r w:rsidRPr="00852320">
        <w:rPr>
          <w:rFonts w:ascii="Times New Roman" w:eastAsia="Times New Roman" w:hAnsi="Times New Roman" w:cs="Times New Roman"/>
          <w:sz w:val="24"/>
          <w:szCs w:val="24"/>
        </w:rPr>
        <w:t>He eventually changed</w:t>
      </w:r>
      <w:r w:rsidR="00E859F5" w:rsidRPr="00852320">
        <w:rPr>
          <w:rFonts w:ascii="Times New Roman" w:eastAsia="Times New Roman" w:hAnsi="Times New Roman" w:cs="Times New Roman"/>
          <w:sz w:val="24"/>
          <w:szCs w:val="24"/>
        </w:rPr>
        <w:t xml:space="preserve"> his legal name to Gavin and</w:t>
      </w:r>
      <w:r w:rsidRPr="00852320">
        <w:rPr>
          <w:rFonts w:ascii="Times New Roman" w:eastAsia="Times New Roman" w:hAnsi="Times New Roman" w:cs="Times New Roman"/>
          <w:sz w:val="24"/>
          <w:szCs w:val="24"/>
        </w:rPr>
        <w:t xml:space="preserve"> modified his records at school</w:t>
      </w:r>
      <w:r w:rsidR="00DF430E" w:rsidRPr="00852320">
        <w:rPr>
          <w:rFonts w:ascii="Times New Roman" w:eastAsia="Times New Roman" w:hAnsi="Times New Roman" w:cs="Times New Roman"/>
          <w:sz w:val="24"/>
          <w:szCs w:val="24"/>
        </w:rPr>
        <w:t xml:space="preserve"> to indicate his new name</w:t>
      </w:r>
      <w:r w:rsidRPr="00852320">
        <w:rPr>
          <w:rFonts w:ascii="Times New Roman" w:eastAsia="Times New Roman" w:hAnsi="Times New Roman" w:cs="Times New Roman"/>
          <w:sz w:val="24"/>
          <w:szCs w:val="24"/>
        </w:rPr>
        <w:t>.  At this time,</w:t>
      </w:r>
      <w:r w:rsidR="00E859F5" w:rsidRPr="00852320">
        <w:rPr>
          <w:rFonts w:ascii="Times New Roman" w:eastAsia="Times New Roman" w:hAnsi="Times New Roman" w:cs="Times New Roman"/>
          <w:sz w:val="24"/>
          <w:szCs w:val="24"/>
        </w:rPr>
        <w:t xml:space="preserve"> </w:t>
      </w:r>
      <w:r w:rsidRPr="00852320">
        <w:rPr>
          <w:rFonts w:ascii="Times New Roman" w:eastAsia="Times New Roman" w:hAnsi="Times New Roman" w:cs="Times New Roman"/>
          <w:sz w:val="24"/>
          <w:szCs w:val="24"/>
        </w:rPr>
        <w:t xml:space="preserve">his </w:t>
      </w:r>
      <w:r w:rsidR="00E859F5" w:rsidRPr="00852320">
        <w:rPr>
          <w:rFonts w:ascii="Times New Roman" w:eastAsia="Times New Roman" w:hAnsi="Times New Roman" w:cs="Times New Roman"/>
          <w:sz w:val="24"/>
          <w:szCs w:val="24"/>
        </w:rPr>
        <w:t xml:space="preserve">family </w:t>
      </w:r>
      <w:r w:rsidRPr="00852320">
        <w:rPr>
          <w:rFonts w:ascii="Times New Roman" w:eastAsia="Times New Roman" w:hAnsi="Times New Roman" w:cs="Times New Roman"/>
          <w:sz w:val="24"/>
          <w:szCs w:val="24"/>
        </w:rPr>
        <w:t>began to refer</w:t>
      </w:r>
      <w:r w:rsidR="00E859F5" w:rsidRPr="00852320">
        <w:rPr>
          <w:rFonts w:ascii="Times New Roman" w:eastAsia="Times New Roman" w:hAnsi="Times New Roman" w:cs="Times New Roman"/>
          <w:sz w:val="24"/>
          <w:szCs w:val="24"/>
        </w:rPr>
        <w:t xml:space="preserve"> to him using male pronouns.</w:t>
      </w:r>
      <w:r w:rsidR="007B20D8" w:rsidRPr="00852320">
        <w:rPr>
          <w:rStyle w:val="Refdenotaderodap"/>
          <w:rFonts w:ascii="Times New Roman" w:eastAsia="Times New Roman" w:hAnsi="Times New Roman" w:cs="Times New Roman"/>
          <w:sz w:val="24"/>
          <w:szCs w:val="24"/>
        </w:rPr>
        <w:footnoteReference w:id="164"/>
      </w:r>
      <w:r w:rsidR="00E859F5" w:rsidRPr="00852320">
        <w:rPr>
          <w:rFonts w:ascii="Times New Roman" w:eastAsia="Times New Roman" w:hAnsi="Times New Roman" w:cs="Times New Roman"/>
          <w:sz w:val="24"/>
          <w:szCs w:val="24"/>
        </w:rPr>
        <w:t xml:space="preserve">  </w:t>
      </w:r>
      <w:r w:rsidRPr="00852320">
        <w:rPr>
          <w:rFonts w:ascii="Times New Roman" w:eastAsia="Times New Roman" w:hAnsi="Times New Roman" w:cs="Times New Roman"/>
          <w:sz w:val="24"/>
          <w:szCs w:val="24"/>
        </w:rPr>
        <w:t xml:space="preserve">While </w:t>
      </w:r>
      <w:r w:rsidR="00E859F5" w:rsidRPr="00852320">
        <w:rPr>
          <w:rFonts w:ascii="Times New Roman" w:eastAsia="Times New Roman" w:hAnsi="Times New Roman" w:cs="Times New Roman"/>
          <w:sz w:val="24"/>
          <w:szCs w:val="24"/>
        </w:rPr>
        <w:t xml:space="preserve">Gavin initially agreed to use a bathroom in the nurse’s office and took gym class through a </w:t>
      </w:r>
      <w:r w:rsidRPr="00852320">
        <w:rPr>
          <w:rFonts w:ascii="Times New Roman" w:eastAsia="Times New Roman" w:hAnsi="Times New Roman" w:cs="Times New Roman"/>
          <w:sz w:val="24"/>
          <w:szCs w:val="24"/>
        </w:rPr>
        <w:t>home school program, he eventually</w:t>
      </w:r>
      <w:r w:rsidR="00E859F5" w:rsidRPr="00852320">
        <w:rPr>
          <w:rFonts w:ascii="Times New Roman" w:eastAsia="Times New Roman" w:hAnsi="Times New Roman" w:cs="Times New Roman"/>
          <w:sz w:val="24"/>
          <w:szCs w:val="24"/>
        </w:rPr>
        <w:t xml:space="preserve"> requested and the principal agreed to let him use the male restroom because his teachers and the vast majority of his peers accepted him as a boy.  </w:t>
      </w:r>
      <w:r w:rsidR="00DF430E" w:rsidRPr="00852320">
        <w:rPr>
          <w:rFonts w:ascii="Times New Roman" w:eastAsia="Times New Roman" w:hAnsi="Times New Roman" w:cs="Times New Roman"/>
          <w:sz w:val="24"/>
          <w:szCs w:val="24"/>
        </w:rPr>
        <w:t xml:space="preserve">For seven weeks, </w:t>
      </w:r>
      <w:r w:rsidR="00E859F5" w:rsidRPr="00852320">
        <w:rPr>
          <w:rFonts w:ascii="Times New Roman" w:eastAsia="Times New Roman" w:hAnsi="Times New Roman" w:cs="Times New Roman"/>
          <w:sz w:val="24"/>
          <w:szCs w:val="24"/>
        </w:rPr>
        <w:t>Gavin used the male</w:t>
      </w:r>
      <w:r w:rsidR="00DF430E" w:rsidRPr="00852320">
        <w:rPr>
          <w:rFonts w:ascii="Times New Roman" w:eastAsia="Times New Roman" w:hAnsi="Times New Roman" w:cs="Times New Roman"/>
          <w:sz w:val="24"/>
          <w:szCs w:val="24"/>
        </w:rPr>
        <w:t>’s restroom, however,</w:t>
      </w:r>
      <w:r w:rsidR="00E859F5" w:rsidRPr="00852320">
        <w:rPr>
          <w:rFonts w:ascii="Times New Roman" w:eastAsia="Times New Roman" w:hAnsi="Times New Roman" w:cs="Times New Roman"/>
          <w:sz w:val="24"/>
          <w:szCs w:val="24"/>
        </w:rPr>
        <w:t xml:space="preserve"> during this time, the school board received complaints from som</w:t>
      </w:r>
      <w:r w:rsidR="00DF430E" w:rsidRPr="00852320">
        <w:rPr>
          <w:rFonts w:ascii="Times New Roman" w:eastAsia="Times New Roman" w:hAnsi="Times New Roman" w:cs="Times New Roman"/>
          <w:sz w:val="24"/>
          <w:szCs w:val="24"/>
        </w:rPr>
        <w:t>e adult c</w:t>
      </w:r>
      <w:r w:rsidR="005D642F" w:rsidRPr="00852320">
        <w:rPr>
          <w:rFonts w:ascii="Times New Roman" w:eastAsia="Times New Roman" w:hAnsi="Times New Roman" w:cs="Times New Roman"/>
          <w:sz w:val="24"/>
          <w:szCs w:val="24"/>
        </w:rPr>
        <w:t>ommunity members</w:t>
      </w:r>
      <w:r w:rsidR="007B20D8" w:rsidRPr="00852320">
        <w:rPr>
          <w:rFonts w:ascii="Times New Roman" w:eastAsia="Times New Roman" w:hAnsi="Times New Roman" w:cs="Times New Roman"/>
          <w:sz w:val="24"/>
          <w:szCs w:val="24"/>
        </w:rPr>
        <w:t xml:space="preserve"> who were concerned with </w:t>
      </w:r>
      <w:r w:rsidR="007B5729" w:rsidRPr="00852320">
        <w:rPr>
          <w:rFonts w:ascii="Times New Roman" w:eastAsia="Times New Roman" w:hAnsi="Times New Roman" w:cs="Times New Roman"/>
          <w:sz w:val="24"/>
          <w:szCs w:val="24"/>
        </w:rPr>
        <w:t>privacy</w:t>
      </w:r>
      <w:r w:rsidR="00FE4CF0" w:rsidRPr="00852320">
        <w:rPr>
          <w:rFonts w:ascii="Times New Roman" w:eastAsia="Times New Roman" w:hAnsi="Times New Roman" w:cs="Times New Roman"/>
          <w:sz w:val="24"/>
          <w:szCs w:val="24"/>
        </w:rPr>
        <w:t xml:space="preserve">. As a result, a </w:t>
      </w:r>
      <w:r w:rsidR="007B5729" w:rsidRPr="00852320">
        <w:rPr>
          <w:rFonts w:ascii="Times New Roman" w:eastAsia="Times New Roman" w:hAnsi="Times New Roman" w:cs="Times New Roman"/>
          <w:sz w:val="24"/>
          <w:szCs w:val="24"/>
        </w:rPr>
        <w:t>Resolution was introduced</w:t>
      </w:r>
      <w:r w:rsidR="00FE4CF0" w:rsidRPr="00852320">
        <w:rPr>
          <w:rFonts w:ascii="Times New Roman" w:eastAsia="Times New Roman" w:hAnsi="Times New Roman" w:cs="Times New Roman"/>
          <w:sz w:val="24"/>
          <w:szCs w:val="24"/>
        </w:rPr>
        <w:t xml:space="preserve"> that addressed restroom and locker room policies for all students</w:t>
      </w:r>
      <w:r w:rsidR="005D642F" w:rsidRPr="00852320">
        <w:rPr>
          <w:rFonts w:ascii="Times New Roman" w:eastAsia="Times New Roman" w:hAnsi="Times New Roman" w:cs="Times New Roman"/>
          <w:sz w:val="24"/>
          <w:szCs w:val="24"/>
        </w:rPr>
        <w:t xml:space="preserve">.  </w:t>
      </w:r>
      <w:r w:rsidR="007B5729" w:rsidRPr="00852320">
        <w:rPr>
          <w:rFonts w:ascii="Times New Roman" w:eastAsia="Times New Roman" w:hAnsi="Times New Roman" w:cs="Times New Roman"/>
          <w:sz w:val="24"/>
          <w:szCs w:val="24"/>
        </w:rPr>
        <w:t>Before the resolution passed, the school district took steps to address some concerns, including the installation of three unisex single-stall restrooms, raising the doors and walls around the bathroom stalls, and adding partitions between the urinals.</w:t>
      </w:r>
      <w:r w:rsidR="007B5729" w:rsidRPr="00852320">
        <w:rPr>
          <w:rStyle w:val="Refdenotaderodap"/>
          <w:rFonts w:ascii="Times New Roman" w:eastAsia="Times New Roman" w:hAnsi="Times New Roman" w:cs="Times New Roman"/>
          <w:sz w:val="24"/>
          <w:szCs w:val="24"/>
        </w:rPr>
        <w:footnoteReference w:id="165"/>
      </w:r>
      <w:r w:rsidR="007B5729" w:rsidRPr="00852320">
        <w:rPr>
          <w:rFonts w:ascii="Times New Roman" w:eastAsia="Times New Roman" w:hAnsi="Times New Roman" w:cs="Times New Roman"/>
          <w:sz w:val="24"/>
          <w:szCs w:val="24"/>
        </w:rPr>
        <w:t xml:space="preserve"> After </w:t>
      </w:r>
      <w:r w:rsidR="00ED7D21" w:rsidRPr="00852320">
        <w:rPr>
          <w:rFonts w:ascii="Times New Roman" w:eastAsia="Times New Roman" w:hAnsi="Times New Roman" w:cs="Times New Roman"/>
          <w:sz w:val="24"/>
          <w:szCs w:val="24"/>
        </w:rPr>
        <w:t xml:space="preserve">the </w:t>
      </w:r>
      <w:r w:rsidR="007B5729" w:rsidRPr="00852320">
        <w:rPr>
          <w:rFonts w:ascii="Times New Roman" w:eastAsia="Times New Roman" w:hAnsi="Times New Roman" w:cs="Times New Roman"/>
          <w:sz w:val="24"/>
          <w:szCs w:val="24"/>
        </w:rPr>
        <w:t>school board passed the</w:t>
      </w:r>
      <w:r w:rsidR="00E859F5" w:rsidRPr="00852320">
        <w:rPr>
          <w:rFonts w:ascii="Times New Roman" w:eastAsia="Times New Roman" w:hAnsi="Times New Roman" w:cs="Times New Roman"/>
          <w:sz w:val="24"/>
          <w:szCs w:val="24"/>
        </w:rPr>
        <w:t xml:space="preserve"> Resolution</w:t>
      </w:r>
      <w:r w:rsidR="007B5729" w:rsidRPr="00852320">
        <w:rPr>
          <w:rFonts w:ascii="Times New Roman" w:eastAsia="Times New Roman" w:hAnsi="Times New Roman" w:cs="Times New Roman"/>
          <w:sz w:val="24"/>
          <w:szCs w:val="24"/>
        </w:rPr>
        <w:t xml:space="preserve">, it required </w:t>
      </w:r>
      <w:r w:rsidR="00E859F5" w:rsidRPr="00852320">
        <w:rPr>
          <w:rFonts w:ascii="Times New Roman" w:eastAsia="Times New Roman" w:hAnsi="Times New Roman" w:cs="Times New Roman"/>
          <w:sz w:val="24"/>
          <w:szCs w:val="24"/>
        </w:rPr>
        <w:t xml:space="preserve">students </w:t>
      </w:r>
      <w:r w:rsidR="007B5729" w:rsidRPr="00852320">
        <w:rPr>
          <w:rFonts w:ascii="Times New Roman" w:eastAsia="Times New Roman" w:hAnsi="Times New Roman" w:cs="Times New Roman"/>
          <w:sz w:val="24"/>
          <w:szCs w:val="24"/>
        </w:rPr>
        <w:t xml:space="preserve">to </w:t>
      </w:r>
      <w:r w:rsidR="00E859F5" w:rsidRPr="00852320">
        <w:rPr>
          <w:rFonts w:ascii="Times New Roman" w:eastAsia="Times New Roman" w:hAnsi="Times New Roman" w:cs="Times New Roman"/>
          <w:sz w:val="24"/>
          <w:szCs w:val="24"/>
        </w:rPr>
        <w:t>use restroom</w:t>
      </w:r>
      <w:r w:rsidR="00DF430E" w:rsidRPr="00852320">
        <w:rPr>
          <w:rFonts w:ascii="Times New Roman" w:eastAsia="Times New Roman" w:hAnsi="Times New Roman" w:cs="Times New Roman"/>
          <w:sz w:val="24"/>
          <w:szCs w:val="24"/>
        </w:rPr>
        <w:t>s</w:t>
      </w:r>
      <w:r w:rsidR="00E859F5" w:rsidRPr="00852320">
        <w:rPr>
          <w:rFonts w:ascii="Times New Roman" w:eastAsia="Times New Roman" w:hAnsi="Times New Roman" w:cs="Times New Roman"/>
          <w:sz w:val="24"/>
          <w:szCs w:val="24"/>
        </w:rPr>
        <w:t xml:space="preserve"> and locker room</w:t>
      </w:r>
      <w:r w:rsidR="00DF430E" w:rsidRPr="00852320">
        <w:rPr>
          <w:rFonts w:ascii="Times New Roman" w:eastAsia="Times New Roman" w:hAnsi="Times New Roman" w:cs="Times New Roman"/>
          <w:sz w:val="24"/>
          <w:szCs w:val="24"/>
        </w:rPr>
        <w:t xml:space="preserve">s </w:t>
      </w:r>
      <w:r w:rsidR="007B5729" w:rsidRPr="00852320">
        <w:rPr>
          <w:rFonts w:ascii="Times New Roman" w:eastAsia="Times New Roman" w:hAnsi="Times New Roman" w:cs="Times New Roman"/>
          <w:sz w:val="24"/>
          <w:szCs w:val="24"/>
        </w:rPr>
        <w:t>that aligned with a student’s gender identity or</w:t>
      </w:r>
      <w:r w:rsidR="007B20D8" w:rsidRPr="00852320">
        <w:rPr>
          <w:rFonts w:ascii="Times New Roman" w:eastAsia="Times New Roman" w:hAnsi="Times New Roman" w:cs="Times New Roman"/>
          <w:sz w:val="24"/>
          <w:szCs w:val="24"/>
        </w:rPr>
        <w:t xml:space="preserve"> use an alternative private facility.</w:t>
      </w:r>
      <w:r w:rsidRPr="00852320">
        <w:rPr>
          <w:rStyle w:val="Refdenotaderodap"/>
          <w:rFonts w:ascii="Times New Roman" w:eastAsia="Times New Roman" w:hAnsi="Times New Roman" w:cs="Times New Roman"/>
          <w:sz w:val="24"/>
          <w:szCs w:val="24"/>
        </w:rPr>
        <w:footnoteReference w:id="166"/>
      </w:r>
      <w:r w:rsidR="00E859F5" w:rsidRPr="00852320">
        <w:rPr>
          <w:rFonts w:ascii="Times New Roman" w:eastAsia="Times New Roman" w:hAnsi="Times New Roman" w:cs="Times New Roman"/>
          <w:sz w:val="24"/>
          <w:szCs w:val="24"/>
        </w:rPr>
        <w:t xml:space="preserve"> </w:t>
      </w:r>
      <w:r w:rsidR="00DF430E" w:rsidRPr="00852320">
        <w:rPr>
          <w:rFonts w:ascii="Times New Roman" w:eastAsia="Times New Roman" w:hAnsi="Times New Roman" w:cs="Times New Roman"/>
          <w:sz w:val="24"/>
          <w:szCs w:val="24"/>
        </w:rPr>
        <w:t>Gavin was informed</w:t>
      </w:r>
      <w:r w:rsidR="00E859F5" w:rsidRPr="00852320">
        <w:rPr>
          <w:rFonts w:ascii="Times New Roman" w:eastAsia="Times New Roman" w:hAnsi="Times New Roman" w:cs="Times New Roman"/>
          <w:sz w:val="24"/>
          <w:szCs w:val="24"/>
        </w:rPr>
        <w:t xml:space="preserve"> that he would be disciplined if he used the boys’ restrooms.  </w:t>
      </w:r>
    </w:p>
    <w:p w14:paraId="5C5DC53E" w14:textId="60E72E31" w:rsidR="004D24F9" w:rsidRPr="006D1745" w:rsidRDefault="00E859F5" w:rsidP="00C73F3C">
      <w:pPr>
        <w:spacing w:line="240" w:lineRule="auto"/>
        <w:ind w:firstLine="720"/>
        <w:rPr>
          <w:rFonts w:ascii="Times New Roman" w:eastAsia="Times New Roman" w:hAnsi="Times New Roman" w:cs="Times New Roman"/>
          <w:sz w:val="24"/>
          <w:szCs w:val="24"/>
        </w:rPr>
      </w:pPr>
      <w:r w:rsidRPr="00852320">
        <w:rPr>
          <w:rFonts w:ascii="Times New Roman" w:eastAsia="Times New Roman" w:hAnsi="Times New Roman" w:cs="Times New Roman"/>
          <w:sz w:val="24"/>
          <w:szCs w:val="24"/>
        </w:rPr>
        <w:t xml:space="preserve"> Gavin </w:t>
      </w:r>
      <w:r w:rsidR="00DF430E" w:rsidRPr="00852320">
        <w:rPr>
          <w:rFonts w:ascii="Times New Roman" w:eastAsia="Times New Roman" w:hAnsi="Times New Roman" w:cs="Times New Roman"/>
          <w:sz w:val="24"/>
          <w:szCs w:val="24"/>
        </w:rPr>
        <w:t xml:space="preserve">eventually began hormone treatment, which resulted in an </w:t>
      </w:r>
      <w:r w:rsidRPr="00852320">
        <w:rPr>
          <w:rFonts w:ascii="Times New Roman" w:eastAsia="Times New Roman" w:hAnsi="Times New Roman" w:cs="Times New Roman"/>
          <w:sz w:val="24"/>
          <w:szCs w:val="24"/>
        </w:rPr>
        <w:t>overall more mascu</w:t>
      </w:r>
      <w:r w:rsidR="00DF430E" w:rsidRPr="00852320">
        <w:rPr>
          <w:rFonts w:ascii="Times New Roman" w:eastAsia="Times New Roman" w:hAnsi="Times New Roman" w:cs="Times New Roman"/>
          <w:sz w:val="24"/>
          <w:szCs w:val="24"/>
        </w:rPr>
        <w:t>line appearance.</w:t>
      </w:r>
      <w:r w:rsidR="00DF430E" w:rsidRPr="00852320">
        <w:rPr>
          <w:rStyle w:val="Refdenotaderodap"/>
          <w:rFonts w:ascii="Times New Roman" w:eastAsia="Times New Roman" w:hAnsi="Times New Roman" w:cs="Times New Roman"/>
          <w:sz w:val="24"/>
          <w:szCs w:val="24"/>
        </w:rPr>
        <w:footnoteReference w:id="167"/>
      </w:r>
      <w:r w:rsidR="00DF430E" w:rsidRPr="00852320">
        <w:rPr>
          <w:rFonts w:ascii="Times New Roman" w:eastAsia="Times New Roman" w:hAnsi="Times New Roman" w:cs="Times New Roman"/>
          <w:sz w:val="24"/>
          <w:szCs w:val="24"/>
        </w:rPr>
        <w:t xml:space="preserve">  A</w:t>
      </w:r>
      <w:r w:rsidRPr="00852320">
        <w:rPr>
          <w:rFonts w:ascii="Times New Roman" w:eastAsia="Times New Roman" w:hAnsi="Times New Roman" w:cs="Times New Roman"/>
          <w:sz w:val="24"/>
          <w:szCs w:val="24"/>
        </w:rPr>
        <w:t xml:space="preserve">ccording to Gavin, </w:t>
      </w:r>
      <w:r w:rsidR="00DF430E" w:rsidRPr="00852320">
        <w:rPr>
          <w:rFonts w:ascii="Times New Roman" w:eastAsia="Times New Roman" w:hAnsi="Times New Roman" w:cs="Times New Roman"/>
          <w:sz w:val="24"/>
          <w:szCs w:val="24"/>
        </w:rPr>
        <w:t xml:space="preserve">due to his more masculine appearance, </w:t>
      </w:r>
      <w:r w:rsidRPr="00852320">
        <w:rPr>
          <w:rFonts w:ascii="Times New Roman" w:eastAsia="Times New Roman" w:hAnsi="Times New Roman" w:cs="Times New Roman"/>
          <w:sz w:val="24"/>
          <w:szCs w:val="24"/>
        </w:rPr>
        <w:t>girls in the school were uncomfortable with him using the femal</w:t>
      </w:r>
      <w:r w:rsidR="00DF430E" w:rsidRPr="00852320">
        <w:rPr>
          <w:rFonts w:ascii="Times New Roman" w:eastAsia="Times New Roman" w:hAnsi="Times New Roman" w:cs="Times New Roman"/>
          <w:sz w:val="24"/>
          <w:szCs w:val="24"/>
        </w:rPr>
        <w:t xml:space="preserve">e restroom.  </w:t>
      </w:r>
      <w:r w:rsidR="005D642F" w:rsidRPr="00852320">
        <w:rPr>
          <w:rFonts w:ascii="Times New Roman" w:eastAsia="Times New Roman" w:hAnsi="Times New Roman" w:cs="Times New Roman"/>
          <w:sz w:val="24"/>
          <w:szCs w:val="24"/>
        </w:rPr>
        <w:t>Gavin</w:t>
      </w:r>
      <w:r w:rsidRPr="00852320">
        <w:rPr>
          <w:rFonts w:ascii="Times New Roman" w:eastAsia="Times New Roman" w:hAnsi="Times New Roman" w:cs="Times New Roman"/>
          <w:sz w:val="24"/>
          <w:szCs w:val="24"/>
        </w:rPr>
        <w:t xml:space="preserve"> </w:t>
      </w:r>
      <w:r w:rsidR="00DF430E" w:rsidRPr="00852320">
        <w:rPr>
          <w:rFonts w:ascii="Times New Roman" w:eastAsia="Times New Roman" w:hAnsi="Times New Roman" w:cs="Times New Roman"/>
          <w:sz w:val="24"/>
          <w:szCs w:val="24"/>
        </w:rPr>
        <w:t xml:space="preserve">subsequently </w:t>
      </w:r>
      <w:r w:rsidRPr="00852320">
        <w:rPr>
          <w:rFonts w:ascii="Times New Roman" w:eastAsia="Times New Roman" w:hAnsi="Times New Roman" w:cs="Times New Roman"/>
          <w:sz w:val="24"/>
          <w:szCs w:val="24"/>
        </w:rPr>
        <w:t>filed a motion for a preliminary injunction</w:t>
      </w:r>
      <w:r w:rsidR="005D642F" w:rsidRPr="00852320">
        <w:rPr>
          <w:rFonts w:ascii="Times New Roman" w:eastAsia="Times New Roman" w:hAnsi="Times New Roman" w:cs="Times New Roman"/>
          <w:sz w:val="24"/>
          <w:szCs w:val="24"/>
        </w:rPr>
        <w:t>,</w:t>
      </w:r>
      <w:r w:rsidRPr="00852320">
        <w:rPr>
          <w:rFonts w:ascii="Times New Roman" w:eastAsia="Times New Roman" w:hAnsi="Times New Roman" w:cs="Times New Roman"/>
          <w:sz w:val="24"/>
          <w:szCs w:val="24"/>
        </w:rPr>
        <w:t xml:space="preserve"> alleging violations under the Equal P</w:t>
      </w:r>
      <w:r w:rsidR="00C73F3C" w:rsidRPr="00852320">
        <w:rPr>
          <w:rFonts w:ascii="Times New Roman" w:eastAsia="Times New Roman" w:hAnsi="Times New Roman" w:cs="Times New Roman"/>
          <w:sz w:val="24"/>
          <w:szCs w:val="24"/>
        </w:rPr>
        <w:t>rotection Clause and Title IX.</w:t>
      </w:r>
      <w:r w:rsidR="0022254F" w:rsidRPr="00852320">
        <w:rPr>
          <w:rStyle w:val="Refdenotaderodap"/>
          <w:rFonts w:ascii="Times New Roman" w:eastAsia="Times New Roman" w:hAnsi="Times New Roman" w:cs="Times New Roman"/>
          <w:sz w:val="24"/>
          <w:szCs w:val="24"/>
        </w:rPr>
        <w:footnoteReference w:id="168"/>
      </w:r>
      <w:r w:rsidR="004D24F9" w:rsidRPr="00852320">
        <w:rPr>
          <w:rFonts w:ascii="Times New Roman" w:eastAsia="Times New Roman" w:hAnsi="Times New Roman" w:cs="Times New Roman"/>
          <w:sz w:val="24"/>
          <w:szCs w:val="24"/>
        </w:rPr>
        <w:t xml:space="preserve"> </w:t>
      </w:r>
      <w:r w:rsidR="00C73F3C" w:rsidRPr="00852320">
        <w:rPr>
          <w:rFonts w:ascii="Times New Roman" w:eastAsia="Times New Roman" w:hAnsi="Times New Roman" w:cs="Times New Roman"/>
          <w:sz w:val="24"/>
          <w:szCs w:val="24"/>
        </w:rPr>
        <w:t xml:space="preserve"> </w:t>
      </w:r>
      <w:r w:rsidRPr="00852320">
        <w:rPr>
          <w:rFonts w:ascii="Times New Roman" w:eastAsia="Times New Roman" w:hAnsi="Times New Roman" w:cs="Times New Roman"/>
          <w:sz w:val="24"/>
          <w:szCs w:val="24"/>
        </w:rPr>
        <w:t>The federal district court denied Gavin’s motion for a preliminary injunction and granted the school district’s motion to dismiss the Title IX claim.</w:t>
      </w:r>
      <w:r w:rsidR="00DF430E" w:rsidRPr="00852320">
        <w:rPr>
          <w:rStyle w:val="Refdenotaderodap"/>
          <w:rFonts w:ascii="Times New Roman" w:eastAsia="Times New Roman" w:hAnsi="Times New Roman" w:cs="Times New Roman"/>
          <w:sz w:val="24"/>
          <w:szCs w:val="24"/>
        </w:rPr>
        <w:footnoteReference w:id="169"/>
      </w:r>
      <w:r w:rsidR="0037423A" w:rsidRPr="00852320">
        <w:rPr>
          <w:rFonts w:ascii="Times New Roman" w:eastAsia="Times New Roman" w:hAnsi="Times New Roman" w:cs="Times New Roman"/>
          <w:sz w:val="24"/>
          <w:szCs w:val="24"/>
        </w:rPr>
        <w:t xml:space="preserve">  </w:t>
      </w:r>
      <w:r w:rsidR="00536050" w:rsidRPr="00852320">
        <w:rPr>
          <w:rFonts w:ascii="Times New Roman" w:eastAsia="Times New Roman" w:hAnsi="Times New Roman" w:cs="Times New Roman"/>
          <w:sz w:val="24"/>
          <w:szCs w:val="24"/>
        </w:rPr>
        <w:t>With regard to the preliminary injuncti</w:t>
      </w:r>
      <w:r w:rsidR="00BA61CD" w:rsidRPr="00852320">
        <w:rPr>
          <w:rFonts w:ascii="Times New Roman" w:eastAsia="Times New Roman" w:hAnsi="Times New Roman" w:cs="Times New Roman"/>
          <w:sz w:val="24"/>
          <w:szCs w:val="24"/>
        </w:rPr>
        <w:t xml:space="preserve">on, the </w:t>
      </w:r>
      <w:r w:rsidRPr="00852320">
        <w:rPr>
          <w:rFonts w:ascii="Times New Roman" w:eastAsia="Times New Roman" w:hAnsi="Times New Roman" w:cs="Times New Roman"/>
          <w:sz w:val="24"/>
          <w:szCs w:val="24"/>
        </w:rPr>
        <w:t>court did not find that the balance of hardships weighed in his favor, noting that Gavin failed to show that his using the male restroom would not infringe upon the privacy rights of the other students.</w:t>
      </w:r>
      <w:r w:rsidR="0037423A" w:rsidRPr="00852320">
        <w:rPr>
          <w:rStyle w:val="Refdenotaderodap"/>
          <w:rFonts w:ascii="Times New Roman" w:eastAsia="Times New Roman" w:hAnsi="Times New Roman" w:cs="Times New Roman"/>
          <w:sz w:val="24"/>
          <w:szCs w:val="24"/>
        </w:rPr>
        <w:footnoteReference w:id="170"/>
      </w:r>
      <w:r w:rsidR="00BA61CD" w:rsidRPr="00852320">
        <w:rPr>
          <w:rFonts w:ascii="Times New Roman" w:eastAsia="Times New Roman" w:hAnsi="Times New Roman" w:cs="Times New Roman"/>
          <w:sz w:val="24"/>
          <w:szCs w:val="24"/>
        </w:rPr>
        <w:t xml:space="preserve">  It </w:t>
      </w:r>
      <w:r w:rsidR="00DF430E" w:rsidRPr="00852320">
        <w:rPr>
          <w:rFonts w:ascii="Times New Roman" w:eastAsia="Times New Roman" w:hAnsi="Times New Roman" w:cs="Times New Roman"/>
          <w:sz w:val="24"/>
          <w:szCs w:val="24"/>
        </w:rPr>
        <w:t>dismissed the Title IX claim because it found</w:t>
      </w:r>
      <w:r w:rsidRPr="00852320">
        <w:rPr>
          <w:rFonts w:ascii="Times New Roman" w:eastAsia="Times New Roman" w:hAnsi="Times New Roman" w:cs="Times New Roman"/>
          <w:sz w:val="24"/>
          <w:szCs w:val="24"/>
        </w:rPr>
        <w:t xml:space="preserve"> t</w:t>
      </w:r>
      <w:r w:rsidR="00DF430E" w:rsidRPr="00852320">
        <w:rPr>
          <w:rFonts w:ascii="Times New Roman" w:eastAsia="Times New Roman" w:hAnsi="Times New Roman" w:cs="Times New Roman"/>
          <w:sz w:val="24"/>
          <w:szCs w:val="24"/>
        </w:rPr>
        <w:t>hat the Department’s Guidance was</w:t>
      </w:r>
      <w:r w:rsidRPr="00852320">
        <w:rPr>
          <w:rFonts w:ascii="Times New Roman" w:eastAsia="Times New Roman" w:hAnsi="Times New Roman" w:cs="Times New Roman"/>
          <w:sz w:val="24"/>
          <w:szCs w:val="24"/>
        </w:rPr>
        <w:t xml:space="preserve"> not consistent with Title IX’s regulations</w:t>
      </w:r>
      <w:r w:rsidR="00BA61CD" w:rsidRPr="00852320">
        <w:rPr>
          <w:rFonts w:ascii="Times New Roman" w:eastAsia="Times New Roman" w:hAnsi="Times New Roman" w:cs="Times New Roman"/>
          <w:sz w:val="24"/>
          <w:szCs w:val="24"/>
        </w:rPr>
        <w:t xml:space="preserve">. </w:t>
      </w:r>
      <w:r w:rsidR="005D642F" w:rsidRPr="00852320">
        <w:rPr>
          <w:rFonts w:ascii="Times New Roman" w:eastAsia="Times New Roman" w:hAnsi="Times New Roman" w:cs="Times New Roman"/>
          <w:sz w:val="24"/>
          <w:szCs w:val="24"/>
        </w:rPr>
        <w:t>Specifically, the court highlighted</w:t>
      </w:r>
      <w:r w:rsidRPr="00852320">
        <w:rPr>
          <w:rFonts w:ascii="Times New Roman" w:eastAsia="Times New Roman" w:hAnsi="Times New Roman" w:cs="Times New Roman"/>
          <w:sz w:val="24"/>
          <w:szCs w:val="24"/>
        </w:rPr>
        <w:t xml:space="preserve"> that </w:t>
      </w:r>
      <w:r w:rsidRPr="00852320">
        <w:rPr>
          <w:rFonts w:ascii="Times New Roman" w:eastAsia="Times New Roman" w:hAnsi="Times New Roman" w:cs="Times New Roman"/>
          <w:sz w:val="24"/>
          <w:szCs w:val="24"/>
        </w:rPr>
        <w:lastRenderedPageBreak/>
        <w:t>under Title IX’s regulations</w:t>
      </w:r>
      <w:r w:rsidR="004D24F9" w:rsidRPr="00852320">
        <w:rPr>
          <w:rFonts w:ascii="Times New Roman" w:eastAsia="Times New Roman" w:hAnsi="Times New Roman" w:cs="Times New Roman"/>
          <w:sz w:val="24"/>
          <w:szCs w:val="24"/>
        </w:rPr>
        <w:t>,</w:t>
      </w:r>
      <w:r w:rsidR="00DF430E" w:rsidRPr="00852320">
        <w:rPr>
          <w:rStyle w:val="Refdenotaderodap"/>
          <w:rFonts w:ascii="Times New Roman" w:eastAsia="Times New Roman" w:hAnsi="Times New Roman" w:cs="Times New Roman"/>
          <w:sz w:val="24"/>
          <w:szCs w:val="24"/>
        </w:rPr>
        <w:footnoteReference w:id="171"/>
      </w:r>
      <w:r w:rsidR="005D642F" w:rsidRPr="00852320">
        <w:rPr>
          <w:rFonts w:ascii="Times New Roman" w:eastAsia="Times New Roman" w:hAnsi="Times New Roman" w:cs="Times New Roman"/>
          <w:sz w:val="24"/>
          <w:szCs w:val="24"/>
        </w:rPr>
        <w:t xml:space="preserve"> school offic</w:t>
      </w:r>
      <w:r w:rsidR="007B20D8" w:rsidRPr="00852320">
        <w:rPr>
          <w:rFonts w:ascii="Times New Roman" w:eastAsia="Times New Roman" w:hAnsi="Times New Roman" w:cs="Times New Roman"/>
          <w:sz w:val="24"/>
          <w:szCs w:val="24"/>
        </w:rPr>
        <w:t>i</w:t>
      </w:r>
      <w:r w:rsidR="005D642F" w:rsidRPr="00852320">
        <w:rPr>
          <w:rFonts w:ascii="Times New Roman" w:eastAsia="Times New Roman" w:hAnsi="Times New Roman" w:cs="Times New Roman"/>
          <w:sz w:val="24"/>
          <w:szCs w:val="24"/>
        </w:rPr>
        <w:t>als</w:t>
      </w:r>
      <w:r w:rsidRPr="00852320">
        <w:rPr>
          <w:rFonts w:ascii="Times New Roman" w:eastAsia="Times New Roman" w:hAnsi="Times New Roman" w:cs="Times New Roman"/>
          <w:sz w:val="24"/>
          <w:szCs w:val="24"/>
        </w:rPr>
        <w:t xml:space="preserve"> may provide separate restroom and locker room facilities on the “basis of sex” and that such facilities provided for students of one sex shall be “comparable” to such facilities provided for students of the other sex.</w:t>
      </w:r>
      <w:r w:rsidR="00DF430E" w:rsidRPr="00852320">
        <w:rPr>
          <w:rStyle w:val="Refdenotaderodap"/>
          <w:rFonts w:ascii="Times New Roman" w:eastAsia="Times New Roman" w:hAnsi="Times New Roman" w:cs="Times New Roman"/>
          <w:sz w:val="24"/>
          <w:szCs w:val="24"/>
        </w:rPr>
        <w:footnoteReference w:id="172"/>
      </w:r>
      <w:r w:rsidRPr="00852320">
        <w:rPr>
          <w:rFonts w:ascii="Times New Roman" w:eastAsia="Times New Roman" w:hAnsi="Times New Roman" w:cs="Times New Roman"/>
          <w:sz w:val="24"/>
          <w:szCs w:val="24"/>
        </w:rPr>
        <w:t xml:space="preserve">  </w:t>
      </w:r>
      <w:r w:rsidR="004D24F9" w:rsidRPr="00852320">
        <w:rPr>
          <w:rFonts w:ascii="Times New Roman" w:hAnsi="Times New Roman" w:cs="Times New Roman"/>
          <w:sz w:val="24"/>
          <w:szCs w:val="24"/>
        </w:rPr>
        <w:t>Gavin’s attorney interpreted the regulation to mean that sex</w:t>
      </w:r>
      <w:r w:rsidRPr="00852320">
        <w:rPr>
          <w:rFonts w:ascii="Times New Roman" w:hAnsi="Times New Roman" w:cs="Times New Roman"/>
          <w:sz w:val="24"/>
          <w:szCs w:val="24"/>
        </w:rPr>
        <w:t xml:space="preserve"> </w:t>
      </w:r>
      <w:r w:rsidR="004D24F9" w:rsidRPr="00852320">
        <w:rPr>
          <w:rFonts w:ascii="Times New Roman" w:hAnsi="Times New Roman" w:cs="Times New Roman"/>
          <w:sz w:val="24"/>
          <w:szCs w:val="24"/>
        </w:rPr>
        <w:t xml:space="preserve">is determined with reference to one’s gender identity, </w:t>
      </w:r>
      <w:r w:rsidR="004D24F9">
        <w:rPr>
          <w:rFonts w:ascii="Times New Roman" w:hAnsi="Times New Roman" w:cs="Times New Roman"/>
          <w:sz w:val="24"/>
          <w:szCs w:val="24"/>
        </w:rPr>
        <w:t>but school off</w:t>
      </w:r>
      <w:r w:rsidR="005D642F">
        <w:rPr>
          <w:rFonts w:ascii="Times New Roman" w:hAnsi="Times New Roman" w:cs="Times New Roman"/>
          <w:sz w:val="24"/>
          <w:szCs w:val="24"/>
        </w:rPr>
        <w:t>icials interpreted</w:t>
      </w:r>
      <w:r w:rsidR="004D24F9">
        <w:rPr>
          <w:rFonts w:ascii="Times New Roman" w:hAnsi="Times New Roman" w:cs="Times New Roman"/>
          <w:sz w:val="24"/>
          <w:szCs w:val="24"/>
        </w:rPr>
        <w:t xml:space="preserve"> sex as it relates to genitalia</w:t>
      </w:r>
      <w:r w:rsidRPr="00874119">
        <w:rPr>
          <w:rFonts w:ascii="Times New Roman" w:hAnsi="Times New Roman" w:cs="Times New Roman"/>
          <w:sz w:val="24"/>
          <w:szCs w:val="24"/>
        </w:rPr>
        <w:t xml:space="preserve">.  </w:t>
      </w:r>
      <w:r w:rsidRPr="00874119">
        <w:rPr>
          <w:rFonts w:ascii="Times New Roman" w:eastAsia="Times New Roman" w:hAnsi="Times New Roman" w:cs="Times New Roman"/>
          <w:sz w:val="24"/>
          <w:szCs w:val="24"/>
        </w:rPr>
        <w:t xml:space="preserve">The </w:t>
      </w:r>
      <w:r w:rsidR="005D642F">
        <w:rPr>
          <w:rFonts w:ascii="Times New Roman" w:eastAsia="Times New Roman" w:hAnsi="Times New Roman" w:cs="Times New Roman"/>
          <w:sz w:val="24"/>
          <w:szCs w:val="24"/>
        </w:rPr>
        <w:t>district c</w:t>
      </w:r>
      <w:r w:rsidR="007B5729">
        <w:rPr>
          <w:rFonts w:ascii="Times New Roman" w:eastAsia="Times New Roman" w:hAnsi="Times New Roman" w:cs="Times New Roman"/>
          <w:sz w:val="24"/>
          <w:szCs w:val="24"/>
        </w:rPr>
        <w:t xml:space="preserve">ourt found </w:t>
      </w:r>
      <w:r w:rsidRPr="00874119">
        <w:rPr>
          <w:rFonts w:ascii="Times New Roman" w:eastAsia="Times New Roman" w:hAnsi="Times New Roman" w:cs="Times New Roman"/>
          <w:sz w:val="24"/>
          <w:szCs w:val="24"/>
        </w:rPr>
        <w:t xml:space="preserve">that the regulations require that the facilities only be comparable.  </w:t>
      </w:r>
    </w:p>
    <w:p w14:paraId="61F03559" w14:textId="04EDE645" w:rsidR="00E859F5" w:rsidRPr="00852320" w:rsidRDefault="00E859F5" w:rsidP="006D1745">
      <w:pPr>
        <w:pStyle w:val="SemEspaamento"/>
        <w:ind w:firstLine="720"/>
        <w:rPr>
          <w:rFonts w:ascii="Times New Roman" w:eastAsia="Times New Roman" w:hAnsi="Times New Roman" w:cs="Times New Roman"/>
          <w:sz w:val="24"/>
          <w:szCs w:val="24"/>
          <w:highlight w:val="yellow"/>
        </w:rPr>
      </w:pPr>
      <w:r w:rsidRPr="00262AD6">
        <w:rPr>
          <w:rFonts w:ascii="Times New Roman" w:hAnsi="Times New Roman" w:cs="Times New Roman"/>
          <w:sz w:val="24"/>
          <w:szCs w:val="24"/>
        </w:rPr>
        <w:t>On appeal, the Fourth Circuit Court of Appeals examined Title IX’s implementing regulation, which it noted, clearly permits restrooms and locker rooms to be segregated by sex.</w:t>
      </w:r>
      <w:r w:rsidR="007B20D8" w:rsidRPr="00262AD6">
        <w:rPr>
          <w:rStyle w:val="Refdenotaderodap"/>
          <w:rFonts w:ascii="Times New Roman" w:hAnsi="Times New Roman" w:cs="Times New Roman"/>
          <w:sz w:val="24"/>
          <w:szCs w:val="24"/>
        </w:rPr>
        <w:footnoteReference w:id="173"/>
      </w:r>
      <w:r w:rsidRPr="00262AD6">
        <w:rPr>
          <w:rFonts w:ascii="Times New Roman" w:hAnsi="Times New Roman" w:cs="Times New Roman"/>
          <w:sz w:val="24"/>
          <w:szCs w:val="24"/>
        </w:rPr>
        <w:t xml:space="preserve">  Reversing the district court’s dismissal of the Title IX claim, the federal appellate court held that the district court did not give the Department’s interpretation of the regulation appropriate deference.  Specifically, as noted above, Title IX’s implementing regulation (34 C.F.R. § 106.33) includes language about permitting segregated bathrooms </w:t>
      </w:r>
      <w:r w:rsidR="005D642F" w:rsidRPr="00262AD6">
        <w:rPr>
          <w:rFonts w:ascii="Times New Roman" w:hAnsi="Times New Roman" w:cs="Times New Roman"/>
          <w:sz w:val="24"/>
          <w:szCs w:val="24"/>
        </w:rPr>
        <w:t>based on sex.  The Fourth Circuit</w:t>
      </w:r>
      <w:r w:rsidRPr="00262AD6">
        <w:rPr>
          <w:rFonts w:ascii="Times New Roman" w:hAnsi="Times New Roman" w:cs="Times New Roman"/>
          <w:sz w:val="24"/>
          <w:szCs w:val="24"/>
        </w:rPr>
        <w:t xml:space="preserve"> found, however, that the regulation is “silent as to how a school should determine whether a transgender individual is a male or female for the purpose of access to se</w:t>
      </w:r>
      <w:r w:rsidR="005D642F" w:rsidRPr="00262AD6">
        <w:rPr>
          <w:rFonts w:ascii="Times New Roman" w:hAnsi="Times New Roman" w:cs="Times New Roman"/>
          <w:sz w:val="24"/>
          <w:szCs w:val="24"/>
        </w:rPr>
        <w:t>x-segregated restrooms.”</w:t>
      </w:r>
      <w:r w:rsidR="005D642F" w:rsidRPr="00262AD6">
        <w:rPr>
          <w:rStyle w:val="Refdenotaderodap"/>
          <w:rFonts w:ascii="Times New Roman" w:hAnsi="Times New Roman" w:cs="Times New Roman"/>
          <w:sz w:val="24"/>
          <w:szCs w:val="24"/>
        </w:rPr>
        <w:footnoteReference w:id="174"/>
      </w:r>
      <w:r w:rsidR="00D12C3B">
        <w:rPr>
          <w:rFonts w:ascii="Times New Roman" w:eastAsia="Times New Roman" w:hAnsi="Times New Roman" w:cs="Times New Roman"/>
          <w:sz w:val="24"/>
          <w:szCs w:val="24"/>
        </w:rPr>
        <w:t xml:space="preserve"> </w:t>
      </w:r>
      <w:r w:rsidR="006D1745" w:rsidRPr="00852320">
        <w:rPr>
          <w:rFonts w:ascii="Times New Roman" w:eastAsia="Times New Roman" w:hAnsi="Times New Roman" w:cs="Times New Roman"/>
          <w:sz w:val="24"/>
          <w:szCs w:val="24"/>
        </w:rPr>
        <w:t>The court relied upon</w:t>
      </w:r>
      <w:r w:rsidRPr="00852320">
        <w:rPr>
          <w:rFonts w:ascii="Times New Roman" w:eastAsia="Times New Roman" w:hAnsi="Times New Roman" w:cs="Times New Roman"/>
          <w:sz w:val="24"/>
          <w:szCs w:val="24"/>
        </w:rPr>
        <w:t xml:space="preserve"> a January 2015 letter fro</w:t>
      </w:r>
      <w:r w:rsidR="006D1745" w:rsidRPr="00852320">
        <w:rPr>
          <w:rFonts w:ascii="Times New Roman" w:eastAsia="Times New Roman" w:hAnsi="Times New Roman" w:cs="Times New Roman"/>
          <w:sz w:val="24"/>
          <w:szCs w:val="24"/>
        </w:rPr>
        <w:t>m the O</w:t>
      </w:r>
      <w:r w:rsidR="0022254F" w:rsidRPr="00852320">
        <w:rPr>
          <w:rFonts w:ascii="Times New Roman" w:eastAsia="Times New Roman" w:hAnsi="Times New Roman" w:cs="Times New Roman"/>
          <w:sz w:val="24"/>
          <w:szCs w:val="24"/>
        </w:rPr>
        <w:t xml:space="preserve">ffice for </w:t>
      </w:r>
      <w:r w:rsidR="006D1745" w:rsidRPr="00852320">
        <w:rPr>
          <w:rFonts w:ascii="Times New Roman" w:eastAsia="Times New Roman" w:hAnsi="Times New Roman" w:cs="Times New Roman"/>
          <w:sz w:val="24"/>
          <w:szCs w:val="24"/>
        </w:rPr>
        <w:t>C</w:t>
      </w:r>
      <w:r w:rsidR="0022254F" w:rsidRPr="00852320">
        <w:rPr>
          <w:rFonts w:ascii="Times New Roman" w:eastAsia="Times New Roman" w:hAnsi="Times New Roman" w:cs="Times New Roman"/>
          <w:sz w:val="24"/>
          <w:szCs w:val="24"/>
        </w:rPr>
        <w:t xml:space="preserve">ivil </w:t>
      </w:r>
      <w:r w:rsidR="006D1745" w:rsidRPr="00852320">
        <w:rPr>
          <w:rFonts w:ascii="Times New Roman" w:eastAsia="Times New Roman" w:hAnsi="Times New Roman" w:cs="Times New Roman"/>
          <w:sz w:val="24"/>
          <w:szCs w:val="24"/>
        </w:rPr>
        <w:t>R</w:t>
      </w:r>
      <w:r w:rsidR="0022254F" w:rsidRPr="00852320">
        <w:rPr>
          <w:rFonts w:ascii="Times New Roman" w:eastAsia="Times New Roman" w:hAnsi="Times New Roman" w:cs="Times New Roman"/>
          <w:sz w:val="24"/>
          <w:szCs w:val="24"/>
        </w:rPr>
        <w:t>ights</w:t>
      </w:r>
      <w:r w:rsidR="006D1745" w:rsidRPr="00852320">
        <w:rPr>
          <w:rFonts w:ascii="Times New Roman" w:eastAsia="Times New Roman" w:hAnsi="Times New Roman" w:cs="Times New Roman"/>
          <w:sz w:val="24"/>
          <w:szCs w:val="24"/>
        </w:rPr>
        <w:t>, which indicated that</w:t>
      </w:r>
      <w:r w:rsidRPr="00852320">
        <w:rPr>
          <w:rFonts w:ascii="Times New Roman" w:hAnsi="Times New Roman" w:cs="Times New Roman"/>
          <w:sz w:val="24"/>
          <w:szCs w:val="24"/>
        </w:rPr>
        <w:t>“[w]hen a school elects to separate or treat students differently on the basis of sex . . . a school generally must treat transgender students consistent with th</w:t>
      </w:r>
      <w:r w:rsidR="005D642F" w:rsidRPr="00852320">
        <w:rPr>
          <w:rFonts w:ascii="Times New Roman" w:hAnsi="Times New Roman" w:cs="Times New Roman"/>
          <w:sz w:val="24"/>
          <w:szCs w:val="24"/>
        </w:rPr>
        <w:t>eir gender identity.”</w:t>
      </w:r>
      <w:r w:rsidR="005D642F" w:rsidRPr="00852320">
        <w:rPr>
          <w:rStyle w:val="Refdenotaderodap"/>
          <w:rFonts w:ascii="Times New Roman" w:hAnsi="Times New Roman" w:cs="Times New Roman"/>
          <w:sz w:val="24"/>
          <w:szCs w:val="24"/>
        </w:rPr>
        <w:footnoteReference w:id="175"/>
      </w:r>
      <w:r w:rsidR="005D642F" w:rsidRPr="00852320">
        <w:rPr>
          <w:rFonts w:ascii="Times New Roman" w:hAnsi="Times New Roman" w:cs="Times New Roman"/>
          <w:sz w:val="24"/>
          <w:szCs w:val="24"/>
        </w:rPr>
        <w:t xml:space="preserve"> </w:t>
      </w:r>
      <w:r w:rsidRPr="00852320">
        <w:rPr>
          <w:rFonts w:ascii="Times New Roman" w:hAnsi="Times New Roman" w:cs="Times New Roman"/>
          <w:sz w:val="24"/>
          <w:szCs w:val="24"/>
        </w:rPr>
        <w:t xml:space="preserve">  </w:t>
      </w:r>
    </w:p>
    <w:p w14:paraId="72813130" w14:textId="7A181837" w:rsidR="005D642F" w:rsidRDefault="0022254F" w:rsidP="005D642F">
      <w:pPr>
        <w:pStyle w:val="SemEspaamento"/>
        <w:ind w:firstLine="720"/>
        <w:rPr>
          <w:rFonts w:ascii="Times New Roman" w:hAnsi="Times New Roman" w:cs="Times New Roman"/>
          <w:sz w:val="24"/>
          <w:szCs w:val="24"/>
        </w:rPr>
      </w:pPr>
      <w:r>
        <w:rPr>
          <w:rFonts w:ascii="Times New Roman" w:hAnsi="Times New Roman" w:cs="Times New Roman"/>
          <w:sz w:val="24"/>
          <w:szCs w:val="24"/>
        </w:rPr>
        <w:t>Also, while r</w:t>
      </w:r>
      <w:r w:rsidR="00DE7CA6">
        <w:rPr>
          <w:rFonts w:ascii="Times New Roman" w:hAnsi="Times New Roman" w:cs="Times New Roman"/>
          <w:sz w:val="24"/>
          <w:szCs w:val="24"/>
        </w:rPr>
        <w:t>elying on earlier Supreme Court precedent, the Fourth Circuit</w:t>
      </w:r>
      <w:r w:rsidR="00E859F5" w:rsidRPr="00874119">
        <w:rPr>
          <w:rFonts w:ascii="Times New Roman" w:hAnsi="Times New Roman" w:cs="Times New Roman"/>
          <w:sz w:val="24"/>
          <w:szCs w:val="24"/>
        </w:rPr>
        <w:t xml:space="preserve"> reasoned that the Department’s interpretation of the regulation should be given deference because the Department’s interpretation of its own regulation should have controlling weight.</w:t>
      </w:r>
      <w:r w:rsidR="00DE7CA6">
        <w:rPr>
          <w:rStyle w:val="Refdenotaderodap"/>
          <w:rFonts w:ascii="Times New Roman" w:hAnsi="Times New Roman" w:cs="Times New Roman"/>
          <w:sz w:val="24"/>
          <w:szCs w:val="24"/>
        </w:rPr>
        <w:footnoteReference w:id="176"/>
      </w:r>
      <w:r w:rsidR="00E859F5" w:rsidRPr="00874119">
        <w:rPr>
          <w:rFonts w:ascii="Times New Roman" w:hAnsi="Times New Roman" w:cs="Times New Roman"/>
          <w:sz w:val="24"/>
          <w:szCs w:val="24"/>
        </w:rPr>
        <w:t xml:space="preserve">  </w:t>
      </w:r>
      <w:r w:rsidR="008C473B" w:rsidRPr="008C473B">
        <w:rPr>
          <w:rFonts w:ascii="Times New Roman" w:hAnsi="Times New Roman" w:cs="Times New Roman"/>
          <w:sz w:val="24"/>
          <w:szCs w:val="24"/>
        </w:rPr>
        <w:t>While t</w:t>
      </w:r>
      <w:r w:rsidR="005D642F" w:rsidRPr="008C473B">
        <w:rPr>
          <w:rFonts w:ascii="Times New Roman" w:hAnsi="Times New Roman" w:cs="Times New Roman"/>
          <w:sz w:val="24"/>
          <w:szCs w:val="24"/>
        </w:rPr>
        <w:t>he federal district court interpreted Title IX’s regulations to permit school officials to segregate restrooms based on sex as</w:t>
      </w:r>
      <w:r w:rsidR="008C473B" w:rsidRPr="008C473B">
        <w:rPr>
          <w:rFonts w:ascii="Times New Roman" w:hAnsi="Times New Roman" w:cs="Times New Roman"/>
          <w:sz w:val="24"/>
          <w:szCs w:val="24"/>
        </w:rPr>
        <w:t xml:space="preserve">signed at birth, </w:t>
      </w:r>
      <w:r w:rsidR="005D642F" w:rsidRPr="008C473B">
        <w:rPr>
          <w:rFonts w:ascii="Times New Roman" w:hAnsi="Times New Roman" w:cs="Times New Roman"/>
          <w:sz w:val="24"/>
          <w:szCs w:val="24"/>
        </w:rPr>
        <w:t xml:space="preserve">the Fourth Circuit deferred to the </w:t>
      </w:r>
      <w:r w:rsidR="008C473B" w:rsidRPr="008C473B">
        <w:rPr>
          <w:rFonts w:ascii="Times New Roman" w:hAnsi="Times New Roman" w:cs="Times New Roman"/>
          <w:sz w:val="24"/>
          <w:szCs w:val="24"/>
        </w:rPr>
        <w:t>U.S. Department of Education’s</w:t>
      </w:r>
      <w:r w:rsidR="005D642F" w:rsidRPr="008C473B">
        <w:rPr>
          <w:rFonts w:ascii="Times New Roman" w:hAnsi="Times New Roman" w:cs="Times New Roman"/>
          <w:sz w:val="24"/>
          <w:szCs w:val="24"/>
        </w:rPr>
        <w:t xml:space="preserve"> interpretation of its own regulation</w:t>
      </w:r>
      <w:r w:rsidR="008C473B" w:rsidRPr="008C473B">
        <w:rPr>
          <w:rFonts w:ascii="Times New Roman" w:hAnsi="Times New Roman" w:cs="Times New Roman"/>
          <w:sz w:val="24"/>
          <w:szCs w:val="24"/>
        </w:rPr>
        <w:t xml:space="preserve"> of Title IX </w:t>
      </w:r>
      <w:r w:rsidR="00D12C3B">
        <w:rPr>
          <w:rFonts w:ascii="Times New Roman" w:hAnsi="Times New Roman" w:cs="Times New Roman"/>
          <w:sz w:val="24"/>
          <w:szCs w:val="24"/>
        </w:rPr>
        <w:t>–</w:t>
      </w:r>
      <w:r w:rsidR="00D12C3B" w:rsidRPr="008C473B">
        <w:rPr>
          <w:rFonts w:ascii="Times New Roman" w:hAnsi="Times New Roman" w:cs="Times New Roman"/>
          <w:sz w:val="24"/>
          <w:szCs w:val="24"/>
        </w:rPr>
        <w:t xml:space="preserve"> </w:t>
      </w:r>
      <w:r w:rsidR="005D642F" w:rsidRPr="008C473B">
        <w:rPr>
          <w:rFonts w:ascii="Times New Roman" w:hAnsi="Times New Roman" w:cs="Times New Roman"/>
          <w:sz w:val="24"/>
          <w:szCs w:val="24"/>
        </w:rPr>
        <w:t xml:space="preserve">that sex is determined based on gender identity.  </w:t>
      </w:r>
      <w:r w:rsidR="005D642F" w:rsidRPr="008C473B">
        <w:rPr>
          <w:rFonts w:ascii="Times New Roman" w:eastAsia="Times New Roman" w:hAnsi="Times New Roman" w:cs="Times New Roman"/>
          <w:sz w:val="24"/>
          <w:szCs w:val="24"/>
        </w:rPr>
        <w:t>Although this regulation clearly refers to males and females, the Fourth Circuit observed that the statute does not address how school officials should determine whether a transgender student is male or female for the purpose of creating restroom access policies.</w:t>
      </w:r>
      <w:r w:rsidRPr="008C473B">
        <w:rPr>
          <w:rStyle w:val="Refdenotaderodap"/>
          <w:rFonts w:ascii="Times New Roman" w:eastAsia="Times New Roman" w:hAnsi="Times New Roman" w:cs="Times New Roman"/>
          <w:sz w:val="24"/>
          <w:szCs w:val="24"/>
        </w:rPr>
        <w:footnoteReference w:id="177"/>
      </w:r>
      <w:r w:rsidR="005D642F" w:rsidRPr="00874119">
        <w:rPr>
          <w:rFonts w:ascii="Times New Roman" w:eastAsia="Times New Roman" w:hAnsi="Times New Roman" w:cs="Times New Roman"/>
          <w:sz w:val="24"/>
          <w:szCs w:val="24"/>
        </w:rPr>
        <w:t xml:space="preserve">  </w:t>
      </w:r>
    </w:p>
    <w:p w14:paraId="7AFE5859" w14:textId="2B4A5944" w:rsidR="00984437" w:rsidRDefault="00E859F5" w:rsidP="00A91695">
      <w:pPr>
        <w:pStyle w:val="SemEspaamento"/>
        <w:ind w:firstLine="720"/>
        <w:rPr>
          <w:rFonts w:ascii="Times New Roman" w:hAnsi="Times New Roman" w:cs="Times New Roman"/>
          <w:sz w:val="24"/>
          <w:szCs w:val="24"/>
        </w:rPr>
      </w:pPr>
      <w:r w:rsidRPr="00874119">
        <w:rPr>
          <w:rFonts w:ascii="Times New Roman" w:hAnsi="Times New Roman" w:cs="Times New Roman"/>
          <w:sz w:val="24"/>
          <w:szCs w:val="24"/>
        </w:rPr>
        <w:lastRenderedPageBreak/>
        <w:t xml:space="preserve">The Fourth Circuit declined to rehear this decision </w:t>
      </w:r>
      <w:r w:rsidRPr="00874119">
        <w:rPr>
          <w:rFonts w:ascii="Times New Roman" w:hAnsi="Times New Roman" w:cs="Times New Roman"/>
          <w:i/>
          <w:sz w:val="24"/>
          <w:szCs w:val="24"/>
        </w:rPr>
        <w:t>en banc</w:t>
      </w:r>
      <w:r w:rsidR="0052737C">
        <w:rPr>
          <w:rFonts w:ascii="Times New Roman" w:hAnsi="Times New Roman" w:cs="Times New Roman"/>
          <w:sz w:val="24"/>
          <w:szCs w:val="24"/>
        </w:rPr>
        <w:t>.</w:t>
      </w:r>
      <w:r w:rsidR="0052737C">
        <w:rPr>
          <w:rStyle w:val="Refdenotaderodap"/>
          <w:rFonts w:ascii="Times New Roman" w:hAnsi="Times New Roman" w:cs="Times New Roman"/>
          <w:sz w:val="24"/>
          <w:szCs w:val="24"/>
        </w:rPr>
        <w:footnoteReference w:id="178"/>
      </w:r>
      <w:r w:rsidR="0052737C">
        <w:rPr>
          <w:rFonts w:ascii="Times New Roman" w:hAnsi="Times New Roman" w:cs="Times New Roman"/>
          <w:sz w:val="24"/>
          <w:szCs w:val="24"/>
        </w:rPr>
        <w:t xml:space="preserve">  </w:t>
      </w:r>
      <w:r w:rsidRPr="00874119">
        <w:rPr>
          <w:rFonts w:ascii="Times New Roman" w:hAnsi="Times New Roman" w:cs="Times New Roman"/>
          <w:sz w:val="24"/>
          <w:szCs w:val="24"/>
        </w:rPr>
        <w:t>On remand, the preliminary injunction was granted, but in July 2016 the preliminary injunction was stayed.</w:t>
      </w:r>
      <w:r w:rsidR="0052737C">
        <w:rPr>
          <w:rStyle w:val="Refdenotaderodap"/>
          <w:rFonts w:ascii="Times New Roman" w:hAnsi="Times New Roman" w:cs="Times New Roman"/>
          <w:sz w:val="24"/>
          <w:szCs w:val="24"/>
        </w:rPr>
        <w:footnoteReference w:id="179"/>
      </w:r>
      <w:r w:rsidRPr="00874119">
        <w:rPr>
          <w:rFonts w:ascii="Times New Roman" w:hAnsi="Times New Roman" w:cs="Times New Roman"/>
          <w:sz w:val="24"/>
          <w:szCs w:val="24"/>
        </w:rPr>
        <w:t xml:space="preserve">  In October 2016, the U.S. Supreme Court granted certiorari and will hea</w:t>
      </w:r>
      <w:r w:rsidR="005D642F">
        <w:rPr>
          <w:rFonts w:ascii="Times New Roman" w:hAnsi="Times New Roman" w:cs="Times New Roman"/>
          <w:sz w:val="24"/>
          <w:szCs w:val="24"/>
        </w:rPr>
        <w:t>r this case in the coming term.</w:t>
      </w:r>
      <w:r w:rsidR="005D642F">
        <w:rPr>
          <w:rStyle w:val="Refdenotaderodap"/>
          <w:rFonts w:ascii="Times New Roman" w:hAnsi="Times New Roman" w:cs="Times New Roman"/>
          <w:sz w:val="24"/>
          <w:szCs w:val="24"/>
        </w:rPr>
        <w:footnoteReference w:id="180"/>
      </w:r>
      <w:r w:rsidR="00984437">
        <w:rPr>
          <w:rFonts w:ascii="Times New Roman" w:hAnsi="Times New Roman" w:cs="Times New Roman"/>
          <w:sz w:val="24"/>
          <w:szCs w:val="24"/>
        </w:rPr>
        <w:t xml:space="preserve">  With the new administration, it is quite possible that the U.S. Department of Education will take a different approach to Title IX’s applicability to discrimination based on gender identity.  </w:t>
      </w:r>
    </w:p>
    <w:p w14:paraId="23FA8139" w14:textId="37C2A5BF" w:rsidR="00A91695" w:rsidRPr="007B5729" w:rsidRDefault="00A91695" w:rsidP="007B5729">
      <w:pPr>
        <w:spacing w:before="180" w:after="180"/>
        <w:ind w:firstLine="720"/>
        <w:rPr>
          <w:rFonts w:ascii="Times New Roman" w:hAnsi="Times New Roman" w:cs="Times New Roman"/>
          <w:sz w:val="24"/>
          <w:szCs w:val="24"/>
        </w:rPr>
      </w:pPr>
      <w:r>
        <w:rPr>
          <w:rFonts w:ascii="Times New Roman" w:hAnsi="Times New Roman" w:cs="Times New Roman"/>
          <w:sz w:val="24"/>
          <w:szCs w:val="24"/>
        </w:rPr>
        <w:t>As states continue to consider religious liberty exceptions that impact LGBT persons, including transgender students in school</w:t>
      </w:r>
      <w:r w:rsidR="000F5032">
        <w:rPr>
          <w:rFonts w:ascii="Times New Roman" w:hAnsi="Times New Roman" w:cs="Times New Roman"/>
          <w:sz w:val="24"/>
          <w:szCs w:val="24"/>
        </w:rPr>
        <w:t>s</w:t>
      </w:r>
      <w:r w:rsidR="007B5729">
        <w:rPr>
          <w:rFonts w:ascii="Times New Roman" w:hAnsi="Times New Roman" w:cs="Times New Roman"/>
          <w:sz w:val="24"/>
          <w:szCs w:val="24"/>
        </w:rPr>
        <w:t xml:space="preserve">, they will certainly need to balance the competing rights of religious liberty </w:t>
      </w:r>
      <w:r w:rsidR="00DD6E6C">
        <w:rPr>
          <w:rFonts w:ascii="Times New Roman" w:hAnsi="Times New Roman" w:cs="Times New Roman"/>
          <w:sz w:val="24"/>
          <w:szCs w:val="24"/>
        </w:rPr>
        <w:t xml:space="preserve">arguments </w:t>
      </w:r>
      <w:r w:rsidR="007B5729">
        <w:rPr>
          <w:rFonts w:ascii="Times New Roman" w:hAnsi="Times New Roman" w:cs="Times New Roman"/>
          <w:sz w:val="24"/>
          <w:szCs w:val="24"/>
        </w:rPr>
        <w:t>and civil rights.  T</w:t>
      </w:r>
      <w:r>
        <w:rPr>
          <w:rFonts w:ascii="Times New Roman" w:hAnsi="Times New Roman" w:cs="Times New Roman"/>
          <w:sz w:val="24"/>
          <w:szCs w:val="24"/>
        </w:rPr>
        <w:t>he U.S.</w:t>
      </w:r>
      <w:r w:rsidR="00E37D0F">
        <w:rPr>
          <w:rFonts w:ascii="Times New Roman" w:hAnsi="Times New Roman" w:cs="Times New Roman"/>
          <w:sz w:val="24"/>
          <w:szCs w:val="24"/>
        </w:rPr>
        <w:t xml:space="preserve"> Supreme Court has cautioned </w:t>
      </w:r>
      <w:r>
        <w:rPr>
          <w:rFonts w:ascii="Times New Roman" w:hAnsi="Times New Roman" w:cs="Times New Roman"/>
          <w:sz w:val="24"/>
          <w:szCs w:val="24"/>
        </w:rPr>
        <w:t xml:space="preserve">about the slippery slope involving religious liberties.  In </w:t>
      </w:r>
      <w:r w:rsidRPr="00505A3A">
        <w:rPr>
          <w:rFonts w:ascii="Times New Roman" w:hAnsi="Times New Roman" w:cs="Times New Roman"/>
          <w:i/>
          <w:sz w:val="24"/>
          <w:szCs w:val="24"/>
        </w:rPr>
        <w:t>Reynolds</w:t>
      </w:r>
      <w:r w:rsidR="00E37D0F">
        <w:rPr>
          <w:rFonts w:ascii="Times New Roman" w:hAnsi="Times New Roman" w:cs="Times New Roman"/>
          <w:i/>
          <w:sz w:val="24"/>
          <w:szCs w:val="24"/>
        </w:rPr>
        <w:t xml:space="preserve"> v. U.S.</w:t>
      </w:r>
      <w:r>
        <w:rPr>
          <w:rFonts w:ascii="Times New Roman" w:hAnsi="Times New Roman" w:cs="Times New Roman"/>
          <w:sz w:val="24"/>
          <w:szCs w:val="24"/>
        </w:rPr>
        <w:t xml:space="preserve"> the Court a</w:t>
      </w:r>
      <w:r w:rsidR="00DD6E6C">
        <w:rPr>
          <w:rFonts w:ascii="Times New Roman" w:hAnsi="Times New Roman" w:cs="Times New Roman"/>
          <w:sz w:val="24"/>
          <w:szCs w:val="24"/>
        </w:rPr>
        <w:t>sked, “[s]</w:t>
      </w:r>
      <w:r>
        <w:rPr>
          <w:rFonts w:ascii="Times New Roman" w:hAnsi="Times New Roman" w:cs="Times New Roman"/>
          <w:sz w:val="24"/>
          <w:szCs w:val="24"/>
        </w:rPr>
        <w:t>uppose one believed that human sacrifices were a necessary part of religious worship, would it be seriously contended that the civil government under which he lived could not interfere to prevent a sacrifice?”</w:t>
      </w:r>
      <w:r>
        <w:rPr>
          <w:rStyle w:val="Refdenotaderodap"/>
          <w:rFonts w:ascii="Times New Roman" w:hAnsi="Times New Roman" w:cs="Times New Roman"/>
          <w:sz w:val="24"/>
          <w:szCs w:val="24"/>
        </w:rPr>
        <w:footnoteReference w:id="181"/>
      </w:r>
      <w:r>
        <w:rPr>
          <w:rFonts w:ascii="Times New Roman" w:hAnsi="Times New Roman" w:cs="Times New Roman"/>
          <w:sz w:val="24"/>
          <w:szCs w:val="24"/>
        </w:rPr>
        <w:t xml:space="preserve">  </w:t>
      </w:r>
      <w:r w:rsidR="007B5729">
        <w:rPr>
          <w:rFonts w:ascii="Times New Roman" w:hAnsi="Times New Roman" w:cs="Times New Roman"/>
          <w:sz w:val="24"/>
          <w:szCs w:val="24"/>
        </w:rPr>
        <w:t xml:space="preserve">The Court in </w:t>
      </w:r>
      <w:r w:rsidR="007B5729" w:rsidRPr="006D1745">
        <w:rPr>
          <w:rFonts w:ascii="Times New Roman" w:hAnsi="Times New Roman" w:cs="Times New Roman"/>
          <w:i/>
          <w:sz w:val="24"/>
          <w:szCs w:val="24"/>
        </w:rPr>
        <w:t>Reynolds</w:t>
      </w:r>
      <w:r w:rsidR="007B5729">
        <w:rPr>
          <w:rFonts w:ascii="Times New Roman" w:hAnsi="Times New Roman" w:cs="Times New Roman"/>
          <w:sz w:val="24"/>
          <w:szCs w:val="24"/>
        </w:rPr>
        <w:t xml:space="preserve"> </w:t>
      </w:r>
      <w:r w:rsidR="00FE4CF0">
        <w:rPr>
          <w:rFonts w:ascii="Times New Roman" w:hAnsi="Times New Roman" w:cs="Times New Roman"/>
          <w:sz w:val="24"/>
          <w:szCs w:val="24"/>
        </w:rPr>
        <w:t xml:space="preserve">also </w:t>
      </w:r>
      <w:r w:rsidR="007B5729">
        <w:rPr>
          <w:rFonts w:ascii="Times New Roman" w:hAnsi="Times New Roman" w:cs="Times New Roman"/>
          <w:sz w:val="24"/>
          <w:szCs w:val="24"/>
        </w:rPr>
        <w:t>asserted that “professed doctrines of religious belief” are not “superior to the law of the land.”</w:t>
      </w:r>
      <w:r w:rsidR="007B5729">
        <w:rPr>
          <w:rStyle w:val="Refdenotaderodap"/>
          <w:rFonts w:ascii="Times New Roman" w:hAnsi="Times New Roman" w:cs="Times New Roman"/>
          <w:sz w:val="24"/>
          <w:szCs w:val="24"/>
        </w:rPr>
        <w:footnoteReference w:id="182"/>
      </w:r>
      <w:r w:rsidR="007B5729">
        <w:rPr>
          <w:rFonts w:ascii="Times New Roman" w:hAnsi="Times New Roman" w:cs="Times New Roman"/>
          <w:sz w:val="24"/>
          <w:szCs w:val="24"/>
        </w:rPr>
        <w:t xml:space="preserve">  </w:t>
      </w:r>
      <w:r w:rsidR="00FE4CF0">
        <w:rPr>
          <w:rFonts w:ascii="Times New Roman" w:hAnsi="Times New Roman" w:cs="Times New Roman"/>
          <w:sz w:val="24"/>
          <w:szCs w:val="24"/>
        </w:rPr>
        <w:t>Further</w:t>
      </w:r>
      <w:r>
        <w:rPr>
          <w:rFonts w:ascii="Times New Roman" w:hAnsi="Times New Roman" w:cs="Times New Roman"/>
          <w:sz w:val="24"/>
          <w:szCs w:val="24"/>
        </w:rPr>
        <w:t>, in another decision involving religious liberty, Justice Scalia observed:</w:t>
      </w:r>
    </w:p>
    <w:p w14:paraId="3877981E" w14:textId="77777777" w:rsidR="008C473B" w:rsidRDefault="00A91695" w:rsidP="008C473B">
      <w:pPr>
        <w:spacing w:before="180" w:after="180"/>
        <w:ind w:left="720"/>
        <w:rPr>
          <w:rFonts w:ascii="Times New Roman" w:hAnsi="Times New Roman" w:cs="Times New Roman"/>
          <w:sz w:val="24"/>
          <w:szCs w:val="24"/>
        </w:rPr>
      </w:pPr>
      <w:r>
        <w:rPr>
          <w:rFonts w:ascii="Times New Roman" w:hAnsi="Times New Roman" w:cs="Times New Roman"/>
          <w:sz w:val="24"/>
          <w:szCs w:val="24"/>
        </w:rPr>
        <w:t>The rule respondents favor would open the prospect of constitutionally required religious exemptions from civil obligations of almost every conceivable kind – ranging from compulsory military service, to the payment of taxes, to health and safety regulation such as manslaughter and child neglect laws, compulsory vaccination law, drug laws, and traffic laws, to social welfare legislation such as minimum wage law child labor laws, animal cruelty laws, environmental protection laws, and laws providing the equality of opportunity for the races.  The First Amendments’ protection of religious</w:t>
      </w:r>
      <w:r w:rsidR="008C473B">
        <w:rPr>
          <w:rFonts w:ascii="Times New Roman" w:hAnsi="Times New Roman" w:cs="Times New Roman"/>
          <w:sz w:val="24"/>
          <w:szCs w:val="24"/>
        </w:rPr>
        <w:t xml:space="preserve"> liberty does not require this.</w:t>
      </w:r>
      <w:r>
        <w:rPr>
          <w:rStyle w:val="Refdenotaderodap"/>
          <w:rFonts w:ascii="Times New Roman" w:hAnsi="Times New Roman" w:cs="Times New Roman"/>
          <w:sz w:val="24"/>
          <w:szCs w:val="24"/>
        </w:rPr>
        <w:footnoteReference w:id="183"/>
      </w:r>
      <w:r>
        <w:rPr>
          <w:rFonts w:ascii="Times New Roman" w:hAnsi="Times New Roman" w:cs="Times New Roman"/>
          <w:sz w:val="24"/>
          <w:szCs w:val="24"/>
        </w:rPr>
        <w:t xml:space="preserve">  </w:t>
      </w:r>
    </w:p>
    <w:p w14:paraId="56160AED" w14:textId="32200ECD" w:rsidR="00DE7CA6" w:rsidRPr="00874119" w:rsidRDefault="008C473B" w:rsidP="0093787D">
      <w:pPr>
        <w:pStyle w:val="NormalWeb"/>
        <w:ind w:firstLine="720"/>
      </w:pPr>
      <w:r>
        <w:t>Perhaps in striking that balance, courts should ensure that one’s individual</w:t>
      </w:r>
      <w:r w:rsidR="006A37A4">
        <w:t xml:space="preserve"> religious</w:t>
      </w:r>
      <w:r>
        <w:t xml:space="preserve"> liberty is protected</w:t>
      </w:r>
      <w:r w:rsidR="006C6400">
        <w:t>,</w:t>
      </w:r>
      <w:r>
        <w:t xml:space="preserve"> but i</w:t>
      </w:r>
      <w:r w:rsidR="00DD6E6C">
        <w:t>n doing so</w:t>
      </w:r>
      <w:r w:rsidR="006C6400">
        <w:t>,</w:t>
      </w:r>
      <w:r w:rsidR="00DD6E6C">
        <w:t xml:space="preserve"> should not </w:t>
      </w:r>
      <w:r>
        <w:t>regulate the liberty rights of others.</w:t>
      </w:r>
      <w:r>
        <w:rPr>
          <w:rStyle w:val="Refdenotaderodap"/>
        </w:rPr>
        <w:footnoteReference w:id="184"/>
      </w:r>
      <w:r>
        <w:t xml:space="preserve">  This thought was captured in</w:t>
      </w:r>
      <w:r w:rsidR="00DD6E6C">
        <w:t xml:space="preserve"> an exchange within</w:t>
      </w:r>
      <w:r>
        <w:t xml:space="preserve"> the </w:t>
      </w:r>
      <w:r w:rsidRPr="008C473B">
        <w:rPr>
          <w:i/>
        </w:rPr>
        <w:t>Obergefell</w:t>
      </w:r>
      <w:r>
        <w:t xml:space="preserve"> decision.</w:t>
      </w:r>
      <w:r w:rsidR="00DD6E6C">
        <w:t xml:space="preserve">  To illustrate</w:t>
      </w:r>
      <w:r>
        <w:t>, i</w:t>
      </w:r>
      <w:r w:rsidRPr="00874119">
        <w:t xml:space="preserve">n Justice Alito’s dissent in </w:t>
      </w:r>
      <w:r w:rsidRPr="00874119">
        <w:rPr>
          <w:i/>
        </w:rPr>
        <w:t>Obergefell</w:t>
      </w:r>
      <w:r w:rsidR="00DD6E6C">
        <w:t>, he cautioned</w:t>
      </w:r>
      <w:r w:rsidRPr="00874119">
        <w:t xml:space="preserve"> that we should not “vilify Americans who are unwilling</w:t>
      </w:r>
      <w:r w:rsidR="00DD6E6C">
        <w:t xml:space="preserve"> to assent to the new orthodoxy</w:t>
      </w:r>
      <w:r w:rsidRPr="00874119">
        <w:t>”</w:t>
      </w:r>
      <w:r w:rsidR="00DD6E6C">
        <w:t xml:space="preserve"> and that </w:t>
      </w:r>
      <w:r w:rsidRPr="00874119">
        <w:t xml:space="preserve">“those who cling to old beliefs will be able to </w:t>
      </w:r>
      <w:r w:rsidRPr="00874119">
        <w:lastRenderedPageBreak/>
        <w:t>whisper their thoughts in the recesses of their homes, but if they repeat those views in public, they will risk being labeled as bigots and treated as such by governments, employers, and schools.”</w:t>
      </w:r>
      <w:r w:rsidR="00E21C02" w:rsidRPr="00E21C02">
        <w:rPr>
          <w:rStyle w:val="Refdenotaderodap"/>
        </w:rPr>
        <w:t xml:space="preserve"> </w:t>
      </w:r>
      <w:r w:rsidR="00E21C02" w:rsidRPr="00874119">
        <w:rPr>
          <w:rStyle w:val="Refdenotaderodap"/>
        </w:rPr>
        <w:footnoteReference w:id="185"/>
      </w:r>
      <w:r w:rsidRPr="00874119">
        <w:t xml:space="preserve"> Justice Kennedy</w:t>
      </w:r>
      <w:r w:rsidR="00E21C02">
        <w:t>, however,</w:t>
      </w:r>
      <w:r w:rsidRPr="00874119">
        <w:t xml:space="preserve"> wrote</w:t>
      </w:r>
      <w:r>
        <w:t xml:space="preserve"> </w:t>
      </w:r>
      <w:r w:rsidRPr="00874119">
        <w:t>that “</w:t>
      </w:r>
      <w:r w:rsidR="00CA53D4">
        <w:t>n</w:t>
      </w:r>
      <w:r w:rsidRPr="00874119">
        <w:t>o person may be restricted or demeaned by government in exercising his or her religion.  Yet neither may that same exercise unduly restrict other persons. . . in protecting their own interests.”</w:t>
      </w:r>
      <w:r w:rsidRPr="00874119">
        <w:rPr>
          <w:rStyle w:val="Refdenotaderodap"/>
        </w:rPr>
        <w:footnoteReference w:id="186"/>
      </w:r>
      <w:r w:rsidRPr="00874119">
        <w:t xml:space="preserve">  The </w:t>
      </w:r>
      <w:r w:rsidRPr="00874119">
        <w:rPr>
          <w:i/>
        </w:rPr>
        <w:t>Obergefell</w:t>
      </w:r>
      <w:r w:rsidRPr="00874119">
        <w:t xml:space="preserve"> majority clearly states that “the First Amendment must protect the rights of [religious] individuals, even when they are agents of government, to voice their personal objections – this, too, is an essential part of the conversation – but the doctrine of equal dignity prohibits them from acting on those objections, particularly in their official capacities, in a way that demeans or subordinates LGBT individuals.”</w:t>
      </w:r>
      <w:r w:rsidRPr="00874119">
        <w:rPr>
          <w:rStyle w:val="Refdenotaderodap"/>
        </w:rPr>
        <w:footnoteReference w:id="187"/>
      </w:r>
      <w:r w:rsidRPr="00874119">
        <w:t xml:space="preserve">  Further, while there is a deep commitment to religious freedom in the U.S., as Knauer notes, this has generally been applied to religious clergy and religious organizations.</w:t>
      </w:r>
      <w:r w:rsidRPr="00874119">
        <w:rPr>
          <w:rStyle w:val="Refdenotaderodap"/>
        </w:rPr>
        <w:footnoteReference w:id="188"/>
      </w:r>
      <w:r>
        <w:t xml:space="preserve">  She argues</w:t>
      </w:r>
      <w:r w:rsidRPr="00874119">
        <w:t xml:space="preserve"> that these exemptions “do not extend the same degree of protection to individual objectors who are not exempt</w:t>
      </w:r>
      <w:r w:rsidR="00473E4B">
        <w:t xml:space="preserve"> from generally applicable laws.</w:t>
      </w:r>
      <w:r w:rsidRPr="00874119">
        <w:t>”</w:t>
      </w:r>
      <w:r w:rsidRPr="00874119">
        <w:rPr>
          <w:rStyle w:val="Refdenotaderodap"/>
        </w:rPr>
        <w:footnoteReference w:id="189"/>
      </w:r>
      <w:r w:rsidR="00473E4B">
        <w:t xml:space="preserve"> Also, </w:t>
      </w:r>
      <w:r w:rsidR="00473E4B" w:rsidRPr="00262AD6">
        <w:t xml:space="preserve">some of this </w:t>
      </w:r>
      <w:r w:rsidR="00ED7D21">
        <w:t>proposed legislation to expand free e</w:t>
      </w:r>
      <w:r w:rsidR="00473E4B" w:rsidRPr="00262AD6">
        <w:t>xercise protections are constrained by the Establishment Clause.</w:t>
      </w:r>
      <w:r w:rsidR="00473E4B" w:rsidRPr="00262AD6">
        <w:rPr>
          <w:rStyle w:val="Refdenotaderodap"/>
        </w:rPr>
        <w:footnoteReference w:id="190"/>
      </w:r>
      <w:r w:rsidR="00473E4B" w:rsidRPr="00262AD6">
        <w:t xml:space="preserve">  </w:t>
      </w:r>
      <w:r w:rsidR="00473E4B">
        <w:rPr>
          <w:color w:val="373739"/>
        </w:rPr>
        <w:t>Moreover, what some state legislatures are proposing with religious exemptions,</w:t>
      </w:r>
      <w:r w:rsidR="00473E4B" w:rsidRPr="00262AD6">
        <w:rPr>
          <w:color w:val="373739"/>
        </w:rPr>
        <w:t xml:space="preserve"> </w:t>
      </w:r>
      <w:r w:rsidR="00473E4B">
        <w:rPr>
          <w:color w:val="373739"/>
        </w:rPr>
        <w:t xml:space="preserve">according to Knauer, </w:t>
      </w:r>
      <w:r w:rsidR="00473E4B" w:rsidRPr="00262AD6">
        <w:rPr>
          <w:color w:val="373739"/>
        </w:rPr>
        <w:t>represents a radical expansion of how religious liberty has gen</w:t>
      </w:r>
      <w:r w:rsidR="00473E4B">
        <w:rPr>
          <w:color w:val="373739"/>
        </w:rPr>
        <w:t xml:space="preserve">erally been treated in the past by </w:t>
      </w:r>
      <w:r w:rsidR="00473E4B" w:rsidRPr="00DE705D">
        <w:rPr>
          <w:color w:val="373739"/>
        </w:rPr>
        <w:t xml:space="preserve">the </w:t>
      </w:r>
      <w:r w:rsidR="00473E4B" w:rsidRPr="00DE705D">
        <w:t>U.S. Supreme Court in other contexts.</w:t>
      </w:r>
      <w:r w:rsidR="00473E4B" w:rsidRPr="00DE705D">
        <w:rPr>
          <w:rStyle w:val="Refdenotaderodap"/>
        </w:rPr>
        <w:footnoteReference w:id="191"/>
      </w:r>
      <w:r w:rsidR="00473E4B">
        <w:t xml:space="preserve">  </w:t>
      </w:r>
    </w:p>
    <w:p w14:paraId="37B40B34" w14:textId="5F28B25B" w:rsidR="006A16C9" w:rsidRPr="00F52E88" w:rsidRDefault="006A16C9">
      <w:pPr>
        <w:rPr>
          <w:rFonts w:ascii="Times New Roman" w:hAnsi="Times New Roman" w:cs="Times New Roman"/>
          <w:b/>
          <w:sz w:val="24"/>
          <w:szCs w:val="24"/>
        </w:rPr>
      </w:pPr>
      <w:r w:rsidRPr="00F52E88">
        <w:rPr>
          <w:rFonts w:ascii="Times New Roman" w:hAnsi="Times New Roman" w:cs="Times New Roman"/>
          <w:b/>
          <w:sz w:val="24"/>
          <w:szCs w:val="24"/>
        </w:rPr>
        <w:t>Conclusion</w:t>
      </w:r>
    </w:p>
    <w:p w14:paraId="1F7D872A" w14:textId="4EA6BC9F" w:rsidR="004C27D2" w:rsidRPr="00E21C02" w:rsidRDefault="00A91695" w:rsidP="004C27D2">
      <w:pPr>
        <w:spacing w:before="180" w:after="180"/>
        <w:ind w:firstLine="720"/>
        <w:rPr>
          <w:rFonts w:ascii="Times New Roman" w:hAnsi="Times New Roman" w:cs="Times New Roman"/>
          <w:sz w:val="24"/>
          <w:szCs w:val="24"/>
        </w:rPr>
      </w:pPr>
      <w:r>
        <w:rPr>
          <w:rFonts w:ascii="Times New Roman" w:hAnsi="Times New Roman" w:cs="Times New Roman"/>
          <w:sz w:val="24"/>
          <w:szCs w:val="24"/>
        </w:rPr>
        <w:t>The examination of thes</w:t>
      </w:r>
      <w:r w:rsidR="00AA1A3E">
        <w:rPr>
          <w:rFonts w:ascii="Times New Roman" w:hAnsi="Times New Roman" w:cs="Times New Roman"/>
          <w:sz w:val="24"/>
          <w:szCs w:val="24"/>
        </w:rPr>
        <w:t xml:space="preserve">e issues is important </w:t>
      </w:r>
      <w:r>
        <w:rPr>
          <w:rFonts w:ascii="Times New Roman" w:hAnsi="Times New Roman" w:cs="Times New Roman"/>
          <w:sz w:val="24"/>
          <w:szCs w:val="24"/>
        </w:rPr>
        <w:t xml:space="preserve">as </w:t>
      </w:r>
      <w:r w:rsidR="00E37D0F">
        <w:rPr>
          <w:rFonts w:ascii="Times New Roman" w:hAnsi="Times New Roman" w:cs="Times New Roman"/>
          <w:sz w:val="24"/>
          <w:szCs w:val="24"/>
        </w:rPr>
        <w:t>LGBT</w:t>
      </w:r>
      <w:r>
        <w:rPr>
          <w:rFonts w:ascii="Times New Roman" w:hAnsi="Times New Roman" w:cs="Times New Roman"/>
          <w:sz w:val="24"/>
          <w:szCs w:val="24"/>
        </w:rPr>
        <w:t xml:space="preserve"> rights continue to be d</w:t>
      </w:r>
      <w:r w:rsidR="007B5729">
        <w:rPr>
          <w:rFonts w:ascii="Times New Roman" w:hAnsi="Times New Roman" w:cs="Times New Roman"/>
          <w:sz w:val="24"/>
          <w:szCs w:val="24"/>
        </w:rPr>
        <w:t xml:space="preserve">ebated in </w:t>
      </w:r>
      <w:r w:rsidR="00ED7D21">
        <w:rPr>
          <w:rFonts w:ascii="Times New Roman" w:hAnsi="Times New Roman" w:cs="Times New Roman"/>
          <w:sz w:val="24"/>
          <w:szCs w:val="24"/>
        </w:rPr>
        <w:t xml:space="preserve">public </w:t>
      </w:r>
      <w:r w:rsidR="007B5729">
        <w:rPr>
          <w:rFonts w:ascii="Times New Roman" w:hAnsi="Times New Roman" w:cs="Times New Roman"/>
          <w:sz w:val="24"/>
          <w:szCs w:val="24"/>
        </w:rPr>
        <w:t>schools</w:t>
      </w:r>
      <w:r>
        <w:rPr>
          <w:rFonts w:ascii="Times New Roman" w:hAnsi="Times New Roman" w:cs="Times New Roman"/>
          <w:sz w:val="24"/>
          <w:szCs w:val="24"/>
        </w:rPr>
        <w:t xml:space="preserve">.  </w:t>
      </w:r>
      <w:r w:rsidR="00473E4B">
        <w:rPr>
          <w:rFonts w:ascii="Times New Roman" w:hAnsi="Times New Roman" w:cs="Times New Roman"/>
          <w:color w:val="373739"/>
          <w:sz w:val="24"/>
          <w:szCs w:val="24"/>
        </w:rPr>
        <w:t xml:space="preserve">In trying to create welcoming learning environments for </w:t>
      </w:r>
      <w:r w:rsidR="00473E4B" w:rsidRPr="00FE4CF0">
        <w:rPr>
          <w:rFonts w:ascii="Times New Roman" w:hAnsi="Times New Roman" w:cs="Times New Roman"/>
          <w:i/>
          <w:color w:val="373739"/>
          <w:sz w:val="24"/>
          <w:szCs w:val="24"/>
        </w:rPr>
        <w:t>all</w:t>
      </w:r>
      <w:r w:rsidR="006D1745">
        <w:rPr>
          <w:rFonts w:ascii="Times New Roman" w:hAnsi="Times New Roman" w:cs="Times New Roman"/>
          <w:color w:val="373739"/>
          <w:sz w:val="24"/>
          <w:szCs w:val="24"/>
        </w:rPr>
        <w:t>, i</w:t>
      </w:r>
      <w:r w:rsidR="008C473B">
        <w:rPr>
          <w:rFonts w:ascii="Times New Roman" w:hAnsi="Times New Roman" w:cs="Times New Roman"/>
          <w:color w:val="373739"/>
          <w:sz w:val="24"/>
          <w:szCs w:val="24"/>
        </w:rPr>
        <w:t>t is</w:t>
      </w:r>
      <w:r w:rsidR="00505A3A">
        <w:rPr>
          <w:rFonts w:ascii="Times New Roman" w:hAnsi="Times New Roman" w:cs="Times New Roman"/>
          <w:color w:val="373739"/>
          <w:sz w:val="24"/>
          <w:szCs w:val="24"/>
        </w:rPr>
        <w:t xml:space="preserve"> </w:t>
      </w:r>
      <w:r w:rsidR="000A48F3">
        <w:rPr>
          <w:rFonts w:ascii="Times New Roman" w:hAnsi="Times New Roman" w:cs="Times New Roman"/>
          <w:color w:val="373739"/>
          <w:sz w:val="24"/>
          <w:szCs w:val="24"/>
        </w:rPr>
        <w:t xml:space="preserve">sometimes </w:t>
      </w:r>
      <w:r w:rsidR="00505A3A">
        <w:rPr>
          <w:rFonts w:ascii="Times New Roman" w:hAnsi="Times New Roman" w:cs="Times New Roman"/>
          <w:color w:val="373739"/>
          <w:sz w:val="24"/>
          <w:szCs w:val="24"/>
        </w:rPr>
        <w:t>difficult for school officials to balance</w:t>
      </w:r>
      <w:r w:rsidR="0068437D">
        <w:rPr>
          <w:rFonts w:ascii="Times New Roman" w:hAnsi="Times New Roman" w:cs="Times New Roman"/>
          <w:color w:val="373739"/>
          <w:sz w:val="24"/>
          <w:szCs w:val="24"/>
        </w:rPr>
        <w:t xml:space="preserve"> the competing rights of </w:t>
      </w:r>
      <w:r w:rsidR="006A37A4">
        <w:rPr>
          <w:rFonts w:ascii="Times New Roman" w:hAnsi="Times New Roman" w:cs="Times New Roman"/>
          <w:color w:val="373739"/>
          <w:sz w:val="24"/>
          <w:szCs w:val="24"/>
        </w:rPr>
        <w:t xml:space="preserve">students’ </w:t>
      </w:r>
      <w:r w:rsidR="0068437D">
        <w:rPr>
          <w:rFonts w:ascii="Times New Roman" w:hAnsi="Times New Roman" w:cs="Times New Roman"/>
          <w:color w:val="373739"/>
          <w:sz w:val="24"/>
          <w:szCs w:val="24"/>
        </w:rPr>
        <w:t>religious liberties and</w:t>
      </w:r>
      <w:r w:rsidR="006A37A4">
        <w:rPr>
          <w:rFonts w:ascii="Times New Roman" w:hAnsi="Times New Roman" w:cs="Times New Roman"/>
          <w:color w:val="373739"/>
          <w:sz w:val="24"/>
          <w:szCs w:val="24"/>
        </w:rPr>
        <w:t xml:space="preserve"> </w:t>
      </w:r>
      <w:r w:rsidR="006A37A4">
        <w:rPr>
          <w:rFonts w:ascii="Times New Roman" w:hAnsi="Times New Roman" w:cs="Times New Roman"/>
          <w:color w:val="373739"/>
          <w:sz w:val="24"/>
          <w:szCs w:val="24"/>
        </w:rPr>
        <w:lastRenderedPageBreak/>
        <w:t>students’</w:t>
      </w:r>
      <w:r w:rsidR="0068437D">
        <w:rPr>
          <w:rFonts w:ascii="Times New Roman" w:hAnsi="Times New Roman" w:cs="Times New Roman"/>
          <w:color w:val="373739"/>
          <w:sz w:val="24"/>
          <w:szCs w:val="24"/>
        </w:rPr>
        <w:t xml:space="preserve"> civil rights.  </w:t>
      </w:r>
      <w:r w:rsidR="004C27D2">
        <w:rPr>
          <w:rFonts w:ascii="Times New Roman" w:hAnsi="Times New Roman" w:cs="Times New Roman"/>
          <w:sz w:val="24"/>
          <w:szCs w:val="24"/>
        </w:rPr>
        <w:t xml:space="preserve">While student’s </w:t>
      </w:r>
      <w:r w:rsidR="004C27D2" w:rsidRPr="005C2BFF">
        <w:rPr>
          <w:rFonts w:ascii="Times New Roman" w:hAnsi="Times New Roman" w:cs="Times New Roman"/>
          <w:i/>
          <w:sz w:val="24"/>
          <w:szCs w:val="24"/>
        </w:rPr>
        <w:t xml:space="preserve">individual </w:t>
      </w:r>
      <w:r w:rsidR="004C27D2">
        <w:rPr>
          <w:rFonts w:ascii="Times New Roman" w:hAnsi="Times New Roman" w:cs="Times New Roman"/>
          <w:sz w:val="24"/>
          <w:szCs w:val="24"/>
        </w:rPr>
        <w:t xml:space="preserve">religious liberties should remain protected, individuals should not try to regulate the liberty of </w:t>
      </w:r>
      <w:r w:rsidR="004C27D2" w:rsidRPr="005C2BFF">
        <w:rPr>
          <w:rFonts w:ascii="Times New Roman" w:hAnsi="Times New Roman" w:cs="Times New Roman"/>
          <w:i/>
          <w:sz w:val="24"/>
          <w:szCs w:val="24"/>
        </w:rPr>
        <w:t xml:space="preserve">others </w:t>
      </w:r>
      <w:r w:rsidR="004C27D2">
        <w:rPr>
          <w:rFonts w:ascii="Times New Roman" w:hAnsi="Times New Roman" w:cs="Times New Roman"/>
          <w:sz w:val="24"/>
          <w:szCs w:val="24"/>
        </w:rPr>
        <w:t>in a public school.</w:t>
      </w:r>
      <w:r w:rsidR="00852320">
        <w:rPr>
          <w:rFonts w:ascii="Times New Roman" w:hAnsi="Times New Roman" w:cs="Times New Roman"/>
          <w:sz w:val="24"/>
          <w:szCs w:val="24"/>
        </w:rPr>
        <w:t xml:space="preserve">  There are strong public interest</w:t>
      </w:r>
      <w:r w:rsidR="004C27D2">
        <w:rPr>
          <w:rFonts w:ascii="Times New Roman" w:hAnsi="Times New Roman" w:cs="Times New Roman"/>
          <w:sz w:val="24"/>
          <w:szCs w:val="24"/>
        </w:rPr>
        <w:t xml:space="preserve"> arguments that call for the eradication of discrimination based on sexual orientation and gender identity in all aspects of public schooling.  Similar religious liberty arguments that were used within the context of race should also be rejected within this context.</w:t>
      </w:r>
    </w:p>
    <w:p w14:paraId="0F999C2A" w14:textId="33874A5C" w:rsidR="00021568" w:rsidRPr="00D97088" w:rsidRDefault="000A48F3" w:rsidP="00E21C02">
      <w:pPr>
        <w:spacing w:before="180" w:after="180"/>
        <w:ind w:firstLine="720"/>
        <w:rPr>
          <w:rFonts w:ascii="Times New Roman" w:hAnsi="Times New Roman" w:cs="Times New Roman"/>
          <w:sz w:val="24"/>
          <w:szCs w:val="24"/>
        </w:rPr>
      </w:pPr>
      <w:r>
        <w:rPr>
          <w:rFonts w:ascii="Times New Roman" w:hAnsi="Times New Roman" w:cs="Times New Roman"/>
          <w:sz w:val="24"/>
          <w:szCs w:val="24"/>
        </w:rPr>
        <w:t>As discussed above, w</w:t>
      </w:r>
      <w:r w:rsidR="005C2BFF">
        <w:rPr>
          <w:rFonts w:ascii="Times New Roman" w:hAnsi="Times New Roman" w:cs="Times New Roman"/>
          <w:sz w:val="24"/>
          <w:szCs w:val="24"/>
        </w:rPr>
        <w:t xml:space="preserve">ith regard to </w:t>
      </w:r>
      <w:r w:rsidR="00E37D0F">
        <w:rPr>
          <w:rFonts w:ascii="Times New Roman" w:hAnsi="Times New Roman" w:cs="Times New Roman"/>
          <w:sz w:val="24"/>
          <w:szCs w:val="24"/>
        </w:rPr>
        <w:t>a</w:t>
      </w:r>
      <w:r w:rsidR="00B50427">
        <w:rPr>
          <w:rFonts w:ascii="Times New Roman" w:hAnsi="Times New Roman" w:cs="Times New Roman"/>
          <w:sz w:val="24"/>
          <w:szCs w:val="24"/>
        </w:rPr>
        <w:t>nti-discrimination policies, LGBT</w:t>
      </w:r>
      <w:r w:rsidR="00E37D0F">
        <w:rPr>
          <w:rFonts w:ascii="Times New Roman" w:hAnsi="Times New Roman" w:cs="Times New Roman"/>
          <w:sz w:val="24"/>
          <w:szCs w:val="24"/>
        </w:rPr>
        <w:t xml:space="preserve"> students should receive the same protections as other historically marginalized groups in</w:t>
      </w:r>
      <w:r w:rsidR="00B50427">
        <w:rPr>
          <w:rFonts w:ascii="Times New Roman" w:hAnsi="Times New Roman" w:cs="Times New Roman"/>
          <w:sz w:val="24"/>
          <w:szCs w:val="24"/>
        </w:rPr>
        <w:t xml:space="preserve"> schools.  There is a need to help this population </w:t>
      </w:r>
      <w:r w:rsidR="005C2BFF">
        <w:rPr>
          <w:rFonts w:ascii="Times New Roman" w:hAnsi="Times New Roman" w:cs="Times New Roman"/>
          <w:sz w:val="24"/>
          <w:szCs w:val="24"/>
        </w:rPr>
        <w:t>feel safe</w:t>
      </w:r>
      <w:r w:rsidR="007B5729">
        <w:rPr>
          <w:rFonts w:ascii="Times New Roman" w:hAnsi="Times New Roman" w:cs="Times New Roman"/>
          <w:sz w:val="24"/>
          <w:szCs w:val="24"/>
        </w:rPr>
        <w:t xml:space="preserve"> and there is no rational reason to </w:t>
      </w:r>
      <w:r w:rsidR="00A27D1F">
        <w:rPr>
          <w:rFonts w:ascii="Times New Roman" w:hAnsi="Times New Roman" w:cs="Times New Roman"/>
          <w:sz w:val="24"/>
          <w:szCs w:val="24"/>
        </w:rPr>
        <w:t>exclude them from school anti-discrimination policies</w:t>
      </w:r>
      <w:r w:rsidR="00B50427">
        <w:rPr>
          <w:rFonts w:ascii="Times New Roman" w:hAnsi="Times New Roman" w:cs="Times New Roman"/>
          <w:sz w:val="24"/>
          <w:szCs w:val="24"/>
        </w:rPr>
        <w:t>.  Also, it is possible to craft school policy within the confines of the law</w:t>
      </w:r>
      <w:r w:rsidR="008C473B">
        <w:rPr>
          <w:rFonts w:ascii="Times New Roman" w:hAnsi="Times New Roman" w:cs="Times New Roman"/>
          <w:sz w:val="24"/>
          <w:szCs w:val="24"/>
        </w:rPr>
        <w:t xml:space="preserve"> </w:t>
      </w:r>
      <w:r w:rsidR="00FE4CF0">
        <w:rPr>
          <w:rFonts w:ascii="Times New Roman" w:hAnsi="Times New Roman" w:cs="Times New Roman"/>
          <w:sz w:val="24"/>
          <w:szCs w:val="24"/>
        </w:rPr>
        <w:t xml:space="preserve">-- </w:t>
      </w:r>
      <w:r w:rsidR="008C473B">
        <w:rPr>
          <w:rFonts w:ascii="Times New Roman" w:hAnsi="Times New Roman" w:cs="Times New Roman"/>
          <w:sz w:val="24"/>
          <w:szCs w:val="24"/>
        </w:rPr>
        <w:t>in the same way that already protect</w:t>
      </w:r>
      <w:r w:rsidR="00FE4CF0">
        <w:rPr>
          <w:rFonts w:ascii="Times New Roman" w:hAnsi="Times New Roman" w:cs="Times New Roman"/>
          <w:sz w:val="24"/>
          <w:szCs w:val="24"/>
        </w:rPr>
        <w:t>s</w:t>
      </w:r>
      <w:r w:rsidR="008C473B">
        <w:rPr>
          <w:rFonts w:ascii="Times New Roman" w:hAnsi="Times New Roman" w:cs="Times New Roman"/>
          <w:sz w:val="24"/>
          <w:szCs w:val="24"/>
        </w:rPr>
        <w:t xml:space="preserve"> racial and religious minorities and students with disabilities</w:t>
      </w:r>
      <w:r w:rsidR="00B50427">
        <w:rPr>
          <w:rFonts w:ascii="Times New Roman" w:hAnsi="Times New Roman" w:cs="Times New Roman"/>
          <w:sz w:val="24"/>
          <w:szCs w:val="24"/>
        </w:rPr>
        <w:t>.  With regard to student expression, homophobic</w:t>
      </w:r>
      <w:r w:rsidR="00FE4CF0">
        <w:rPr>
          <w:rFonts w:ascii="Times New Roman" w:hAnsi="Times New Roman" w:cs="Times New Roman"/>
          <w:sz w:val="24"/>
          <w:szCs w:val="24"/>
        </w:rPr>
        <w:t>,</w:t>
      </w:r>
      <w:r w:rsidR="00B50427">
        <w:rPr>
          <w:rFonts w:ascii="Times New Roman" w:hAnsi="Times New Roman" w:cs="Times New Roman"/>
          <w:sz w:val="24"/>
          <w:szCs w:val="24"/>
        </w:rPr>
        <w:t xml:space="preserve"> </w:t>
      </w:r>
      <w:r w:rsidR="00E37D0F">
        <w:rPr>
          <w:rFonts w:ascii="Times New Roman" w:hAnsi="Times New Roman" w:cs="Times New Roman"/>
          <w:sz w:val="24"/>
          <w:szCs w:val="24"/>
        </w:rPr>
        <w:t>racist</w:t>
      </w:r>
      <w:r w:rsidR="00B50427">
        <w:rPr>
          <w:rFonts w:ascii="Times New Roman" w:hAnsi="Times New Roman" w:cs="Times New Roman"/>
          <w:sz w:val="24"/>
          <w:szCs w:val="24"/>
        </w:rPr>
        <w:t>, and anti-religious</w:t>
      </w:r>
      <w:r w:rsidR="00E37D0F">
        <w:rPr>
          <w:rFonts w:ascii="Times New Roman" w:hAnsi="Times New Roman" w:cs="Times New Roman"/>
          <w:sz w:val="24"/>
          <w:szCs w:val="24"/>
        </w:rPr>
        <w:t xml:space="preserve"> speech that interferes with the rights of other students should not be considered political</w:t>
      </w:r>
      <w:r w:rsidR="0093787D">
        <w:rPr>
          <w:rFonts w:ascii="Times New Roman" w:hAnsi="Times New Roman" w:cs="Times New Roman"/>
          <w:sz w:val="24"/>
          <w:szCs w:val="24"/>
        </w:rPr>
        <w:t xml:space="preserve"> speech</w:t>
      </w:r>
      <w:r w:rsidR="00ED7D21">
        <w:rPr>
          <w:rFonts w:ascii="Times New Roman" w:hAnsi="Times New Roman" w:cs="Times New Roman"/>
          <w:sz w:val="24"/>
          <w:szCs w:val="24"/>
        </w:rPr>
        <w:t>.</w:t>
      </w:r>
      <w:r w:rsidR="00A27D1F">
        <w:rPr>
          <w:rFonts w:ascii="Times New Roman" w:hAnsi="Times New Roman" w:cs="Times New Roman"/>
          <w:sz w:val="24"/>
          <w:szCs w:val="24"/>
        </w:rPr>
        <w:t xml:space="preserve">  </w:t>
      </w:r>
      <w:r w:rsidR="008C473B">
        <w:rPr>
          <w:rFonts w:ascii="Times New Roman" w:hAnsi="Times New Roman" w:cs="Times New Roman"/>
          <w:sz w:val="24"/>
          <w:szCs w:val="24"/>
        </w:rPr>
        <w:t>While political speech should remain protected, speech that denigrates another student</w:t>
      </w:r>
      <w:r w:rsidR="006A37A4">
        <w:rPr>
          <w:rFonts w:ascii="Times New Roman" w:hAnsi="Times New Roman" w:cs="Times New Roman"/>
          <w:sz w:val="24"/>
          <w:szCs w:val="24"/>
        </w:rPr>
        <w:t>’s core being</w:t>
      </w:r>
      <w:r w:rsidR="00473E4B">
        <w:rPr>
          <w:rFonts w:ascii="Times New Roman" w:hAnsi="Times New Roman" w:cs="Times New Roman"/>
          <w:sz w:val="24"/>
          <w:szCs w:val="24"/>
        </w:rPr>
        <w:t>, whether based on animus toward LGBT students or religious minorities,</w:t>
      </w:r>
      <w:r w:rsidR="008C473B">
        <w:rPr>
          <w:rFonts w:ascii="Times New Roman" w:hAnsi="Times New Roman" w:cs="Times New Roman"/>
          <w:sz w:val="24"/>
          <w:szCs w:val="24"/>
        </w:rPr>
        <w:t xml:space="preserve"> is unacceptable in the public school context.  </w:t>
      </w:r>
      <w:r w:rsidR="00ED7D21">
        <w:rPr>
          <w:rFonts w:ascii="Times New Roman" w:hAnsi="Times New Roman" w:cs="Times New Roman"/>
          <w:sz w:val="24"/>
          <w:szCs w:val="24"/>
        </w:rPr>
        <w:t xml:space="preserve">Also, </w:t>
      </w:r>
      <w:r w:rsidR="00ED7D21" w:rsidRPr="007B5729">
        <w:rPr>
          <w:rFonts w:ascii="Times New Roman" w:hAnsi="Times New Roman" w:cs="Times New Roman"/>
          <w:i/>
          <w:sz w:val="24"/>
          <w:szCs w:val="24"/>
        </w:rPr>
        <w:t>Tinker’s</w:t>
      </w:r>
      <w:r w:rsidR="00ED7D21">
        <w:rPr>
          <w:rFonts w:ascii="Times New Roman" w:hAnsi="Times New Roman" w:cs="Times New Roman"/>
          <w:sz w:val="24"/>
          <w:szCs w:val="24"/>
        </w:rPr>
        <w:t xml:space="preserve"> second prong provides that students have the right to be let alone in school.  </w:t>
      </w:r>
      <w:r w:rsidR="00E37D0F">
        <w:rPr>
          <w:rFonts w:ascii="Times New Roman" w:hAnsi="Times New Roman" w:cs="Times New Roman"/>
          <w:sz w:val="24"/>
          <w:szCs w:val="24"/>
        </w:rPr>
        <w:t>Finally, religious liberty arguments should be limited in both the context of the curric</w:t>
      </w:r>
      <w:r w:rsidR="00FE4CF0">
        <w:rPr>
          <w:rFonts w:ascii="Times New Roman" w:hAnsi="Times New Roman" w:cs="Times New Roman"/>
          <w:sz w:val="24"/>
          <w:szCs w:val="24"/>
        </w:rPr>
        <w:t>ulum and legislation that constrains</w:t>
      </w:r>
      <w:r w:rsidR="00ED7D21">
        <w:rPr>
          <w:rFonts w:ascii="Times New Roman" w:hAnsi="Times New Roman" w:cs="Times New Roman"/>
          <w:sz w:val="24"/>
          <w:szCs w:val="24"/>
        </w:rPr>
        <w:t xml:space="preserve"> LGBT</w:t>
      </w:r>
      <w:r w:rsidR="004C27D2">
        <w:rPr>
          <w:rFonts w:ascii="Times New Roman" w:hAnsi="Times New Roman" w:cs="Times New Roman"/>
          <w:sz w:val="24"/>
          <w:szCs w:val="24"/>
        </w:rPr>
        <w:t xml:space="preserve"> rights</w:t>
      </w:r>
      <w:r w:rsidR="00E37D0F">
        <w:rPr>
          <w:rFonts w:ascii="Times New Roman" w:hAnsi="Times New Roman" w:cs="Times New Roman"/>
          <w:sz w:val="24"/>
          <w:szCs w:val="24"/>
        </w:rPr>
        <w:t>.</w:t>
      </w:r>
      <w:r w:rsidR="008C473B">
        <w:rPr>
          <w:rFonts w:ascii="Times New Roman" w:hAnsi="Times New Roman" w:cs="Times New Roman"/>
          <w:sz w:val="24"/>
          <w:szCs w:val="24"/>
        </w:rPr>
        <w:t xml:space="preserve">  </w:t>
      </w:r>
      <w:r w:rsidR="00852320">
        <w:rPr>
          <w:rFonts w:ascii="Times New Roman" w:hAnsi="Times New Roman" w:cs="Times New Roman"/>
          <w:sz w:val="24"/>
          <w:szCs w:val="24"/>
        </w:rPr>
        <w:t xml:space="preserve">As </w:t>
      </w:r>
      <w:r w:rsidR="00D97088">
        <w:rPr>
          <w:rFonts w:ascii="Times New Roman" w:hAnsi="Times New Roman" w:cs="Times New Roman"/>
          <w:sz w:val="24"/>
          <w:szCs w:val="24"/>
        </w:rPr>
        <w:t xml:space="preserve">several federal </w:t>
      </w:r>
      <w:r w:rsidR="00852320">
        <w:rPr>
          <w:rFonts w:ascii="Times New Roman" w:hAnsi="Times New Roman" w:cs="Times New Roman"/>
          <w:sz w:val="24"/>
          <w:szCs w:val="24"/>
        </w:rPr>
        <w:t>courts have noted, when LGBT persons are included in the curriculum, schools are not requiring students</w:t>
      </w:r>
      <w:r w:rsidR="00D97088">
        <w:rPr>
          <w:rFonts w:ascii="Times New Roman" w:hAnsi="Times New Roman" w:cs="Times New Roman"/>
          <w:sz w:val="24"/>
          <w:szCs w:val="24"/>
        </w:rPr>
        <w:t xml:space="preserve"> who have religious objections</w:t>
      </w:r>
      <w:r w:rsidR="00852320">
        <w:rPr>
          <w:rFonts w:ascii="Times New Roman" w:hAnsi="Times New Roman" w:cs="Times New Roman"/>
          <w:sz w:val="24"/>
          <w:szCs w:val="24"/>
        </w:rPr>
        <w:t xml:space="preserve"> to agree with or affirm the content</w:t>
      </w:r>
      <w:r w:rsidR="00852320" w:rsidRPr="00D97088">
        <w:rPr>
          <w:rFonts w:ascii="Times New Roman" w:hAnsi="Times New Roman" w:cs="Times New Roman"/>
          <w:sz w:val="24"/>
          <w:szCs w:val="24"/>
        </w:rPr>
        <w:t>.  Likewise, as the U.S. Supreme Court has observed</w:t>
      </w:r>
      <w:r w:rsidR="00D97088">
        <w:rPr>
          <w:rFonts w:ascii="Times New Roman" w:hAnsi="Times New Roman" w:cs="Times New Roman"/>
          <w:sz w:val="24"/>
          <w:szCs w:val="24"/>
        </w:rPr>
        <w:t>,</w:t>
      </w:r>
      <w:r w:rsidR="00852320" w:rsidRPr="00D97088">
        <w:rPr>
          <w:rFonts w:ascii="Times New Roman" w:hAnsi="Times New Roman" w:cs="Times New Roman"/>
          <w:sz w:val="24"/>
          <w:szCs w:val="24"/>
        </w:rPr>
        <w:t xml:space="preserve"> the doctrine of equal dignity prohibit</w:t>
      </w:r>
      <w:r w:rsidR="00D97088" w:rsidRPr="00D97088">
        <w:rPr>
          <w:rFonts w:ascii="Times New Roman" w:hAnsi="Times New Roman" w:cs="Times New Roman"/>
          <w:sz w:val="24"/>
          <w:szCs w:val="24"/>
        </w:rPr>
        <w:t>s public officials</w:t>
      </w:r>
      <w:r w:rsidR="00852320" w:rsidRPr="00D97088">
        <w:rPr>
          <w:rFonts w:ascii="Times New Roman" w:hAnsi="Times New Roman" w:cs="Times New Roman"/>
          <w:sz w:val="24"/>
          <w:szCs w:val="24"/>
        </w:rPr>
        <w:t xml:space="preserve"> </w:t>
      </w:r>
      <w:r w:rsidR="00D97088" w:rsidRPr="00D97088">
        <w:rPr>
          <w:rFonts w:ascii="Times New Roman" w:hAnsi="Times New Roman" w:cs="Times New Roman"/>
          <w:sz w:val="24"/>
          <w:szCs w:val="24"/>
        </w:rPr>
        <w:t>from demeaning LGBT individuals.</w:t>
      </w:r>
    </w:p>
    <w:sectPr w:rsidR="00021568" w:rsidRPr="00D970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E55B5" w14:textId="77777777" w:rsidR="004409D9" w:rsidRDefault="004409D9" w:rsidP="00413F1C">
      <w:pPr>
        <w:spacing w:after="0" w:line="240" w:lineRule="auto"/>
      </w:pPr>
      <w:r>
        <w:separator/>
      </w:r>
    </w:p>
  </w:endnote>
  <w:endnote w:type="continuationSeparator" w:id="0">
    <w:p w14:paraId="02F203F8" w14:textId="77777777" w:rsidR="004409D9" w:rsidRDefault="004409D9" w:rsidP="0041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ational">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52E84" w14:textId="77777777" w:rsidR="004409D9" w:rsidRDefault="004409D9" w:rsidP="00413F1C">
      <w:pPr>
        <w:spacing w:after="0" w:line="240" w:lineRule="auto"/>
      </w:pPr>
      <w:r>
        <w:separator/>
      </w:r>
    </w:p>
  </w:footnote>
  <w:footnote w:type="continuationSeparator" w:id="0">
    <w:p w14:paraId="0E5A4349" w14:textId="77777777" w:rsidR="004409D9" w:rsidRDefault="004409D9" w:rsidP="00413F1C">
      <w:pPr>
        <w:spacing w:after="0" w:line="240" w:lineRule="auto"/>
      </w:pPr>
      <w:r>
        <w:continuationSeparator/>
      </w:r>
    </w:p>
  </w:footnote>
  <w:footnote w:id="1">
    <w:p w14:paraId="787367D4" w14:textId="5C7C8CD0" w:rsidR="004C27D2" w:rsidRDefault="004C27D2">
      <w:pPr>
        <w:pStyle w:val="Textodenotaderodap"/>
        <w:rPr>
          <w:rFonts w:ascii="Times New Roman" w:hAnsi="Times New Roman" w:cs="Times New Roman"/>
          <w:sz w:val="24"/>
          <w:szCs w:val="24"/>
        </w:rPr>
      </w:pPr>
      <w:r>
        <w:rPr>
          <w:rFonts w:ascii="Times New Roman" w:hAnsi="Times New Roman" w:cs="Times New Roman"/>
          <w:sz w:val="24"/>
          <w:szCs w:val="24"/>
        </w:rPr>
        <w:t>*Suzanne Eckes is a professor at Indiana University in the Educational Leadership and Policy Studies Department.  She is the president-elect of the Education Law Association and has authored several school-law related articles and book chapters.</w:t>
      </w:r>
      <w:r w:rsidR="006C4DD8">
        <w:rPr>
          <w:rFonts w:ascii="Times New Roman" w:hAnsi="Times New Roman" w:cs="Times New Roman"/>
          <w:sz w:val="24"/>
          <w:szCs w:val="24"/>
        </w:rPr>
        <w:t xml:space="preserve"> She received her J.D. and Ph.D. from the University of Wisconsin and her </w:t>
      </w:r>
      <w:proofErr w:type="spellStart"/>
      <w:r w:rsidR="006C4DD8">
        <w:rPr>
          <w:rFonts w:ascii="Times New Roman" w:hAnsi="Times New Roman" w:cs="Times New Roman"/>
          <w:sz w:val="24"/>
          <w:szCs w:val="24"/>
        </w:rPr>
        <w:t>EdM</w:t>
      </w:r>
      <w:proofErr w:type="spellEnd"/>
      <w:r w:rsidR="006C4DD8">
        <w:rPr>
          <w:rFonts w:ascii="Times New Roman" w:hAnsi="Times New Roman" w:cs="Times New Roman"/>
          <w:sz w:val="24"/>
          <w:szCs w:val="24"/>
        </w:rPr>
        <w:t xml:space="preserve"> from Harvard University.</w:t>
      </w:r>
    </w:p>
    <w:p w14:paraId="3FB63539" w14:textId="77777777" w:rsidR="004C27D2" w:rsidRDefault="004C27D2">
      <w:pPr>
        <w:pStyle w:val="Textodenotaderodap"/>
        <w:rPr>
          <w:rFonts w:ascii="Times New Roman" w:hAnsi="Times New Roman" w:cs="Times New Roman"/>
          <w:sz w:val="24"/>
          <w:szCs w:val="24"/>
        </w:rPr>
      </w:pPr>
    </w:p>
    <w:p w14:paraId="78807C20" w14:textId="7E633A08"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1" w:history="1">
        <w:r w:rsidRPr="00AA1A3E">
          <w:rPr>
            <w:rFonts w:ascii="Times New Roman" w:hAnsi="Times New Roman" w:cs="Times New Roman"/>
            <w:sz w:val="24"/>
            <w:szCs w:val="24"/>
          </w:rPr>
          <w:t xml:space="preserve">Nancy J. Knauer, </w:t>
        </w:r>
        <w:r w:rsidRPr="00AA1A3E">
          <w:rPr>
            <w:rFonts w:ascii="Times New Roman" w:hAnsi="Times New Roman" w:cs="Times New Roman"/>
            <w:i/>
            <w:sz w:val="24"/>
            <w:szCs w:val="24"/>
          </w:rPr>
          <w:t>Religious Exemptions, Marriage Equality, and the Establishment of Religion</w:t>
        </w:r>
        <w:r w:rsidRPr="00AA1A3E">
          <w:rPr>
            <w:rFonts w:ascii="Times New Roman" w:hAnsi="Times New Roman" w:cs="Times New Roman"/>
            <w:sz w:val="24"/>
            <w:szCs w:val="24"/>
          </w:rPr>
          <w:t>, 84 UMKC L. Rev. 749</w:t>
        </w:r>
      </w:hyperlink>
      <w:r w:rsidRPr="00AA1A3E">
        <w:rPr>
          <w:rFonts w:ascii="Times New Roman" w:hAnsi="Times New Roman" w:cs="Times New Roman"/>
          <w:sz w:val="24"/>
          <w:szCs w:val="24"/>
        </w:rPr>
        <w:t xml:space="preserve"> (2016).</w:t>
      </w:r>
    </w:p>
    <w:p w14:paraId="3016FD9C" w14:textId="77777777" w:rsidR="00404E0C" w:rsidRPr="00AA1A3E" w:rsidRDefault="00404E0C">
      <w:pPr>
        <w:pStyle w:val="Textodenotaderodap"/>
        <w:rPr>
          <w:rFonts w:ascii="Times New Roman" w:hAnsi="Times New Roman" w:cs="Times New Roman"/>
          <w:sz w:val="24"/>
          <w:szCs w:val="24"/>
        </w:rPr>
      </w:pPr>
    </w:p>
  </w:footnote>
  <w:footnote w:id="2">
    <w:p w14:paraId="0E094449" w14:textId="38CDA3EE" w:rsidR="00404E0C" w:rsidRPr="00AA1A3E" w:rsidRDefault="00404E0C" w:rsidP="0055364B">
      <w:pPr>
        <w:spacing w:after="0" w:line="240" w:lineRule="auto"/>
        <w:rPr>
          <w:rFonts w:ascii="Times New Roman" w:hAnsi="Times New Roman" w:cs="Times New Roman"/>
          <w:sz w:val="24"/>
          <w:szCs w:val="24"/>
          <w:lang w:val="en"/>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2" w:history="1">
        <w:r w:rsidRPr="00AA1A3E">
          <w:rPr>
            <w:rFonts w:ascii="Times New Roman" w:hAnsi="Times New Roman" w:cs="Times New Roman"/>
            <w:sz w:val="24"/>
            <w:szCs w:val="24"/>
          </w:rPr>
          <w:t xml:space="preserve">William N. Eskridge, Jr., </w:t>
        </w:r>
        <w:r w:rsidRPr="00AA1A3E">
          <w:rPr>
            <w:rFonts w:ascii="Times New Roman" w:hAnsi="Times New Roman" w:cs="Times New Roman"/>
            <w:i/>
            <w:sz w:val="24"/>
            <w:szCs w:val="24"/>
          </w:rPr>
          <w:t>Noah’s Curse: How Religion Often Conflates Status, Belief, and Conduct to Resist Antidiscrimination Norms</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45 Ga. L. Rev. 657</w:t>
        </w:r>
      </w:hyperlink>
      <w:r w:rsidRPr="00AA1A3E">
        <w:rPr>
          <w:rFonts w:ascii="Times New Roman" w:hAnsi="Times New Roman" w:cs="Times New Roman"/>
          <w:sz w:val="24"/>
          <w:szCs w:val="24"/>
        </w:rPr>
        <w:t xml:space="preserve"> (2011) (explaining how religious beliefs were used to justify slavery and racial segregation); </w:t>
      </w:r>
      <w:r w:rsidRPr="00AA1A3E">
        <w:rPr>
          <w:rFonts w:ascii="Times New Roman" w:hAnsi="Times New Roman" w:cs="Times New Roman"/>
          <w:i/>
          <w:sz w:val="24"/>
          <w:szCs w:val="24"/>
        </w:rPr>
        <w:t>see also</w:t>
      </w:r>
      <w:r w:rsidRPr="00AA1A3E">
        <w:rPr>
          <w:rFonts w:ascii="Times New Roman" w:hAnsi="Times New Roman" w:cs="Times New Roman"/>
          <w:sz w:val="24"/>
          <w:szCs w:val="24"/>
        </w:rPr>
        <w:t xml:space="preserve">, </w:t>
      </w:r>
      <w:r w:rsidRPr="00AA1A3E">
        <w:rPr>
          <w:rStyle w:val="Hyperlink"/>
          <w:rFonts w:ascii="Times New Roman" w:hAnsi="Times New Roman" w:cs="Times New Roman"/>
          <w:color w:val="auto"/>
          <w:sz w:val="24"/>
          <w:szCs w:val="24"/>
          <w:u w:val="none"/>
        </w:rPr>
        <w:t xml:space="preserve">Bob Jones Univ. v. United States, 461 U.S. 574 (1983) </w:t>
      </w:r>
      <w:r w:rsidRPr="00AA1A3E">
        <w:rPr>
          <w:rFonts w:ascii="Times New Roman" w:hAnsi="Times New Roman" w:cs="Times New Roman"/>
          <w:sz w:val="24"/>
          <w:szCs w:val="24"/>
        </w:rPr>
        <w:t xml:space="preserve">(upholding decision to deny tax exempt status to K-12 </w:t>
      </w:r>
      <w:r>
        <w:rPr>
          <w:rFonts w:ascii="Times New Roman" w:hAnsi="Times New Roman" w:cs="Times New Roman"/>
          <w:sz w:val="24"/>
          <w:szCs w:val="24"/>
        </w:rPr>
        <w:t xml:space="preserve">private </w:t>
      </w:r>
      <w:r w:rsidRPr="00AA1A3E">
        <w:rPr>
          <w:rFonts w:ascii="Times New Roman" w:hAnsi="Times New Roman" w:cs="Times New Roman"/>
          <w:sz w:val="24"/>
          <w:szCs w:val="24"/>
        </w:rPr>
        <w:t xml:space="preserve">school and university that discriminated against black students in admissions based upon religious beliefs); Complaint at 3–11, Goldsboro Christian Schs. v. United States, 461 U.S. 574 (1983) (No. 81-1) (arguing in K-12 school case that God "separated mankind into various nations and races," and that this separation "should be preserved in the fear of the Lord."); </w:t>
      </w:r>
      <w:r w:rsidRPr="00AA1A3E">
        <w:rPr>
          <w:rFonts w:ascii="Times New Roman" w:hAnsi="Times New Roman" w:cs="Times New Roman"/>
          <w:color w:val="373739"/>
          <w:sz w:val="24"/>
          <w:szCs w:val="24"/>
        </w:rPr>
        <w:t>see Stephen L. Carter, God's Name in Vain: The Wrongs and Rights of Religion in Politics 92-93 (2000) (outlining Biblical arguments used to maintain racial inequality)</w:t>
      </w:r>
      <w:r w:rsidRPr="00AA1A3E">
        <w:rPr>
          <w:rFonts w:ascii="Times New Roman" w:hAnsi="Times New Roman" w:cs="Times New Roman"/>
          <w:sz w:val="24"/>
          <w:szCs w:val="24"/>
        </w:rPr>
        <w:t>.</w:t>
      </w:r>
    </w:p>
    <w:p w14:paraId="56D871F0" w14:textId="77777777" w:rsidR="00404E0C" w:rsidRPr="00AA1A3E" w:rsidRDefault="00404E0C" w:rsidP="00C73F3C">
      <w:pPr>
        <w:spacing w:after="0" w:line="240" w:lineRule="auto"/>
        <w:rPr>
          <w:rFonts w:ascii="Times New Roman" w:hAnsi="Times New Roman" w:cs="Times New Roman"/>
          <w:sz w:val="24"/>
          <w:szCs w:val="24"/>
        </w:rPr>
      </w:pPr>
    </w:p>
  </w:footnote>
  <w:footnote w:id="3">
    <w:p w14:paraId="4E294AD2" w14:textId="59DA7CA2" w:rsidR="00404E0C" w:rsidRPr="00AA1A3E" w:rsidRDefault="00404E0C" w:rsidP="00CF2A1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Burwell v. Hobby Lobby Stores, 134 S. Ct. 2571, 2786–87 (2014) (J. Kennedy concurring).</w:t>
      </w:r>
    </w:p>
    <w:p w14:paraId="21283B8C" w14:textId="77777777" w:rsidR="00404E0C" w:rsidRPr="00AA1A3E" w:rsidRDefault="00404E0C" w:rsidP="00CF2A1C">
      <w:pPr>
        <w:pStyle w:val="Textodenotaderodap"/>
        <w:rPr>
          <w:rFonts w:ascii="Times New Roman" w:hAnsi="Times New Roman" w:cs="Times New Roman"/>
          <w:sz w:val="24"/>
          <w:szCs w:val="24"/>
        </w:rPr>
      </w:pPr>
    </w:p>
  </w:footnote>
  <w:footnote w:id="4">
    <w:p w14:paraId="54D70716" w14:textId="409F4F6C" w:rsidR="00404E0C" w:rsidRPr="00AA1A3E" w:rsidRDefault="00404E0C" w:rsidP="000C1EFF">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Joseph G. Kosciw et al., </w:t>
      </w:r>
      <w:r w:rsidRPr="00AA1A3E">
        <w:rPr>
          <w:rFonts w:ascii="Times New Roman" w:hAnsi="Times New Roman" w:cs="Times New Roman"/>
          <w:i/>
          <w:sz w:val="24"/>
          <w:szCs w:val="24"/>
        </w:rPr>
        <w:t>The 2015 National School Climate Survey. The Experiences of Lesbian, Gay, Bisexual, Transgender, and Queer Youth in our Nation’s Schools,</w:t>
      </w:r>
      <w:r w:rsidRPr="00AA1A3E">
        <w:rPr>
          <w:rFonts w:ascii="Times New Roman" w:hAnsi="Times New Roman" w:cs="Times New Roman"/>
          <w:sz w:val="24"/>
          <w:szCs w:val="24"/>
        </w:rPr>
        <w:t xml:space="preserve"> GLSEN (2016), https://www.glsen.org/sites/default/files/2015%20National%20GLSEN%202015%20National%20School%20Climate%20Survey%20%28NSCS%29%20-%20Full%20Report.pdf.</w:t>
      </w:r>
    </w:p>
    <w:p w14:paraId="2834F2CF" w14:textId="77777777" w:rsidR="00404E0C" w:rsidRPr="00AA1A3E" w:rsidRDefault="00404E0C">
      <w:pPr>
        <w:pStyle w:val="Textodenotaderodap"/>
        <w:rPr>
          <w:rFonts w:ascii="Times New Roman" w:hAnsi="Times New Roman" w:cs="Times New Roman"/>
          <w:sz w:val="24"/>
          <w:szCs w:val="24"/>
        </w:rPr>
      </w:pPr>
    </w:p>
  </w:footnote>
  <w:footnote w:id="5">
    <w:p w14:paraId="21607FD9" w14:textId="1D5B60E9"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p>
    <w:p w14:paraId="74A184E5" w14:textId="77777777" w:rsidR="00404E0C" w:rsidRPr="00AA1A3E" w:rsidRDefault="00404E0C">
      <w:pPr>
        <w:pStyle w:val="Textodenotaderodap"/>
        <w:rPr>
          <w:rFonts w:ascii="Times New Roman" w:hAnsi="Times New Roman" w:cs="Times New Roman"/>
          <w:sz w:val="24"/>
          <w:szCs w:val="24"/>
        </w:rPr>
      </w:pPr>
    </w:p>
  </w:footnote>
  <w:footnote w:id="6">
    <w:p w14:paraId="2135F28D" w14:textId="3F8FB29B"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08B269C0" w14:textId="77777777" w:rsidR="00404E0C" w:rsidRPr="00AA1A3E" w:rsidRDefault="00404E0C">
      <w:pPr>
        <w:pStyle w:val="Textodenotaderodap"/>
        <w:rPr>
          <w:rFonts w:ascii="Times New Roman" w:hAnsi="Times New Roman" w:cs="Times New Roman"/>
          <w:sz w:val="24"/>
          <w:szCs w:val="24"/>
        </w:rPr>
      </w:pPr>
    </w:p>
  </w:footnote>
  <w:footnote w:id="7">
    <w:p w14:paraId="78B0671C" w14:textId="10CCC5E5"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Health Risks Among Sexual Minority Youth</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Ctrs. for Disease Control &amp; Prevention</w:t>
      </w:r>
      <w:r w:rsidRPr="00AA1A3E">
        <w:rPr>
          <w:rFonts w:ascii="Times New Roman" w:hAnsi="Times New Roman" w:cs="Times New Roman"/>
          <w:sz w:val="24"/>
          <w:szCs w:val="24"/>
        </w:rPr>
        <w:t>, https://www.cdc.gov/healthyyouth/disparities/smy.htm (last updated Aug. 11, 2016).</w:t>
      </w:r>
    </w:p>
    <w:p w14:paraId="73744B63" w14:textId="77777777" w:rsidR="00404E0C" w:rsidRPr="00AA1A3E" w:rsidRDefault="00404E0C">
      <w:pPr>
        <w:pStyle w:val="Textodenotaderodap"/>
        <w:rPr>
          <w:rFonts w:ascii="Times New Roman" w:hAnsi="Times New Roman" w:cs="Times New Roman"/>
          <w:sz w:val="24"/>
          <w:szCs w:val="24"/>
        </w:rPr>
      </w:pPr>
    </w:p>
  </w:footnote>
  <w:footnote w:id="8">
    <w:p w14:paraId="6682E2A8" w14:textId="5F971F40"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4F7CFB17" w14:textId="77777777" w:rsidR="00404E0C" w:rsidRPr="00AA1A3E" w:rsidRDefault="00404E0C">
      <w:pPr>
        <w:pStyle w:val="Textodenotaderodap"/>
        <w:rPr>
          <w:rFonts w:ascii="Times New Roman" w:hAnsi="Times New Roman" w:cs="Times New Roman"/>
          <w:sz w:val="24"/>
          <w:szCs w:val="24"/>
        </w:rPr>
      </w:pPr>
    </w:p>
  </w:footnote>
  <w:footnote w:id="9">
    <w:p w14:paraId="4EA3334B" w14:textId="401C05CF" w:rsidR="00404E0C" w:rsidRPr="00AA1A3E" w:rsidRDefault="00404E0C" w:rsidP="00237789">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Teacher Tolerance or Attacking Religion?</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Nat’l Educ. Assoc.</w:t>
      </w:r>
      <w:r w:rsidRPr="00AA1A3E">
        <w:rPr>
          <w:rFonts w:ascii="Times New Roman" w:hAnsi="Times New Roman" w:cs="Times New Roman"/>
          <w:sz w:val="24"/>
          <w:szCs w:val="24"/>
        </w:rPr>
        <w:t xml:space="preserve"> (May 20, 2006), http://www.nea.org/home/13990.htm.   </w:t>
      </w:r>
    </w:p>
    <w:p w14:paraId="65F3989D" w14:textId="77777777" w:rsidR="00404E0C" w:rsidRPr="00AA1A3E" w:rsidRDefault="00404E0C" w:rsidP="00237789">
      <w:pPr>
        <w:pStyle w:val="Textodenotaderodap"/>
        <w:rPr>
          <w:rFonts w:ascii="Times New Roman" w:hAnsi="Times New Roman" w:cs="Times New Roman"/>
          <w:sz w:val="24"/>
          <w:szCs w:val="24"/>
        </w:rPr>
      </w:pPr>
    </w:p>
  </w:footnote>
  <w:footnote w:id="10">
    <w:p w14:paraId="3FEFB3E4" w14:textId="1ADEAAD3" w:rsidR="00404E0C" w:rsidRPr="00AA1A3E" w:rsidRDefault="00404E0C" w:rsidP="00A91695">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Knauer,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1</w:t>
      </w:r>
      <w:r w:rsidRPr="00AA1A3E">
        <w:rPr>
          <w:rFonts w:ascii="Times New Roman" w:hAnsi="Times New Roman" w:cs="Times New Roman"/>
          <w:sz w:val="24"/>
          <w:szCs w:val="24"/>
        </w:rPr>
        <w:t xml:space="preserve"> at 753. </w:t>
      </w:r>
    </w:p>
    <w:p w14:paraId="69D518C8" w14:textId="77777777" w:rsidR="00404E0C" w:rsidRPr="00AA1A3E" w:rsidRDefault="00404E0C" w:rsidP="00A91695">
      <w:pPr>
        <w:pStyle w:val="Textodenotaderodap"/>
        <w:rPr>
          <w:rFonts w:ascii="Times New Roman" w:hAnsi="Times New Roman" w:cs="Times New Roman"/>
          <w:sz w:val="24"/>
          <w:szCs w:val="24"/>
        </w:rPr>
      </w:pPr>
    </w:p>
  </w:footnote>
  <w:footnote w:id="11">
    <w:p w14:paraId="475DDDA6" w14:textId="77777777" w:rsidR="00404E0C" w:rsidRPr="00AA1A3E" w:rsidRDefault="00404E0C" w:rsidP="00A91695">
      <w:pPr>
        <w:pStyle w:val="Textodenotaderodap"/>
        <w:rPr>
          <w:rFonts w:ascii="Times New Roman" w:hAnsi="Times New Roman" w:cs="Times New Roman"/>
          <w:i/>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p>
    <w:p w14:paraId="770D09BC" w14:textId="77777777" w:rsidR="00404E0C" w:rsidRPr="00AA1A3E" w:rsidRDefault="00404E0C" w:rsidP="00A91695">
      <w:pPr>
        <w:pStyle w:val="Textodenotaderodap"/>
        <w:rPr>
          <w:rFonts w:ascii="Times New Roman" w:hAnsi="Times New Roman" w:cs="Times New Roman"/>
          <w:sz w:val="24"/>
          <w:szCs w:val="24"/>
        </w:rPr>
      </w:pPr>
    </w:p>
  </w:footnote>
  <w:footnote w:id="12">
    <w:p w14:paraId="1AB7A649" w14:textId="1B775CBE" w:rsidR="00404E0C"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Eskridge, </w:t>
      </w:r>
      <w:r w:rsidRPr="00AA1A3E">
        <w:rPr>
          <w:rFonts w:ascii="Times New Roman" w:hAnsi="Times New Roman" w:cs="Times New Roman"/>
          <w:i/>
          <w:sz w:val="24"/>
          <w:szCs w:val="24"/>
        </w:rPr>
        <w:t>supra</w:t>
      </w:r>
      <w:r w:rsidRPr="00AA1A3E">
        <w:rPr>
          <w:rFonts w:ascii="Times New Roman" w:hAnsi="Times New Roman" w:cs="Times New Roman"/>
          <w:sz w:val="24"/>
          <w:szCs w:val="24"/>
        </w:rPr>
        <w:t xml:space="preserve"> note 2 at 658.</w:t>
      </w:r>
    </w:p>
    <w:p w14:paraId="4D2DB0A0" w14:textId="77777777" w:rsidR="00157F8B" w:rsidRPr="00AA1A3E" w:rsidRDefault="00157F8B">
      <w:pPr>
        <w:pStyle w:val="Textodenotaderodap"/>
        <w:rPr>
          <w:rFonts w:ascii="Times New Roman" w:hAnsi="Times New Roman" w:cs="Times New Roman"/>
          <w:sz w:val="24"/>
          <w:szCs w:val="24"/>
        </w:rPr>
      </w:pPr>
    </w:p>
  </w:footnote>
  <w:footnote w:id="13">
    <w:p w14:paraId="3C61D115" w14:textId="6C0F7EDD"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AllenMcw, </w:t>
      </w:r>
      <w:r w:rsidRPr="00AA1A3E">
        <w:rPr>
          <w:rFonts w:ascii="Times New Roman" w:hAnsi="Times New Roman" w:cs="Times New Roman"/>
          <w:i/>
          <w:sz w:val="24"/>
          <w:szCs w:val="24"/>
        </w:rPr>
        <w:t>The Religious Right’s War on LGBT Youth and their Support for Bullying</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Dailykos</w:t>
      </w:r>
      <w:r w:rsidRPr="00AA1A3E">
        <w:rPr>
          <w:rFonts w:ascii="Times New Roman" w:hAnsi="Times New Roman" w:cs="Times New Roman"/>
          <w:sz w:val="24"/>
          <w:szCs w:val="24"/>
        </w:rPr>
        <w:t xml:space="preserve"> (July 19, 2015), http://www.dailykos.com/story/2015/7/19/1403610/-The-Religious-Right-s-War-on-LGBT-Youth-and-their-Support-for-Bullying. </w:t>
      </w:r>
    </w:p>
    <w:p w14:paraId="08B99161" w14:textId="77777777" w:rsidR="00404E0C" w:rsidRPr="00AA1A3E" w:rsidRDefault="00404E0C">
      <w:pPr>
        <w:pStyle w:val="Textodenotaderodap"/>
        <w:rPr>
          <w:rFonts w:ascii="Times New Roman" w:hAnsi="Times New Roman" w:cs="Times New Roman"/>
          <w:sz w:val="24"/>
          <w:szCs w:val="24"/>
        </w:rPr>
      </w:pPr>
    </w:p>
  </w:footnote>
  <w:footnote w:id="14">
    <w:p w14:paraId="19B1EE42" w14:textId="6F270B79"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w:t>
      </w:r>
    </w:p>
    <w:p w14:paraId="7CDAC0E5" w14:textId="77777777" w:rsidR="00404E0C" w:rsidRPr="00AA1A3E" w:rsidRDefault="00404E0C">
      <w:pPr>
        <w:pStyle w:val="Textodenotaderodap"/>
        <w:rPr>
          <w:rFonts w:ascii="Times New Roman" w:hAnsi="Times New Roman" w:cs="Times New Roman"/>
          <w:sz w:val="24"/>
          <w:szCs w:val="24"/>
        </w:rPr>
      </w:pPr>
    </w:p>
  </w:footnote>
  <w:footnote w:id="15">
    <w:p w14:paraId="50F8A1D4" w14:textId="0E17BD87" w:rsidR="00404E0C" w:rsidRPr="00AA1A3E" w:rsidRDefault="00404E0C" w:rsidP="001D33AE">
      <w:pPr>
        <w:pStyle w:val="Textodenotaderodap"/>
        <w:tabs>
          <w:tab w:val="left" w:pos="2840"/>
        </w:tabs>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Brian Tashman, </w:t>
      </w:r>
      <w:r w:rsidRPr="00AA1A3E">
        <w:rPr>
          <w:rFonts w:ascii="Times New Roman" w:hAnsi="Times New Roman" w:cs="Times New Roman"/>
          <w:i/>
          <w:sz w:val="24"/>
          <w:szCs w:val="24"/>
        </w:rPr>
        <w:t xml:space="preserve">Barber: Suicide Rate High Among Gay Youth Because They Know ‘What They Are Doing is Unnatuaral, Is Wrong, Is Immoral,” </w:t>
      </w:r>
      <w:r w:rsidRPr="00AA1A3E">
        <w:rPr>
          <w:rFonts w:ascii="Times New Roman" w:hAnsi="Times New Roman" w:cs="Times New Roman"/>
          <w:smallCaps/>
          <w:sz w:val="24"/>
          <w:szCs w:val="24"/>
        </w:rPr>
        <w:t>Right Wing Watch</w:t>
      </w:r>
      <w:r w:rsidRPr="00AA1A3E">
        <w:rPr>
          <w:rFonts w:ascii="Times New Roman" w:hAnsi="Times New Roman" w:cs="Times New Roman"/>
          <w:sz w:val="24"/>
          <w:szCs w:val="24"/>
        </w:rPr>
        <w:t xml:space="preserve"> (Mar. 28, 2011), http://www.rightwingwatch.org/post/barber-suicide-rate-high-among-gay-youth-because-they-know-what-they-are-doing-is-unnatural-is-wrong-is-immoral/.</w:t>
      </w:r>
    </w:p>
    <w:p w14:paraId="4164A137" w14:textId="77777777" w:rsidR="00404E0C" w:rsidRPr="00AA1A3E" w:rsidRDefault="00404E0C">
      <w:pPr>
        <w:pStyle w:val="Textodenotaderodap"/>
        <w:rPr>
          <w:rFonts w:ascii="Times New Roman" w:hAnsi="Times New Roman" w:cs="Times New Roman"/>
          <w:sz w:val="24"/>
          <w:szCs w:val="24"/>
        </w:rPr>
      </w:pPr>
    </w:p>
  </w:footnote>
  <w:footnote w:id="16">
    <w:p w14:paraId="4032FBCC" w14:textId="765D9B0B" w:rsidR="00404E0C" w:rsidRPr="00AA1A3E" w:rsidRDefault="00404E0C" w:rsidP="00C60856">
      <w:pPr>
        <w:pStyle w:val="Textodenotaderodap"/>
        <w:tabs>
          <w:tab w:val="left" w:pos="2840"/>
        </w:tabs>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424D3FDB" w14:textId="77777777" w:rsidR="00404E0C" w:rsidRPr="00AA1A3E" w:rsidRDefault="00404E0C" w:rsidP="00C60856">
      <w:pPr>
        <w:pStyle w:val="Textodenotaderodap"/>
        <w:tabs>
          <w:tab w:val="left" w:pos="2840"/>
        </w:tabs>
        <w:rPr>
          <w:rFonts w:ascii="Times New Roman" w:hAnsi="Times New Roman" w:cs="Times New Roman"/>
          <w:sz w:val="24"/>
          <w:szCs w:val="24"/>
        </w:rPr>
      </w:pPr>
    </w:p>
  </w:footnote>
  <w:footnote w:id="17">
    <w:p w14:paraId="760D6FC2" w14:textId="6222FABB" w:rsidR="00404E0C" w:rsidRPr="00AA1A3E" w:rsidRDefault="00404E0C" w:rsidP="000C1EFF">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Barbara Bradley Hagerty, </w:t>
      </w:r>
      <w:r w:rsidRPr="00AA1A3E">
        <w:rPr>
          <w:rFonts w:ascii="Times New Roman" w:hAnsi="Times New Roman" w:cs="Times New Roman"/>
          <w:i/>
          <w:sz w:val="24"/>
          <w:szCs w:val="24"/>
        </w:rPr>
        <w:t>Religious Undercurrent Ripples in Anti-Gay Bullying</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NPR</w:t>
      </w:r>
      <w:r w:rsidRPr="00AA1A3E">
        <w:rPr>
          <w:rFonts w:ascii="Times New Roman" w:hAnsi="Times New Roman" w:cs="Times New Roman"/>
          <w:sz w:val="24"/>
          <w:szCs w:val="24"/>
        </w:rPr>
        <w:t xml:space="preserve"> (Oct. 26, 2010, 2:17 PM), http://www.npr.org/templates/story/story.php?storyId=13083780</w:t>
      </w:r>
      <w:r w:rsidR="00157F8B">
        <w:rPr>
          <w:rFonts w:ascii="Times New Roman" w:hAnsi="Times New Roman" w:cs="Times New Roman"/>
          <w:sz w:val="24"/>
          <w:szCs w:val="24"/>
        </w:rPr>
        <w:t>2.</w:t>
      </w:r>
    </w:p>
    <w:p w14:paraId="4BB68656" w14:textId="77777777" w:rsidR="00404E0C" w:rsidRPr="00AA1A3E" w:rsidRDefault="00404E0C">
      <w:pPr>
        <w:pStyle w:val="Textodenotaderodap"/>
        <w:rPr>
          <w:rFonts w:ascii="Times New Roman" w:hAnsi="Times New Roman" w:cs="Times New Roman"/>
          <w:sz w:val="24"/>
          <w:szCs w:val="24"/>
        </w:rPr>
      </w:pPr>
    </w:p>
  </w:footnote>
  <w:footnote w:id="18">
    <w:p w14:paraId="791480B7" w14:textId="6B21F984" w:rsidR="00404E0C" w:rsidRPr="00AA1A3E" w:rsidRDefault="00404E0C" w:rsidP="001D33AE">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 Kosciw et al</w:t>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4</w:t>
      </w:r>
      <w:r w:rsidRPr="00AA1A3E">
        <w:rPr>
          <w:rFonts w:ascii="Times New Roman" w:hAnsi="Times New Roman" w:cs="Times New Roman"/>
          <w:sz w:val="24"/>
          <w:szCs w:val="24"/>
        </w:rPr>
        <w:t xml:space="preserve"> at 12. </w:t>
      </w:r>
    </w:p>
    <w:p w14:paraId="6B870261" w14:textId="77777777" w:rsidR="00404E0C" w:rsidRPr="00AA1A3E" w:rsidRDefault="00404E0C">
      <w:pPr>
        <w:pStyle w:val="Textodenotaderodap"/>
        <w:rPr>
          <w:rFonts w:ascii="Times New Roman" w:hAnsi="Times New Roman" w:cs="Times New Roman"/>
          <w:sz w:val="24"/>
          <w:szCs w:val="24"/>
        </w:rPr>
      </w:pPr>
    </w:p>
  </w:footnote>
  <w:footnote w:id="19">
    <w:p w14:paraId="56EBFAC6" w14:textId="48D67B48" w:rsidR="00404E0C" w:rsidRPr="00430817" w:rsidRDefault="00404E0C" w:rsidP="00684E98">
      <w:pPr>
        <w:pStyle w:val="Textodenotaderodap"/>
        <w:rPr>
          <w:rFonts w:ascii="Times New Roman" w:hAnsi="Times New Roman" w:cs="Times New Roman"/>
          <w:sz w:val="24"/>
          <w:szCs w:val="24"/>
        </w:rPr>
      </w:pPr>
      <w:r w:rsidRPr="00430817">
        <w:rPr>
          <w:rStyle w:val="Refdenotaderodap"/>
          <w:rFonts w:ascii="Times New Roman" w:hAnsi="Times New Roman" w:cs="Times New Roman"/>
          <w:sz w:val="24"/>
          <w:szCs w:val="24"/>
        </w:rPr>
        <w:footnoteRef/>
      </w:r>
      <w:r w:rsidRPr="00430817">
        <w:rPr>
          <w:rFonts w:ascii="Times New Roman" w:hAnsi="Times New Roman" w:cs="Times New Roman"/>
          <w:sz w:val="24"/>
          <w:szCs w:val="24"/>
        </w:rPr>
        <w:t xml:space="preserve"> 20 U.S.C. § 1681(a).</w:t>
      </w:r>
    </w:p>
    <w:p w14:paraId="36006854" w14:textId="77777777" w:rsidR="00404E0C" w:rsidRPr="008726FE" w:rsidRDefault="00404E0C" w:rsidP="00684E98">
      <w:pPr>
        <w:pStyle w:val="Textodenotaderodap"/>
        <w:rPr>
          <w:rFonts w:ascii="Times New Roman" w:hAnsi="Times New Roman" w:cs="Times New Roman"/>
          <w:sz w:val="24"/>
          <w:szCs w:val="24"/>
        </w:rPr>
      </w:pPr>
    </w:p>
  </w:footnote>
  <w:footnote w:id="20">
    <w:p w14:paraId="48AF35A8" w14:textId="1C9A4501" w:rsidR="00404E0C" w:rsidRPr="00A12779" w:rsidRDefault="00404E0C" w:rsidP="00684E98">
      <w:pPr>
        <w:widowControl w:val="0"/>
        <w:rPr>
          <w:rFonts w:ascii="Times New Roman" w:hAnsi="Times New Roman" w:cs="Times New Roman"/>
          <w:snapToGrid w:val="0"/>
          <w:sz w:val="24"/>
          <w:szCs w:val="24"/>
        </w:rPr>
      </w:pPr>
      <w:r w:rsidRPr="008726FE">
        <w:rPr>
          <w:rStyle w:val="Refdenotaderodap"/>
          <w:rFonts w:ascii="Times New Roman" w:hAnsi="Times New Roman" w:cs="Times New Roman"/>
          <w:sz w:val="24"/>
          <w:szCs w:val="24"/>
        </w:rPr>
        <w:footnoteRef/>
      </w:r>
      <w:r w:rsidRPr="008726FE">
        <w:rPr>
          <w:rFonts w:ascii="Times New Roman" w:hAnsi="Times New Roman" w:cs="Times New Roman"/>
          <w:sz w:val="24"/>
          <w:szCs w:val="24"/>
        </w:rPr>
        <w:t xml:space="preserve"> </w:t>
      </w:r>
      <w:r w:rsidRPr="008726FE">
        <w:rPr>
          <w:rFonts w:ascii="Times New Roman" w:hAnsi="Times New Roman" w:cs="Times New Roman"/>
          <w:i/>
          <w:sz w:val="24"/>
          <w:szCs w:val="24"/>
        </w:rPr>
        <w:t>See</w:t>
      </w:r>
      <w:r w:rsidRPr="008726FE">
        <w:rPr>
          <w:rFonts w:ascii="Times New Roman" w:hAnsi="Times New Roman" w:cs="Times New Roman"/>
          <w:sz w:val="24"/>
          <w:szCs w:val="24"/>
        </w:rPr>
        <w:t xml:space="preserve"> Suzanne E. </w:t>
      </w:r>
      <w:r w:rsidRPr="008726FE">
        <w:rPr>
          <w:rFonts w:ascii="Times New Roman" w:hAnsi="Times New Roman" w:cs="Times New Roman"/>
          <w:snapToGrid w:val="0"/>
          <w:sz w:val="24"/>
          <w:szCs w:val="24"/>
        </w:rPr>
        <w:t>Eckes</w:t>
      </w:r>
      <w:r>
        <w:rPr>
          <w:rFonts w:ascii="Times New Roman" w:hAnsi="Times New Roman" w:cs="Times New Roman"/>
          <w:snapToGrid w:val="0"/>
          <w:sz w:val="24"/>
          <w:szCs w:val="24"/>
        </w:rPr>
        <w:t xml:space="preserve"> </w:t>
      </w:r>
      <w:r w:rsidRPr="00A12779">
        <w:rPr>
          <w:rFonts w:ascii="Times New Roman" w:hAnsi="Times New Roman" w:cs="Times New Roman"/>
          <w:snapToGrid w:val="0"/>
          <w:sz w:val="24"/>
          <w:szCs w:val="24"/>
        </w:rPr>
        <w:t xml:space="preserve">&amp; John Minear, </w:t>
      </w:r>
      <w:r w:rsidRPr="00A12779">
        <w:rPr>
          <w:rFonts w:ascii="Times New Roman" w:hAnsi="Times New Roman" w:cs="Times New Roman"/>
          <w:i/>
          <w:snapToGrid w:val="0"/>
          <w:sz w:val="24"/>
          <w:szCs w:val="24"/>
        </w:rPr>
        <w:t>Friday Night Lights</w:t>
      </w:r>
      <w:r w:rsidRPr="00A12779">
        <w:rPr>
          <w:rFonts w:ascii="Times New Roman" w:hAnsi="Times New Roman" w:cs="Times New Roman"/>
          <w:snapToGrid w:val="0"/>
          <w:sz w:val="24"/>
          <w:szCs w:val="24"/>
        </w:rPr>
        <w:t xml:space="preserve">, </w:t>
      </w:r>
      <w:r w:rsidRPr="00A12779">
        <w:rPr>
          <w:rFonts w:ascii="Times New Roman" w:hAnsi="Times New Roman" w:cs="Times New Roman"/>
          <w:smallCaps/>
          <w:snapToGrid w:val="0"/>
          <w:sz w:val="24"/>
          <w:szCs w:val="24"/>
        </w:rPr>
        <w:t>Principal Leadership</w:t>
      </w:r>
      <w:r w:rsidRPr="00A12779">
        <w:rPr>
          <w:rFonts w:ascii="Times New Roman" w:hAnsi="Times New Roman" w:cs="Times New Roman"/>
          <w:snapToGrid w:val="0"/>
          <w:sz w:val="24"/>
          <w:szCs w:val="24"/>
        </w:rPr>
        <w:t>, 10</w:t>
      </w:r>
      <w:r>
        <w:rPr>
          <w:rFonts w:ascii="Times New Roman" w:hAnsi="Times New Roman" w:cs="Times New Roman"/>
          <w:snapToGrid w:val="0"/>
          <w:sz w:val="24"/>
          <w:szCs w:val="24"/>
        </w:rPr>
        <w:t>–</w:t>
      </w:r>
      <w:r w:rsidRPr="00A12779">
        <w:rPr>
          <w:rFonts w:ascii="Times New Roman" w:hAnsi="Times New Roman" w:cs="Times New Roman"/>
          <w:snapToGrid w:val="0"/>
          <w:sz w:val="24"/>
          <w:szCs w:val="24"/>
        </w:rPr>
        <w:t>12 (2015).</w:t>
      </w:r>
    </w:p>
  </w:footnote>
  <w:footnote w:id="21">
    <w:p w14:paraId="2EE42046" w14:textId="77777777" w:rsidR="00404E0C" w:rsidRPr="008726FE" w:rsidRDefault="00404E0C" w:rsidP="00DC2202">
      <w:pPr>
        <w:pStyle w:val="Textodenotaderodap"/>
        <w:rPr>
          <w:rFonts w:ascii="Times New Roman" w:hAnsi="Times New Roman" w:cs="Times New Roman"/>
          <w:sz w:val="24"/>
          <w:szCs w:val="24"/>
        </w:rPr>
      </w:pPr>
      <w:r w:rsidRPr="008726FE">
        <w:rPr>
          <w:rStyle w:val="Refdenotaderodap"/>
          <w:rFonts w:ascii="Times New Roman" w:hAnsi="Times New Roman" w:cs="Times New Roman"/>
          <w:sz w:val="24"/>
          <w:szCs w:val="24"/>
        </w:rPr>
        <w:footnoteRef/>
      </w:r>
      <w:r w:rsidRPr="008726FE">
        <w:rPr>
          <w:rFonts w:ascii="Times New Roman" w:hAnsi="Times New Roman" w:cs="Times New Roman"/>
          <w:sz w:val="24"/>
          <w:szCs w:val="24"/>
        </w:rPr>
        <w:t xml:space="preserve"> U.S. Const. amend. XIV, §1.</w:t>
      </w:r>
    </w:p>
    <w:p w14:paraId="00B6FB52" w14:textId="77777777" w:rsidR="00404E0C" w:rsidRPr="008726FE" w:rsidRDefault="00404E0C" w:rsidP="00DC2202">
      <w:pPr>
        <w:pStyle w:val="Textodenotaderodap"/>
        <w:rPr>
          <w:rFonts w:ascii="Times New Roman" w:hAnsi="Times New Roman" w:cs="Times New Roman"/>
          <w:sz w:val="24"/>
          <w:szCs w:val="24"/>
        </w:rPr>
      </w:pPr>
    </w:p>
  </w:footnote>
  <w:footnote w:id="22">
    <w:p w14:paraId="06D41CC2" w14:textId="49EF18FE" w:rsidR="00404E0C" w:rsidRPr="008726FE" w:rsidRDefault="00404E0C" w:rsidP="00DC2202">
      <w:pPr>
        <w:pStyle w:val="Textodenotaderodap"/>
        <w:rPr>
          <w:rFonts w:ascii="Times New Roman" w:hAnsi="Times New Roman" w:cs="Times New Roman"/>
          <w:sz w:val="24"/>
          <w:szCs w:val="24"/>
        </w:rPr>
      </w:pPr>
      <w:r w:rsidRPr="008726FE">
        <w:rPr>
          <w:rStyle w:val="Refdenotaderodap"/>
          <w:rFonts w:ascii="Times New Roman" w:hAnsi="Times New Roman" w:cs="Times New Roman"/>
          <w:sz w:val="24"/>
          <w:szCs w:val="24"/>
        </w:rPr>
        <w:footnoteRef/>
      </w:r>
      <w:r w:rsidRPr="008726FE">
        <w:rPr>
          <w:rFonts w:ascii="Times New Roman" w:hAnsi="Times New Roman" w:cs="Times New Roman"/>
          <w:sz w:val="24"/>
          <w:szCs w:val="24"/>
        </w:rPr>
        <w:t xml:space="preserve"> City of Cleburne v. Cleburne Living Center, 473 U.S. 432 (1985).</w:t>
      </w:r>
    </w:p>
    <w:p w14:paraId="125FF926" w14:textId="77777777" w:rsidR="00404E0C" w:rsidRPr="008726FE" w:rsidRDefault="00404E0C" w:rsidP="00DC2202">
      <w:pPr>
        <w:pStyle w:val="Textodenotaderodap"/>
        <w:rPr>
          <w:rFonts w:ascii="Times New Roman" w:hAnsi="Times New Roman" w:cs="Times New Roman"/>
          <w:sz w:val="24"/>
          <w:szCs w:val="24"/>
        </w:rPr>
      </w:pPr>
    </w:p>
  </w:footnote>
  <w:footnote w:id="23">
    <w:p w14:paraId="3DF79B1B" w14:textId="183ACE5B" w:rsidR="00404E0C" w:rsidRPr="008726FE" w:rsidRDefault="00404E0C" w:rsidP="002C63C2">
      <w:pPr>
        <w:autoSpaceDE w:val="0"/>
        <w:autoSpaceDN w:val="0"/>
        <w:adjustRightInd w:val="0"/>
        <w:spacing w:after="0" w:line="480" w:lineRule="auto"/>
        <w:rPr>
          <w:rFonts w:ascii="Times New Roman" w:hAnsi="Times New Roman" w:cs="Times New Roman"/>
          <w:sz w:val="24"/>
          <w:szCs w:val="24"/>
        </w:rPr>
      </w:pPr>
      <w:r w:rsidRPr="008726FE">
        <w:rPr>
          <w:rStyle w:val="Refdenotaderodap"/>
          <w:rFonts w:ascii="Times New Roman" w:hAnsi="Times New Roman" w:cs="Times New Roman"/>
          <w:sz w:val="24"/>
          <w:szCs w:val="24"/>
        </w:rPr>
        <w:footnoteRef/>
      </w:r>
      <w:r w:rsidRPr="008726FE">
        <w:rPr>
          <w:rFonts w:ascii="Times New Roman" w:hAnsi="Times New Roman" w:cs="Times New Roman"/>
          <w:sz w:val="24"/>
          <w:szCs w:val="24"/>
        </w:rPr>
        <w:t xml:space="preserve"> </w:t>
      </w:r>
      <w:r w:rsidRPr="008726FE">
        <w:rPr>
          <w:rFonts w:ascii="Times New Roman" w:hAnsi="Times New Roman" w:cs="Times New Roman"/>
          <w:i/>
          <w:sz w:val="24"/>
          <w:szCs w:val="24"/>
        </w:rPr>
        <w:t>See</w:t>
      </w:r>
      <w:r w:rsidRPr="008726FE">
        <w:rPr>
          <w:rFonts w:ascii="Times New Roman" w:hAnsi="Times New Roman" w:cs="Times New Roman"/>
          <w:sz w:val="24"/>
          <w:szCs w:val="24"/>
        </w:rPr>
        <w:t xml:space="preserve"> Grutter v. Bollinger, 539 U.S. 306 (2003).</w:t>
      </w:r>
    </w:p>
  </w:footnote>
  <w:footnote w:id="24">
    <w:p w14:paraId="692092DE" w14:textId="7750BF14" w:rsidR="00404E0C" w:rsidRPr="00952A9C" w:rsidRDefault="00404E0C" w:rsidP="000C1EFF">
      <w:pPr>
        <w:rPr>
          <w:rFonts w:ascii="Times New Roman" w:hAnsi="Times New Roman" w:cs="Times New Roman"/>
          <w:sz w:val="24"/>
          <w:szCs w:val="24"/>
        </w:rPr>
      </w:pPr>
      <w:r w:rsidRPr="00A12779">
        <w:rPr>
          <w:rStyle w:val="Refdenotaderodap"/>
          <w:rFonts w:ascii="Times New Roman" w:hAnsi="Times New Roman" w:cs="Times New Roman"/>
          <w:sz w:val="24"/>
          <w:szCs w:val="24"/>
        </w:rPr>
        <w:footnoteRef/>
      </w:r>
      <w:r w:rsidRPr="00A12779">
        <w:rPr>
          <w:rFonts w:ascii="Times New Roman" w:hAnsi="Times New Roman" w:cs="Times New Roman"/>
          <w:sz w:val="24"/>
          <w:szCs w:val="24"/>
        </w:rPr>
        <w:t xml:space="preserve"> Suzanne Eckes &amp; Stephanie McCall, </w:t>
      </w:r>
      <w:r w:rsidRPr="00952A9C">
        <w:rPr>
          <w:rFonts w:ascii="Times New Roman" w:hAnsi="Times New Roman" w:cs="Times New Roman"/>
          <w:i/>
          <w:sz w:val="24"/>
          <w:szCs w:val="24"/>
        </w:rPr>
        <w:t>The Potential Impact of Social Science Research on Legal Issues Surrounding Single-Sex Classrooms and Schools</w:t>
      </w:r>
      <w:r w:rsidRPr="00952A9C">
        <w:rPr>
          <w:rFonts w:ascii="Times New Roman" w:hAnsi="Times New Roman" w:cs="Times New Roman"/>
          <w:sz w:val="24"/>
          <w:szCs w:val="24"/>
        </w:rPr>
        <w:t xml:space="preserve">, </w:t>
      </w:r>
      <w:r w:rsidRPr="00952A9C">
        <w:rPr>
          <w:rFonts w:ascii="Times New Roman" w:hAnsi="Times New Roman" w:cs="Times New Roman"/>
          <w:smallCaps/>
          <w:sz w:val="24"/>
          <w:szCs w:val="24"/>
        </w:rPr>
        <w:t>50 Educ. Administration Quarterly 195</w:t>
      </w:r>
      <w:r w:rsidRPr="00952A9C">
        <w:rPr>
          <w:rFonts w:ascii="Times New Roman" w:hAnsi="Times New Roman" w:cs="Times New Roman"/>
          <w:sz w:val="24"/>
          <w:szCs w:val="24"/>
        </w:rPr>
        <w:t xml:space="preserve"> (2014).</w:t>
      </w:r>
    </w:p>
  </w:footnote>
  <w:footnote w:id="25">
    <w:p w14:paraId="76E450BC" w14:textId="052A0300" w:rsidR="00404E0C" w:rsidRPr="004679CF" w:rsidRDefault="00404E0C">
      <w:pPr>
        <w:pStyle w:val="Textodenotaderodap"/>
        <w:rPr>
          <w:rFonts w:ascii="Times New Roman" w:hAnsi="Times New Roman" w:cs="Times New Roman"/>
          <w:sz w:val="24"/>
          <w:szCs w:val="24"/>
        </w:rPr>
      </w:pPr>
      <w:r w:rsidRPr="008726FE">
        <w:rPr>
          <w:rStyle w:val="Refdenotaderodap"/>
          <w:rFonts w:ascii="Times New Roman" w:hAnsi="Times New Roman" w:cs="Times New Roman"/>
          <w:sz w:val="24"/>
          <w:szCs w:val="24"/>
        </w:rPr>
        <w:footnoteRef/>
      </w:r>
      <w:r w:rsidRPr="00FE590A">
        <w:rPr>
          <w:rFonts w:ascii="Times New Roman" w:hAnsi="Times New Roman" w:cs="Times New Roman"/>
          <w:sz w:val="24"/>
          <w:szCs w:val="24"/>
        </w:rPr>
        <w:t xml:space="preserve"> </w:t>
      </w:r>
      <w:r w:rsidRPr="00AB2408">
        <w:rPr>
          <w:rFonts w:ascii="Times New Roman" w:hAnsi="Times New Roman" w:cs="Times New Roman"/>
          <w:i/>
          <w:sz w:val="24"/>
          <w:szCs w:val="24"/>
        </w:rPr>
        <w:t>Id</w:t>
      </w:r>
      <w:r w:rsidRPr="004679CF">
        <w:rPr>
          <w:rFonts w:ascii="Times New Roman" w:hAnsi="Times New Roman" w:cs="Times New Roman"/>
          <w:sz w:val="24"/>
          <w:szCs w:val="24"/>
        </w:rPr>
        <w:t>.</w:t>
      </w:r>
    </w:p>
    <w:p w14:paraId="43D60927" w14:textId="77777777" w:rsidR="00404E0C" w:rsidRPr="00EF4085" w:rsidRDefault="00404E0C">
      <w:pPr>
        <w:pStyle w:val="Textodenotaderodap"/>
        <w:rPr>
          <w:rFonts w:ascii="Times New Roman" w:hAnsi="Times New Roman" w:cs="Times New Roman"/>
          <w:sz w:val="24"/>
          <w:szCs w:val="24"/>
        </w:rPr>
      </w:pPr>
    </w:p>
  </w:footnote>
  <w:footnote w:id="26">
    <w:p w14:paraId="07BE6C45" w14:textId="09770E47" w:rsidR="00404E0C" w:rsidRPr="004679CF" w:rsidRDefault="00404E0C" w:rsidP="00C73F3C">
      <w:pPr>
        <w:pStyle w:val="Textodenotaderodap"/>
        <w:rPr>
          <w:rFonts w:ascii="Times New Roman" w:hAnsi="Times New Roman" w:cs="Times New Roman"/>
          <w:sz w:val="24"/>
          <w:szCs w:val="24"/>
        </w:rPr>
      </w:pPr>
      <w:r w:rsidRPr="00C73F3C">
        <w:rPr>
          <w:rStyle w:val="Refdenotaderodap"/>
          <w:rFonts w:ascii="Times New Roman" w:hAnsi="Times New Roman" w:cs="Times New Roman"/>
          <w:sz w:val="24"/>
          <w:szCs w:val="24"/>
        </w:rPr>
        <w:footnoteRef/>
      </w:r>
      <w:r>
        <w:rPr>
          <w:rFonts w:ascii="Times New Roman" w:hAnsi="Times New Roman" w:cs="Times New Roman"/>
          <w:i/>
          <w:sz w:val="24"/>
          <w:szCs w:val="24"/>
        </w:rPr>
        <w:t xml:space="preserve"> </w:t>
      </w:r>
      <w:r w:rsidRPr="00C73F3C">
        <w:rPr>
          <w:rFonts w:ascii="Times New Roman" w:hAnsi="Times New Roman" w:cs="Times New Roman"/>
          <w:i/>
          <w:sz w:val="24"/>
          <w:szCs w:val="24"/>
        </w:rPr>
        <w:t>Id</w:t>
      </w:r>
      <w:r w:rsidRPr="00C73F3C">
        <w:rPr>
          <w:rFonts w:ascii="Times New Roman" w:hAnsi="Times New Roman" w:cs="Times New Roman"/>
          <w:sz w:val="24"/>
          <w:szCs w:val="24"/>
        </w:rPr>
        <w:t>.</w:t>
      </w:r>
    </w:p>
    <w:p w14:paraId="10B35227" w14:textId="77777777" w:rsidR="00404E0C" w:rsidRPr="00EF4085" w:rsidRDefault="00404E0C" w:rsidP="000C1EFF">
      <w:pPr>
        <w:pStyle w:val="SemEspaamento"/>
        <w:rPr>
          <w:rFonts w:ascii="Times New Roman" w:hAnsi="Times New Roman" w:cs="Times New Roman"/>
          <w:sz w:val="24"/>
          <w:szCs w:val="24"/>
        </w:rPr>
      </w:pPr>
    </w:p>
  </w:footnote>
  <w:footnote w:id="27">
    <w:p w14:paraId="36418C02" w14:textId="77777777" w:rsidR="00404E0C" w:rsidRPr="00482B4B" w:rsidRDefault="00404E0C" w:rsidP="00684E98">
      <w:pPr>
        <w:pStyle w:val="Textodenotaderodap"/>
        <w:rPr>
          <w:rFonts w:ascii="Times New Roman" w:hAnsi="Times New Roman" w:cs="Times New Roman"/>
          <w:sz w:val="24"/>
          <w:szCs w:val="24"/>
        </w:rPr>
      </w:pPr>
      <w:r w:rsidRPr="00482B4B">
        <w:rPr>
          <w:rStyle w:val="Refdenotaderodap"/>
          <w:rFonts w:ascii="Times New Roman" w:hAnsi="Times New Roman" w:cs="Times New Roman"/>
          <w:sz w:val="24"/>
          <w:szCs w:val="24"/>
        </w:rPr>
        <w:footnoteRef/>
      </w:r>
      <w:r w:rsidRPr="00482B4B">
        <w:rPr>
          <w:rFonts w:ascii="Times New Roman" w:hAnsi="Times New Roman" w:cs="Times New Roman"/>
          <w:sz w:val="24"/>
          <w:szCs w:val="24"/>
        </w:rPr>
        <w:t xml:space="preserve"> </w:t>
      </w:r>
      <w:hyperlink r:id="rId3" w:history="1">
        <w:r w:rsidRPr="00F96E27">
          <w:rPr>
            <w:rFonts w:ascii="Times New Roman" w:hAnsi="Times New Roman" w:cs="Times New Roman"/>
            <w:sz w:val="24"/>
            <w:szCs w:val="24"/>
          </w:rPr>
          <w:t xml:space="preserve">Kenji Yoshino, </w:t>
        </w:r>
        <w:r w:rsidRPr="00F96E27">
          <w:rPr>
            <w:rFonts w:ascii="Times New Roman" w:hAnsi="Times New Roman" w:cs="Times New Roman"/>
            <w:i/>
            <w:sz w:val="24"/>
            <w:szCs w:val="24"/>
          </w:rPr>
          <w:t>Covering</w:t>
        </w:r>
        <w:r w:rsidRPr="00F96E27">
          <w:rPr>
            <w:rFonts w:ascii="Times New Roman" w:hAnsi="Times New Roman" w:cs="Times New Roman"/>
            <w:sz w:val="24"/>
            <w:szCs w:val="24"/>
          </w:rPr>
          <w:t xml:space="preserve">, </w:t>
        </w:r>
        <w:r w:rsidRPr="00F96E27">
          <w:rPr>
            <w:rFonts w:ascii="Times New Roman" w:hAnsi="Times New Roman" w:cs="Times New Roman"/>
            <w:smallCaps/>
            <w:sz w:val="24"/>
            <w:szCs w:val="24"/>
          </w:rPr>
          <w:t>111 Yale L.J. 769</w:t>
        </w:r>
      </w:hyperlink>
      <w:r w:rsidRPr="00482B4B">
        <w:rPr>
          <w:rFonts w:ascii="Times New Roman" w:hAnsi="Times New Roman" w:cs="Times New Roman"/>
          <w:sz w:val="24"/>
          <w:szCs w:val="24"/>
        </w:rPr>
        <w:t>, 875 (2002).</w:t>
      </w:r>
    </w:p>
    <w:p w14:paraId="0BA50B69" w14:textId="77777777" w:rsidR="00404E0C" w:rsidRPr="00EF4085" w:rsidRDefault="00404E0C" w:rsidP="00684E98">
      <w:pPr>
        <w:pStyle w:val="Textodenotaderodap"/>
        <w:rPr>
          <w:rFonts w:ascii="Times New Roman" w:hAnsi="Times New Roman" w:cs="Times New Roman"/>
          <w:sz w:val="24"/>
          <w:szCs w:val="24"/>
        </w:rPr>
      </w:pPr>
    </w:p>
  </w:footnote>
  <w:footnote w:id="28">
    <w:p w14:paraId="41EE23B3" w14:textId="77777777" w:rsidR="00404E0C" w:rsidRPr="00482B4B" w:rsidRDefault="00404E0C" w:rsidP="00F62867">
      <w:pPr>
        <w:pStyle w:val="Textodenotaderodap"/>
        <w:rPr>
          <w:rFonts w:ascii="Times New Roman" w:hAnsi="Times New Roman" w:cs="Times New Roman"/>
          <w:sz w:val="24"/>
          <w:szCs w:val="24"/>
        </w:rPr>
      </w:pPr>
      <w:r w:rsidRPr="00482B4B">
        <w:rPr>
          <w:rStyle w:val="Refdenotaderodap"/>
          <w:rFonts w:ascii="Times New Roman" w:hAnsi="Times New Roman" w:cs="Times New Roman"/>
          <w:sz w:val="24"/>
          <w:szCs w:val="24"/>
        </w:rPr>
        <w:footnoteRef/>
      </w:r>
      <w:r w:rsidRPr="00482B4B">
        <w:rPr>
          <w:rFonts w:ascii="Times New Roman" w:hAnsi="Times New Roman" w:cs="Times New Roman"/>
          <w:sz w:val="24"/>
          <w:szCs w:val="24"/>
        </w:rPr>
        <w:t xml:space="preserve"> </w:t>
      </w:r>
      <w:hyperlink r:id="rId4" w:history="1">
        <w:r w:rsidRPr="00F96E27">
          <w:rPr>
            <w:rFonts w:ascii="Times New Roman" w:hAnsi="Times New Roman" w:cs="Times New Roman"/>
            <w:sz w:val="24"/>
            <w:szCs w:val="24"/>
          </w:rPr>
          <w:t>Nabozny v. Podlesny, 92 F.3d 446 (7th Cir. 1996)</w:t>
        </w:r>
      </w:hyperlink>
      <w:r w:rsidRPr="00482B4B">
        <w:rPr>
          <w:rFonts w:ascii="Times New Roman" w:hAnsi="Times New Roman" w:cs="Times New Roman"/>
          <w:sz w:val="24"/>
          <w:szCs w:val="24"/>
        </w:rPr>
        <w:t>.</w:t>
      </w:r>
    </w:p>
    <w:p w14:paraId="7772BDC4" w14:textId="77777777" w:rsidR="00404E0C" w:rsidRPr="00EF4085" w:rsidRDefault="00404E0C" w:rsidP="00F62867">
      <w:pPr>
        <w:pStyle w:val="Textodenotaderodap"/>
        <w:rPr>
          <w:rFonts w:ascii="Times New Roman" w:hAnsi="Times New Roman" w:cs="Times New Roman"/>
          <w:sz w:val="24"/>
          <w:szCs w:val="24"/>
        </w:rPr>
      </w:pPr>
    </w:p>
  </w:footnote>
  <w:footnote w:id="29">
    <w:p w14:paraId="3D5AF792" w14:textId="7D09C492" w:rsidR="00404E0C" w:rsidRPr="00F85473" w:rsidRDefault="00404E0C">
      <w:pPr>
        <w:pStyle w:val="Textodenotaderodap"/>
        <w:rPr>
          <w:rFonts w:ascii="Times New Roman" w:hAnsi="Times New Roman" w:cs="Times New Roman"/>
          <w:sz w:val="24"/>
          <w:szCs w:val="24"/>
        </w:rPr>
      </w:pPr>
      <w:r w:rsidRPr="00C30183">
        <w:rPr>
          <w:rStyle w:val="Refdenotaderodap"/>
          <w:rFonts w:ascii="Times New Roman" w:hAnsi="Times New Roman" w:cs="Times New Roman"/>
          <w:sz w:val="24"/>
          <w:szCs w:val="24"/>
        </w:rPr>
        <w:footnoteRef/>
      </w:r>
      <w:r w:rsidRPr="006275FB">
        <w:rPr>
          <w:rFonts w:ascii="Times New Roman" w:hAnsi="Times New Roman" w:cs="Times New Roman"/>
          <w:sz w:val="24"/>
          <w:szCs w:val="24"/>
        </w:rPr>
        <w:t xml:space="preserve"> Nabozny also included claims under the Fo</w:t>
      </w:r>
      <w:r w:rsidRPr="00F85473">
        <w:rPr>
          <w:rFonts w:ascii="Times New Roman" w:hAnsi="Times New Roman" w:cs="Times New Roman"/>
          <w:sz w:val="24"/>
          <w:szCs w:val="24"/>
        </w:rPr>
        <w:t>urteenth Amendment’s due process clause, which will not be discussed.</w:t>
      </w:r>
    </w:p>
    <w:p w14:paraId="0E8705B6" w14:textId="77777777" w:rsidR="00404E0C" w:rsidRPr="00F96E27" w:rsidRDefault="00404E0C">
      <w:pPr>
        <w:pStyle w:val="Textodenotaderodap"/>
        <w:rPr>
          <w:rFonts w:ascii="Times New Roman" w:hAnsi="Times New Roman" w:cs="Times New Roman"/>
          <w:sz w:val="24"/>
          <w:szCs w:val="24"/>
        </w:rPr>
      </w:pPr>
    </w:p>
  </w:footnote>
  <w:footnote w:id="30">
    <w:p w14:paraId="59688038" w14:textId="159B1B4A" w:rsidR="00404E0C" w:rsidRPr="00F96E27" w:rsidRDefault="00404E0C">
      <w:pPr>
        <w:pStyle w:val="Textodenotaderodap"/>
        <w:rPr>
          <w:rFonts w:ascii="Times New Roman" w:hAnsi="Times New Roman" w:cs="Times New Roman"/>
          <w:sz w:val="24"/>
          <w:szCs w:val="24"/>
        </w:rPr>
      </w:pPr>
      <w:r w:rsidRPr="00F96E27">
        <w:rPr>
          <w:rStyle w:val="Refdenotaderodap"/>
          <w:rFonts w:ascii="Times New Roman" w:hAnsi="Times New Roman" w:cs="Times New Roman"/>
          <w:sz w:val="24"/>
          <w:szCs w:val="24"/>
        </w:rPr>
        <w:footnoteRef/>
      </w:r>
      <w:r w:rsidRPr="00F96E27">
        <w:rPr>
          <w:rFonts w:ascii="Times New Roman" w:hAnsi="Times New Roman" w:cs="Times New Roman"/>
          <w:sz w:val="24"/>
          <w:szCs w:val="24"/>
        </w:rPr>
        <w:t xml:space="preserve"> </w:t>
      </w:r>
      <w:r w:rsidRPr="00F96E27">
        <w:rPr>
          <w:rFonts w:ascii="Times New Roman" w:hAnsi="Times New Roman" w:cs="Times New Roman"/>
          <w:i/>
          <w:sz w:val="24"/>
          <w:szCs w:val="24"/>
        </w:rPr>
        <w:t>Nabozny</w:t>
      </w:r>
      <w:r w:rsidRPr="00F96E27">
        <w:rPr>
          <w:rFonts w:ascii="Times New Roman" w:hAnsi="Times New Roman" w:cs="Times New Roman"/>
          <w:sz w:val="24"/>
          <w:szCs w:val="24"/>
        </w:rPr>
        <w:t>, 92 F.3d at 451.</w:t>
      </w:r>
    </w:p>
    <w:p w14:paraId="71C5E43E" w14:textId="77777777" w:rsidR="00404E0C" w:rsidRPr="00F96E27" w:rsidRDefault="00404E0C">
      <w:pPr>
        <w:pStyle w:val="Textodenotaderodap"/>
        <w:rPr>
          <w:rFonts w:ascii="Times New Roman" w:hAnsi="Times New Roman" w:cs="Times New Roman"/>
          <w:sz w:val="24"/>
          <w:szCs w:val="24"/>
        </w:rPr>
      </w:pPr>
    </w:p>
  </w:footnote>
  <w:footnote w:id="31">
    <w:p w14:paraId="78759852" w14:textId="5D24A53E" w:rsidR="00404E0C" w:rsidRPr="00F96E27" w:rsidRDefault="00404E0C">
      <w:pPr>
        <w:pStyle w:val="Textodenotaderodap"/>
        <w:rPr>
          <w:rFonts w:ascii="Times New Roman" w:hAnsi="Times New Roman" w:cs="Times New Roman"/>
          <w:sz w:val="24"/>
          <w:szCs w:val="24"/>
        </w:rPr>
      </w:pPr>
      <w:r w:rsidRPr="00F96E27">
        <w:rPr>
          <w:rStyle w:val="Refdenotaderodap"/>
          <w:rFonts w:ascii="Times New Roman" w:hAnsi="Times New Roman" w:cs="Times New Roman"/>
          <w:sz w:val="24"/>
          <w:szCs w:val="24"/>
        </w:rPr>
        <w:footnoteRef/>
      </w:r>
      <w:r w:rsidRPr="00F96E27">
        <w:rPr>
          <w:rFonts w:ascii="Times New Roman" w:hAnsi="Times New Roman" w:cs="Times New Roman"/>
          <w:sz w:val="24"/>
          <w:szCs w:val="24"/>
        </w:rPr>
        <w:t xml:space="preserve"> </w:t>
      </w:r>
      <w:r w:rsidRPr="00F96E27">
        <w:rPr>
          <w:rFonts w:ascii="Times New Roman" w:hAnsi="Times New Roman" w:cs="Times New Roman"/>
          <w:i/>
          <w:sz w:val="24"/>
          <w:szCs w:val="24"/>
        </w:rPr>
        <w:t>Id</w:t>
      </w:r>
      <w:r w:rsidRPr="00F96E27">
        <w:rPr>
          <w:rFonts w:ascii="Times New Roman" w:hAnsi="Times New Roman" w:cs="Times New Roman"/>
          <w:sz w:val="24"/>
          <w:szCs w:val="24"/>
        </w:rPr>
        <w:t>.</w:t>
      </w:r>
    </w:p>
    <w:p w14:paraId="65D61815" w14:textId="77777777" w:rsidR="00404E0C" w:rsidRPr="00F96E27" w:rsidRDefault="00404E0C">
      <w:pPr>
        <w:pStyle w:val="Textodenotaderodap"/>
        <w:rPr>
          <w:rFonts w:ascii="Times New Roman" w:hAnsi="Times New Roman" w:cs="Times New Roman"/>
          <w:sz w:val="24"/>
          <w:szCs w:val="24"/>
        </w:rPr>
      </w:pPr>
    </w:p>
  </w:footnote>
  <w:footnote w:id="32">
    <w:p w14:paraId="1BE0EAF7" w14:textId="08088BF5"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452.</w:t>
      </w:r>
    </w:p>
    <w:p w14:paraId="5F2D266D" w14:textId="77777777" w:rsidR="00404E0C" w:rsidRPr="00AA1A3E" w:rsidRDefault="00404E0C">
      <w:pPr>
        <w:pStyle w:val="Textodenotaderodap"/>
        <w:rPr>
          <w:rFonts w:ascii="Times New Roman" w:hAnsi="Times New Roman" w:cs="Times New Roman"/>
          <w:sz w:val="24"/>
          <w:szCs w:val="24"/>
        </w:rPr>
      </w:pPr>
    </w:p>
  </w:footnote>
  <w:footnote w:id="33">
    <w:p w14:paraId="7ACE315C" w14:textId="4AEDF4DE"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w:t>
      </w:r>
    </w:p>
    <w:p w14:paraId="73D9DB49" w14:textId="77777777" w:rsidR="00404E0C" w:rsidRPr="00AA1A3E" w:rsidRDefault="00404E0C">
      <w:pPr>
        <w:pStyle w:val="Textodenotaderodap"/>
        <w:rPr>
          <w:rFonts w:ascii="Times New Roman" w:hAnsi="Times New Roman" w:cs="Times New Roman"/>
          <w:sz w:val="24"/>
          <w:szCs w:val="24"/>
        </w:rPr>
      </w:pPr>
    </w:p>
  </w:footnote>
  <w:footnote w:id="34">
    <w:p w14:paraId="15CA6277" w14:textId="25D7D1B3"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w:t>
      </w:r>
    </w:p>
    <w:p w14:paraId="0E758C29" w14:textId="77777777" w:rsidR="00404E0C" w:rsidRPr="00AA1A3E" w:rsidRDefault="00404E0C">
      <w:pPr>
        <w:pStyle w:val="Textodenotaderodap"/>
        <w:rPr>
          <w:rFonts w:ascii="Times New Roman" w:hAnsi="Times New Roman" w:cs="Times New Roman"/>
          <w:sz w:val="24"/>
          <w:szCs w:val="24"/>
        </w:rPr>
      </w:pPr>
    </w:p>
  </w:footnote>
  <w:footnote w:id="35">
    <w:p w14:paraId="2A455FE2" w14:textId="7ABAB081"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457-58.</w:t>
      </w:r>
    </w:p>
    <w:p w14:paraId="1DA04A7E" w14:textId="77777777" w:rsidR="00404E0C" w:rsidRPr="00AA1A3E" w:rsidRDefault="00404E0C">
      <w:pPr>
        <w:pStyle w:val="Textodenotaderodap"/>
        <w:rPr>
          <w:rFonts w:ascii="Times New Roman" w:hAnsi="Times New Roman" w:cs="Times New Roman"/>
          <w:sz w:val="24"/>
          <w:szCs w:val="24"/>
        </w:rPr>
      </w:pPr>
    </w:p>
  </w:footnote>
  <w:footnote w:id="36">
    <w:p w14:paraId="53DA3B7B" w14:textId="4C7A996B"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456.</w:t>
      </w:r>
    </w:p>
    <w:p w14:paraId="07E700C4" w14:textId="77777777" w:rsidR="00404E0C" w:rsidRPr="00AA1A3E" w:rsidRDefault="00404E0C">
      <w:pPr>
        <w:pStyle w:val="Textodenotaderodap"/>
        <w:rPr>
          <w:rFonts w:ascii="Times New Roman" w:hAnsi="Times New Roman" w:cs="Times New Roman"/>
          <w:sz w:val="24"/>
          <w:szCs w:val="24"/>
        </w:rPr>
      </w:pPr>
    </w:p>
  </w:footnote>
  <w:footnote w:id="37">
    <w:p w14:paraId="1BA7C313" w14:textId="55743622"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7E992D85" w14:textId="77777777" w:rsidR="00404E0C" w:rsidRPr="00AA1A3E" w:rsidRDefault="00404E0C">
      <w:pPr>
        <w:pStyle w:val="Textodenotaderodap"/>
        <w:rPr>
          <w:rFonts w:ascii="Times New Roman" w:hAnsi="Times New Roman" w:cs="Times New Roman"/>
          <w:sz w:val="24"/>
          <w:szCs w:val="24"/>
        </w:rPr>
      </w:pPr>
    </w:p>
  </w:footnote>
  <w:footnote w:id="38">
    <w:p w14:paraId="63C066C9" w14:textId="165C6A73"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p>
    <w:p w14:paraId="44151CB8" w14:textId="77777777" w:rsidR="00404E0C" w:rsidRPr="00AA1A3E" w:rsidRDefault="00404E0C">
      <w:pPr>
        <w:pStyle w:val="Textodenotaderodap"/>
        <w:rPr>
          <w:rFonts w:ascii="Times New Roman" w:hAnsi="Times New Roman" w:cs="Times New Roman"/>
          <w:sz w:val="24"/>
          <w:szCs w:val="24"/>
        </w:rPr>
      </w:pPr>
    </w:p>
  </w:footnote>
  <w:footnote w:id="39">
    <w:p w14:paraId="4BBF35F5" w14:textId="1C597D6D"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455.</w:t>
      </w:r>
    </w:p>
    <w:p w14:paraId="7DE02E34" w14:textId="77777777" w:rsidR="00404E0C" w:rsidRPr="00AA1A3E" w:rsidRDefault="00404E0C">
      <w:pPr>
        <w:pStyle w:val="Textodenotaderodap"/>
        <w:rPr>
          <w:rFonts w:ascii="Times New Roman" w:hAnsi="Times New Roman" w:cs="Times New Roman"/>
          <w:sz w:val="24"/>
          <w:szCs w:val="24"/>
        </w:rPr>
      </w:pPr>
    </w:p>
  </w:footnote>
  <w:footnote w:id="40">
    <w:p w14:paraId="2CCB05BE" w14:textId="08D10508"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450.</w:t>
      </w:r>
    </w:p>
    <w:p w14:paraId="724DE313" w14:textId="77777777" w:rsidR="00404E0C" w:rsidRPr="00AA1A3E" w:rsidRDefault="00404E0C">
      <w:pPr>
        <w:pStyle w:val="Textodenotaderodap"/>
        <w:rPr>
          <w:rFonts w:ascii="Times New Roman" w:hAnsi="Times New Roman" w:cs="Times New Roman"/>
          <w:sz w:val="24"/>
          <w:szCs w:val="24"/>
        </w:rPr>
      </w:pPr>
    </w:p>
  </w:footnote>
  <w:footnote w:id="41">
    <w:p w14:paraId="42C323A2" w14:textId="77777777" w:rsidR="00404E0C" w:rsidRPr="00AA1A3E" w:rsidRDefault="00404E0C" w:rsidP="00EB1C3A">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5" w:history="1">
        <w:r w:rsidRPr="00AA1A3E">
          <w:rPr>
            <w:rFonts w:ascii="Times New Roman" w:hAnsi="Times New Roman" w:cs="Times New Roman"/>
            <w:sz w:val="24"/>
            <w:szCs w:val="24"/>
          </w:rPr>
          <w:t>Henkle v. Gregory, 150 F. Supp. 2d 1067 (D. Nev. 2001)</w:t>
        </w:r>
      </w:hyperlink>
      <w:r w:rsidRPr="00AA1A3E">
        <w:rPr>
          <w:rFonts w:ascii="Times New Roman" w:hAnsi="Times New Roman" w:cs="Times New Roman"/>
          <w:sz w:val="24"/>
          <w:szCs w:val="24"/>
        </w:rPr>
        <w:t>.</w:t>
      </w:r>
    </w:p>
    <w:p w14:paraId="533AE540" w14:textId="77777777" w:rsidR="00404E0C" w:rsidRPr="00AA1A3E" w:rsidRDefault="00404E0C" w:rsidP="00EB1C3A">
      <w:pPr>
        <w:pStyle w:val="Textodenotaderodap"/>
        <w:rPr>
          <w:rFonts w:ascii="Times New Roman" w:hAnsi="Times New Roman" w:cs="Times New Roman"/>
          <w:sz w:val="24"/>
          <w:szCs w:val="24"/>
        </w:rPr>
      </w:pPr>
    </w:p>
  </w:footnote>
  <w:footnote w:id="42">
    <w:p w14:paraId="2CEA5A3F" w14:textId="6F0A266B"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1069.</w:t>
      </w:r>
    </w:p>
    <w:p w14:paraId="2092DFAC" w14:textId="77777777" w:rsidR="00404E0C" w:rsidRPr="00AA1A3E" w:rsidRDefault="00404E0C">
      <w:pPr>
        <w:pStyle w:val="Textodenotaderodap"/>
        <w:rPr>
          <w:rFonts w:ascii="Times New Roman" w:hAnsi="Times New Roman" w:cs="Times New Roman"/>
          <w:sz w:val="24"/>
          <w:szCs w:val="24"/>
        </w:rPr>
      </w:pPr>
    </w:p>
  </w:footnote>
  <w:footnote w:id="43">
    <w:p w14:paraId="5CD9CDCE" w14:textId="7C63FA12"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1070.</w:t>
      </w:r>
    </w:p>
    <w:p w14:paraId="17E21385" w14:textId="77777777" w:rsidR="00404E0C" w:rsidRPr="00AA1A3E" w:rsidRDefault="00404E0C">
      <w:pPr>
        <w:pStyle w:val="Textodenotaderodap"/>
        <w:rPr>
          <w:rFonts w:ascii="Times New Roman" w:hAnsi="Times New Roman" w:cs="Times New Roman"/>
          <w:sz w:val="24"/>
          <w:szCs w:val="24"/>
        </w:rPr>
      </w:pPr>
    </w:p>
  </w:footnote>
  <w:footnote w:id="44">
    <w:p w14:paraId="2A4C7E48" w14:textId="227D8B56"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p>
    <w:p w14:paraId="169A7B20" w14:textId="77777777" w:rsidR="00404E0C" w:rsidRPr="00AA1A3E" w:rsidRDefault="00404E0C">
      <w:pPr>
        <w:pStyle w:val="Textodenotaderodap"/>
        <w:rPr>
          <w:rFonts w:ascii="Times New Roman" w:hAnsi="Times New Roman" w:cs="Times New Roman"/>
          <w:sz w:val="24"/>
          <w:szCs w:val="24"/>
        </w:rPr>
      </w:pPr>
    </w:p>
  </w:footnote>
  <w:footnote w:id="45">
    <w:p w14:paraId="70830283" w14:textId="15372A3E"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1071.</w:t>
      </w:r>
    </w:p>
    <w:p w14:paraId="6CE7F4DB" w14:textId="77777777" w:rsidR="00404E0C" w:rsidRPr="00AA1A3E" w:rsidRDefault="00404E0C">
      <w:pPr>
        <w:pStyle w:val="Textodenotaderodap"/>
        <w:rPr>
          <w:rFonts w:ascii="Times New Roman" w:hAnsi="Times New Roman" w:cs="Times New Roman"/>
          <w:sz w:val="24"/>
          <w:szCs w:val="24"/>
        </w:rPr>
      </w:pPr>
    </w:p>
  </w:footnote>
  <w:footnote w:id="46">
    <w:p w14:paraId="63A6AA6D" w14:textId="07EE031F"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at 1078. </w:t>
      </w:r>
    </w:p>
    <w:p w14:paraId="147FD8B5" w14:textId="77777777" w:rsidR="00404E0C" w:rsidRPr="00AA1A3E" w:rsidRDefault="00404E0C">
      <w:pPr>
        <w:pStyle w:val="Textodenotaderodap"/>
        <w:rPr>
          <w:rFonts w:ascii="Times New Roman" w:hAnsi="Times New Roman" w:cs="Times New Roman"/>
          <w:sz w:val="24"/>
          <w:szCs w:val="24"/>
        </w:rPr>
      </w:pPr>
    </w:p>
  </w:footnote>
  <w:footnote w:id="47">
    <w:p w14:paraId="4D406026" w14:textId="00F0040A"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Henkle v. Gregory</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Lambda Legal</w:t>
      </w:r>
      <w:r w:rsidRPr="00AA1A3E">
        <w:rPr>
          <w:rFonts w:ascii="Times New Roman" w:hAnsi="Times New Roman" w:cs="Times New Roman"/>
          <w:sz w:val="24"/>
          <w:szCs w:val="24"/>
        </w:rPr>
        <w:t xml:space="preserve">, http://www.lambdalegal.org/in-court/cases/henkle-v-gregory (last visited Feb. 16, 2017).   </w:t>
      </w:r>
    </w:p>
    <w:p w14:paraId="72F15A33" w14:textId="77777777" w:rsidR="00404E0C" w:rsidRPr="00AA1A3E" w:rsidRDefault="00404E0C">
      <w:pPr>
        <w:pStyle w:val="Textodenotaderodap"/>
        <w:rPr>
          <w:rFonts w:ascii="Times New Roman" w:hAnsi="Times New Roman" w:cs="Times New Roman"/>
          <w:sz w:val="24"/>
          <w:szCs w:val="24"/>
        </w:rPr>
      </w:pPr>
    </w:p>
  </w:footnote>
  <w:footnote w:id="48">
    <w:p w14:paraId="788C407F" w14:textId="2B0FAAA4" w:rsidR="00404E0C" w:rsidRPr="00AA1A3E" w:rsidRDefault="00404E0C" w:rsidP="0079714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Parents Involved in Cmty Schs. v. Seattle Sch. Dist. No. 1, 551 U.S. 701, 748 (2007).</w:t>
      </w:r>
    </w:p>
    <w:p w14:paraId="3793518E" w14:textId="77777777" w:rsidR="00404E0C" w:rsidRPr="00AA1A3E" w:rsidRDefault="00404E0C" w:rsidP="00797148">
      <w:pPr>
        <w:pStyle w:val="Textodenotaderodap"/>
        <w:rPr>
          <w:rFonts w:ascii="Times New Roman" w:hAnsi="Times New Roman" w:cs="Times New Roman"/>
          <w:sz w:val="24"/>
          <w:szCs w:val="24"/>
        </w:rPr>
      </w:pPr>
    </w:p>
  </w:footnote>
  <w:footnote w:id="49">
    <w:p w14:paraId="4EEC3A0F" w14:textId="4337AA6F"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State</w:t>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Maps</w:t>
      </w:r>
      <w:r w:rsidRPr="00AA1A3E">
        <w:rPr>
          <w:rFonts w:ascii="Times New Roman" w:hAnsi="Times New Roman" w:cs="Times New Roman"/>
          <w:sz w:val="24"/>
          <w:szCs w:val="24"/>
        </w:rPr>
        <w:t xml:space="preserve">, GLSEN, http://www.glsen.org/article/state-maps (last visited Feb. 16, 2017). </w:t>
      </w:r>
    </w:p>
    <w:p w14:paraId="608E6450" w14:textId="77777777" w:rsidR="00404E0C" w:rsidRPr="00AA1A3E" w:rsidRDefault="00404E0C">
      <w:pPr>
        <w:pStyle w:val="Textodenotaderodap"/>
        <w:rPr>
          <w:rFonts w:ascii="Times New Roman" w:hAnsi="Times New Roman" w:cs="Times New Roman"/>
          <w:sz w:val="24"/>
          <w:szCs w:val="24"/>
        </w:rPr>
      </w:pPr>
    </w:p>
  </w:footnote>
  <w:footnote w:id="50">
    <w:p w14:paraId="00990FF2" w14:textId="1A11DB98" w:rsidR="00404E0C" w:rsidRPr="00AA1A3E" w:rsidRDefault="00404E0C" w:rsidP="0085583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Moriah Balingit, </w:t>
      </w:r>
      <w:r w:rsidRPr="00AA1A3E">
        <w:rPr>
          <w:rFonts w:ascii="Times New Roman" w:hAnsi="Times New Roman" w:cs="Times New Roman"/>
          <w:i/>
          <w:sz w:val="24"/>
          <w:szCs w:val="24"/>
        </w:rPr>
        <w:t>Citing Trump and Unsettled Law, School Board Declines to Add LGBT Protections for Employees</w:t>
      </w:r>
      <w:r w:rsidRPr="00AA1A3E">
        <w:rPr>
          <w:rFonts w:ascii="Times New Roman" w:hAnsi="Times New Roman" w:cs="Times New Roman"/>
          <w:sz w:val="24"/>
          <w:szCs w:val="24"/>
        </w:rPr>
        <w:t>,</w:t>
      </w:r>
      <w:hyperlink r:id="rId6" w:history="1">
        <w:r w:rsidRPr="00AA1A3E">
          <w:rPr>
            <w:rFonts w:ascii="Times New Roman" w:hAnsi="Times New Roman" w:cs="Times New Roman"/>
            <w:iCs/>
            <w:smallCaps/>
            <w:sz w:val="24"/>
            <w:szCs w:val="24"/>
          </w:rPr>
          <w:t xml:space="preserve"> Wash. Post</w:t>
        </w:r>
      </w:hyperlink>
      <w:r w:rsidRPr="00AA1A3E">
        <w:rPr>
          <w:rFonts w:ascii="Times New Roman" w:hAnsi="Times New Roman" w:cs="Times New Roman"/>
          <w:smallCaps/>
          <w:sz w:val="24"/>
          <w:szCs w:val="24"/>
        </w:rPr>
        <w:t xml:space="preserve"> </w:t>
      </w:r>
      <w:r w:rsidRPr="00AA1A3E">
        <w:rPr>
          <w:rFonts w:ascii="Times New Roman" w:hAnsi="Times New Roman" w:cs="Times New Roman"/>
          <w:sz w:val="24"/>
          <w:szCs w:val="24"/>
        </w:rPr>
        <w:t xml:space="preserve">(Jan. 25, 2017), https://www.washingtonpost.com/local/education/citing-trump-and-unsettled-law-school-board-declines-to-add-lgbt-protections-for-employees/2017/01/25/c16dae7e-e332-11e6-a547-5fb9411d332c_story.html?utm_term=.53411affa4fa. </w:t>
      </w:r>
    </w:p>
    <w:p w14:paraId="0B05776E" w14:textId="77777777" w:rsidR="00404E0C" w:rsidRPr="00AA1A3E" w:rsidRDefault="00404E0C" w:rsidP="0085583C">
      <w:pPr>
        <w:pStyle w:val="Textodenotaderodap"/>
        <w:rPr>
          <w:rFonts w:ascii="Times New Roman" w:hAnsi="Times New Roman" w:cs="Times New Roman"/>
          <w:sz w:val="24"/>
          <w:szCs w:val="24"/>
        </w:rPr>
      </w:pPr>
    </w:p>
  </w:footnote>
  <w:footnote w:id="51">
    <w:p w14:paraId="11E80E9A" w14:textId="7C88B088"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 xml:space="preserve">See </w:t>
      </w:r>
      <w:r w:rsidR="004C27D2" w:rsidRPr="004C27D2">
        <w:rPr>
          <w:rFonts w:ascii="Times New Roman" w:hAnsi="Times New Roman" w:cs="Times New Roman"/>
          <w:i/>
          <w:sz w:val="24"/>
          <w:szCs w:val="24"/>
        </w:rPr>
        <w:t>Bob Jones Univ</w:t>
      </w:r>
      <w:r w:rsidR="004C27D2">
        <w:rPr>
          <w:rFonts w:ascii="Times New Roman" w:hAnsi="Times New Roman" w:cs="Times New Roman"/>
          <w:sz w:val="24"/>
          <w:szCs w:val="24"/>
        </w:rPr>
        <w:t>., 461 U.S. at 574</w:t>
      </w:r>
      <w:r w:rsidRPr="00AA1A3E">
        <w:rPr>
          <w:rFonts w:ascii="Times New Roman" w:hAnsi="Times New Roman" w:cs="Times New Roman"/>
          <w:sz w:val="24"/>
          <w:szCs w:val="24"/>
        </w:rPr>
        <w:t>.</w:t>
      </w:r>
    </w:p>
    <w:p w14:paraId="5453E2A8" w14:textId="77777777" w:rsidR="00404E0C" w:rsidRPr="00AA1A3E" w:rsidRDefault="00404E0C">
      <w:pPr>
        <w:pStyle w:val="Textodenotaderodap"/>
        <w:rPr>
          <w:rFonts w:ascii="Times New Roman" w:hAnsi="Times New Roman" w:cs="Times New Roman"/>
          <w:sz w:val="24"/>
          <w:szCs w:val="24"/>
        </w:rPr>
      </w:pPr>
    </w:p>
  </w:footnote>
  <w:footnote w:id="52">
    <w:p w14:paraId="7643C2BE" w14:textId="4717209F" w:rsidR="00404E0C" w:rsidRPr="00AA1A3E" w:rsidRDefault="00404E0C" w:rsidP="00F52E88">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Suzanne E. Eckes, </w:t>
      </w:r>
      <w:r w:rsidRPr="00AA1A3E">
        <w:rPr>
          <w:rFonts w:ascii="Times New Roman" w:hAnsi="Times New Roman" w:cs="Times New Roman"/>
          <w:i/>
          <w:sz w:val="24"/>
          <w:szCs w:val="24"/>
        </w:rPr>
        <w:t>Homophobic Expression in K-12 Public Schools: Legal and Policy Considerations Involving Speech that Denigrates Others,</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Berkeley J. Educ.,</w:t>
      </w:r>
      <w:r w:rsidRPr="00AA1A3E">
        <w:rPr>
          <w:rFonts w:ascii="Times New Roman" w:hAnsi="Times New Roman" w:cs="Times New Roman"/>
          <w:sz w:val="24"/>
          <w:szCs w:val="24"/>
        </w:rPr>
        <w:t xml:space="preserve"> 1</w:t>
      </w:r>
      <w:r w:rsidRPr="00AA1A3E">
        <w:rPr>
          <w:rFonts w:ascii="Times New Roman" w:hAnsi="Times New Roman" w:cs="Times New Roman"/>
          <w:sz w:val="24"/>
          <w:szCs w:val="24"/>
        </w:rPr>
        <w:softHyphen/>
        <w:t>–47 (forthcoming)</w:t>
      </w:r>
      <w:r w:rsidRPr="00AA1A3E">
        <w:rPr>
          <w:rFonts w:ascii="Times New Roman" w:hAnsi="Times New Roman" w:cs="Times New Roman"/>
          <w:i/>
          <w:sz w:val="24"/>
          <w:szCs w:val="24"/>
        </w:rPr>
        <w:t>.</w:t>
      </w:r>
    </w:p>
  </w:footnote>
  <w:footnote w:id="53">
    <w:p w14:paraId="19A49587" w14:textId="01A0BE29"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6E81B8F0" w14:textId="77777777" w:rsidR="00404E0C" w:rsidRPr="00AA1A3E" w:rsidRDefault="00404E0C">
      <w:pPr>
        <w:pStyle w:val="Textodenotaderodap"/>
        <w:rPr>
          <w:rFonts w:ascii="Times New Roman" w:hAnsi="Times New Roman" w:cs="Times New Roman"/>
          <w:sz w:val="24"/>
          <w:szCs w:val="24"/>
        </w:rPr>
      </w:pPr>
    </w:p>
  </w:footnote>
  <w:footnote w:id="54">
    <w:p w14:paraId="32A6D5C3" w14:textId="2B631056" w:rsidR="00404E0C" w:rsidRPr="00AA1A3E" w:rsidRDefault="00404E0C" w:rsidP="003A4724">
      <w:pPr>
        <w:rPr>
          <w:rFonts w:ascii="Times New Roman" w:eastAsia="Times New Roman" w:hAnsi="Times New Roman" w:cs="Times New Roman"/>
          <w:i/>
          <w:iCs/>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eastAsia="Times New Roman" w:hAnsi="Times New Roman" w:cs="Times New Roman"/>
          <w:sz w:val="24"/>
          <w:szCs w:val="24"/>
        </w:rPr>
        <w:t>393 U.S. 503 (1969)</w:t>
      </w:r>
      <w:r w:rsidRPr="00AA1A3E">
        <w:rPr>
          <w:rFonts w:ascii="Times New Roman" w:eastAsia="Times New Roman" w:hAnsi="Times New Roman" w:cs="Times New Roman"/>
          <w:i/>
          <w:iCs/>
          <w:sz w:val="24"/>
          <w:szCs w:val="24"/>
        </w:rPr>
        <w:t>.</w:t>
      </w:r>
    </w:p>
  </w:footnote>
  <w:footnote w:id="55">
    <w:p w14:paraId="11CA28A1" w14:textId="061482B6"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508.</w:t>
      </w:r>
    </w:p>
    <w:p w14:paraId="5FB5C699" w14:textId="77777777" w:rsidR="00404E0C" w:rsidRPr="00AA1A3E" w:rsidRDefault="00404E0C">
      <w:pPr>
        <w:pStyle w:val="Textodenotaderodap"/>
        <w:rPr>
          <w:rFonts w:ascii="Times New Roman" w:hAnsi="Times New Roman" w:cs="Times New Roman"/>
          <w:sz w:val="24"/>
          <w:szCs w:val="24"/>
        </w:rPr>
      </w:pPr>
    </w:p>
  </w:footnote>
  <w:footnote w:id="56">
    <w:p w14:paraId="2D8FA58B" w14:textId="127681C5" w:rsidR="00404E0C" w:rsidRPr="00AA1A3E" w:rsidRDefault="00404E0C" w:rsidP="005D5875">
      <w:pPr>
        <w:rPr>
          <w:rFonts w:ascii="Times New Roman" w:eastAsia="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eastAsia="Times New Roman" w:hAnsi="Times New Roman" w:cs="Times New Roman"/>
          <w:sz w:val="24"/>
          <w:szCs w:val="24"/>
        </w:rPr>
        <w:t>478 U.S. 675 (1986).</w:t>
      </w:r>
    </w:p>
  </w:footnote>
  <w:footnote w:id="57">
    <w:p w14:paraId="26E8ED61" w14:textId="3B7F1512"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683.</w:t>
      </w:r>
    </w:p>
    <w:p w14:paraId="68F22C05" w14:textId="77777777" w:rsidR="00404E0C" w:rsidRPr="00AA1A3E" w:rsidRDefault="00404E0C">
      <w:pPr>
        <w:pStyle w:val="Textodenotaderodap"/>
        <w:rPr>
          <w:rFonts w:ascii="Times New Roman" w:hAnsi="Times New Roman" w:cs="Times New Roman"/>
          <w:sz w:val="24"/>
          <w:szCs w:val="24"/>
        </w:rPr>
      </w:pPr>
    </w:p>
  </w:footnote>
  <w:footnote w:id="58">
    <w:p w14:paraId="421FC4D2" w14:textId="5614F1A1"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681.</w:t>
      </w:r>
    </w:p>
    <w:p w14:paraId="406E77AE" w14:textId="77777777" w:rsidR="00404E0C" w:rsidRPr="00AA1A3E" w:rsidRDefault="00404E0C">
      <w:pPr>
        <w:pStyle w:val="Textodenotaderodap"/>
        <w:rPr>
          <w:rFonts w:ascii="Times New Roman" w:hAnsi="Times New Roman" w:cs="Times New Roman"/>
          <w:sz w:val="24"/>
          <w:szCs w:val="24"/>
        </w:rPr>
      </w:pPr>
    </w:p>
  </w:footnote>
  <w:footnote w:id="59">
    <w:p w14:paraId="18B93A8A" w14:textId="675D23D4" w:rsidR="00404E0C" w:rsidRPr="00AA1A3E" w:rsidRDefault="00404E0C" w:rsidP="00201221">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484 U.S. 260 (1988). </w:t>
      </w:r>
    </w:p>
  </w:footnote>
  <w:footnote w:id="60">
    <w:p w14:paraId="2EA449F3" w14:textId="7CB4A9A0"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at 273.</w:t>
      </w:r>
    </w:p>
    <w:p w14:paraId="2C476192" w14:textId="77777777" w:rsidR="00404E0C" w:rsidRPr="00AA1A3E" w:rsidRDefault="00404E0C">
      <w:pPr>
        <w:pStyle w:val="Textodenotaderodap"/>
        <w:rPr>
          <w:rFonts w:ascii="Times New Roman" w:hAnsi="Times New Roman" w:cs="Times New Roman"/>
          <w:sz w:val="24"/>
          <w:szCs w:val="24"/>
        </w:rPr>
      </w:pPr>
    </w:p>
  </w:footnote>
  <w:footnote w:id="61">
    <w:p w14:paraId="03A05DB3" w14:textId="319DA713"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266.</w:t>
      </w:r>
    </w:p>
    <w:p w14:paraId="4F31895D" w14:textId="77777777" w:rsidR="00404E0C" w:rsidRPr="00AA1A3E" w:rsidRDefault="00404E0C">
      <w:pPr>
        <w:pStyle w:val="Textodenotaderodap"/>
        <w:rPr>
          <w:rFonts w:ascii="Times New Roman" w:hAnsi="Times New Roman" w:cs="Times New Roman"/>
          <w:sz w:val="24"/>
          <w:szCs w:val="24"/>
        </w:rPr>
      </w:pPr>
    </w:p>
  </w:footnote>
  <w:footnote w:id="62">
    <w:p w14:paraId="52EC8483" w14:textId="7B345DDE" w:rsidR="00404E0C" w:rsidRPr="00AA1A3E" w:rsidRDefault="00404E0C" w:rsidP="005D5875">
      <w:pPr>
        <w:rPr>
          <w:rFonts w:ascii="Times New Roman" w:hAnsi="Times New Roman" w:cs="Times New Roman"/>
          <w:sz w:val="24"/>
          <w:szCs w:val="24"/>
          <w:lang w:val="en"/>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sz w:val="24"/>
          <w:szCs w:val="24"/>
          <w:lang w:val="en"/>
        </w:rPr>
        <w:t>551 U.S. 393 (2007).</w:t>
      </w:r>
    </w:p>
  </w:footnote>
  <w:footnote w:id="63">
    <w:p w14:paraId="05DF8653" w14:textId="5B0B75CE"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397.</w:t>
      </w:r>
    </w:p>
    <w:p w14:paraId="6817FB41" w14:textId="77777777" w:rsidR="00404E0C" w:rsidRPr="00AA1A3E" w:rsidRDefault="00404E0C">
      <w:pPr>
        <w:pStyle w:val="Textodenotaderodap"/>
        <w:rPr>
          <w:rFonts w:ascii="Times New Roman" w:hAnsi="Times New Roman" w:cs="Times New Roman"/>
          <w:sz w:val="24"/>
          <w:szCs w:val="24"/>
        </w:rPr>
      </w:pPr>
    </w:p>
  </w:footnote>
  <w:footnote w:id="64">
    <w:p w14:paraId="6864D321" w14:textId="5D5600BF"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U.S.Const.</w:t>
      </w:r>
      <w:r w:rsidRPr="00AA1A3E">
        <w:rPr>
          <w:rFonts w:ascii="Times New Roman" w:hAnsi="Times New Roman" w:cs="Times New Roman"/>
          <w:sz w:val="24"/>
          <w:szCs w:val="24"/>
        </w:rPr>
        <w:t xml:space="preserve"> amend. I. </w:t>
      </w:r>
    </w:p>
    <w:p w14:paraId="1ABDD9D0" w14:textId="77777777" w:rsidR="00404E0C" w:rsidRPr="00AA1A3E" w:rsidRDefault="00404E0C">
      <w:pPr>
        <w:pStyle w:val="Textodenotaderodap"/>
        <w:rPr>
          <w:rFonts w:ascii="Times New Roman" w:hAnsi="Times New Roman" w:cs="Times New Roman"/>
          <w:sz w:val="24"/>
          <w:szCs w:val="24"/>
        </w:rPr>
      </w:pPr>
    </w:p>
  </w:footnote>
  <w:footnote w:id="65">
    <w:p w14:paraId="73F9CE0E" w14:textId="09AF6673" w:rsidR="00404E0C" w:rsidRPr="00AA1A3E" w:rsidRDefault="00404E0C" w:rsidP="00EB1C3A">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7" w:history="1">
        <w:r w:rsidRPr="00AA1A3E">
          <w:rPr>
            <w:rFonts w:ascii="Times New Roman" w:hAnsi="Times New Roman" w:cs="Times New Roman"/>
            <w:sz w:val="24"/>
            <w:szCs w:val="24"/>
          </w:rPr>
          <w:t>145 F. Supp. 2d 1068 (D. Minn. 2001)</w:t>
        </w:r>
      </w:hyperlink>
      <w:r w:rsidRPr="00AA1A3E">
        <w:rPr>
          <w:rFonts w:ascii="Times New Roman" w:hAnsi="Times New Roman" w:cs="Times New Roman"/>
          <w:sz w:val="24"/>
          <w:szCs w:val="24"/>
        </w:rPr>
        <w:t>.</w:t>
      </w:r>
    </w:p>
    <w:p w14:paraId="5162ECBD" w14:textId="77777777" w:rsidR="00404E0C" w:rsidRPr="00AA1A3E" w:rsidRDefault="00404E0C" w:rsidP="00EB1C3A">
      <w:pPr>
        <w:pStyle w:val="Textodenotaderodap"/>
        <w:rPr>
          <w:rFonts w:ascii="Times New Roman" w:hAnsi="Times New Roman" w:cs="Times New Roman"/>
          <w:sz w:val="24"/>
          <w:szCs w:val="24"/>
        </w:rPr>
      </w:pPr>
    </w:p>
  </w:footnote>
  <w:footnote w:id="66">
    <w:p w14:paraId="56B2F857" w14:textId="06BF0DBC"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1069.</w:t>
      </w:r>
    </w:p>
    <w:p w14:paraId="5478B3B1" w14:textId="77777777" w:rsidR="00404E0C" w:rsidRPr="00AA1A3E" w:rsidRDefault="00404E0C">
      <w:pPr>
        <w:pStyle w:val="Textodenotaderodap"/>
        <w:rPr>
          <w:rFonts w:ascii="Times New Roman" w:hAnsi="Times New Roman" w:cs="Times New Roman"/>
          <w:sz w:val="24"/>
          <w:szCs w:val="24"/>
        </w:rPr>
      </w:pPr>
    </w:p>
  </w:footnote>
  <w:footnote w:id="67">
    <w:p w14:paraId="12CC659E" w14:textId="743C25CF" w:rsidR="00404E0C" w:rsidRPr="00AA1A3E" w:rsidRDefault="00404E0C" w:rsidP="009B63B8">
      <w:pPr>
        <w:widowControl w:val="0"/>
        <w:rPr>
          <w:rFonts w:ascii="Times New Roman" w:hAnsi="Times New Roman" w:cs="Times New Roman"/>
          <w:snapToGrid w:val="0"/>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 xml:space="preserve">Richard </w:t>
      </w:r>
      <w:r w:rsidRPr="00AA1A3E">
        <w:rPr>
          <w:rFonts w:ascii="Times New Roman" w:hAnsi="Times New Roman" w:cs="Times New Roman"/>
          <w:smallCaps/>
          <w:snapToGrid w:val="0"/>
          <w:sz w:val="24"/>
          <w:szCs w:val="24"/>
        </w:rPr>
        <w:t>Fossey, Todd DeMitchell, &amp; Suzanne Eckes, Sexual Orientation, Public Schools, and the Law</w:t>
      </w:r>
      <w:r w:rsidRPr="00AA1A3E">
        <w:rPr>
          <w:rFonts w:ascii="Times New Roman" w:hAnsi="Times New Roman" w:cs="Times New Roman"/>
          <w:snapToGrid w:val="0"/>
          <w:sz w:val="24"/>
          <w:szCs w:val="24"/>
        </w:rPr>
        <w:t xml:space="preserve"> (Education Law Association 2007).</w:t>
      </w:r>
    </w:p>
  </w:footnote>
  <w:footnote w:id="68">
    <w:p w14:paraId="12900B63" w14:textId="17C08BF2" w:rsidR="00404E0C" w:rsidRPr="00AA1A3E" w:rsidRDefault="00404E0C">
      <w:pPr>
        <w:pStyle w:val="Textodenotaderodap"/>
        <w:rPr>
          <w:rFonts w:ascii="Times New Roman" w:hAnsi="Times New Roman" w:cs="Times New Roman"/>
          <w:sz w:val="24"/>
          <w:szCs w:val="24"/>
        </w:rPr>
      </w:pPr>
      <w:r w:rsidRPr="0028147F">
        <w:rPr>
          <w:rStyle w:val="Refdenotaderodap"/>
          <w:rFonts w:ascii="Times New Roman" w:hAnsi="Times New Roman" w:cs="Times New Roman"/>
          <w:sz w:val="24"/>
          <w:szCs w:val="24"/>
        </w:rPr>
        <w:footnoteRef/>
      </w:r>
      <w:r w:rsidRPr="00AA1A3E">
        <w:rPr>
          <w:rFonts w:ascii="Times New Roman" w:hAnsi="Times New Roman" w:cs="Times New Roman"/>
          <w:i/>
          <w:sz w:val="24"/>
          <w:szCs w:val="24"/>
        </w:rPr>
        <w:t>Chambers,</w:t>
      </w:r>
      <w:r w:rsidRPr="00AA1A3E">
        <w:rPr>
          <w:rFonts w:ascii="Times New Roman" w:hAnsi="Times New Roman" w:cs="Times New Roman"/>
          <w:sz w:val="24"/>
          <w:szCs w:val="24"/>
        </w:rPr>
        <w:t xml:space="preserve"> 145 F. Supp. 2d at 1073.</w:t>
      </w:r>
    </w:p>
    <w:p w14:paraId="5B0214CC" w14:textId="77777777" w:rsidR="00404E0C" w:rsidRPr="00AA1A3E" w:rsidRDefault="00404E0C">
      <w:pPr>
        <w:pStyle w:val="Textodenotaderodap"/>
        <w:rPr>
          <w:rFonts w:ascii="Times New Roman" w:hAnsi="Times New Roman" w:cs="Times New Roman"/>
          <w:sz w:val="24"/>
          <w:szCs w:val="24"/>
        </w:rPr>
      </w:pPr>
    </w:p>
  </w:footnote>
  <w:footnote w:id="69">
    <w:p w14:paraId="5FA18A68" w14:textId="11C31737"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p>
  </w:footnote>
  <w:footnote w:id="70">
    <w:p w14:paraId="79E4AE99" w14:textId="77777777" w:rsidR="00404E0C" w:rsidRPr="00AA1A3E" w:rsidRDefault="00404E0C" w:rsidP="00443AD4">
      <w:pPr>
        <w:spacing w:line="240" w:lineRule="auto"/>
        <w:rPr>
          <w:rFonts w:ascii="Times New Roman" w:hAnsi="Times New Roman" w:cs="Times New Roman"/>
          <w:sz w:val="24"/>
          <w:szCs w:val="24"/>
        </w:rPr>
      </w:pPr>
    </w:p>
    <w:p w14:paraId="546D3E0F" w14:textId="77777777" w:rsidR="00404E0C" w:rsidRPr="00AA1A3E" w:rsidRDefault="00404E0C" w:rsidP="00443AD4">
      <w:pPr>
        <w:spacing w:line="240" w:lineRule="auto"/>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383 F. Supp. 2d 965 (S.D. Ohio 2005).</w:t>
      </w:r>
    </w:p>
  </w:footnote>
  <w:footnote w:id="71">
    <w:p w14:paraId="550B1147" w14:textId="77777777" w:rsidR="00404E0C" w:rsidRPr="00AA1A3E" w:rsidRDefault="00404E0C" w:rsidP="00443AD4">
      <w:pPr>
        <w:pStyle w:val="Textodenotaderodap"/>
        <w:rPr>
          <w:rFonts w:ascii="Times New Roman" w:hAnsi="Times New Roman" w:cs="Times New Roman"/>
          <w:sz w:val="24"/>
          <w:szCs w:val="24"/>
        </w:rPr>
      </w:pPr>
    </w:p>
    <w:p w14:paraId="7DF2A6ED" w14:textId="77777777" w:rsidR="00404E0C" w:rsidRPr="00AA1A3E" w:rsidRDefault="00404E0C" w:rsidP="00443AD4">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967.</w:t>
      </w:r>
    </w:p>
    <w:p w14:paraId="60FADE5D" w14:textId="77777777" w:rsidR="00404E0C" w:rsidRPr="00AA1A3E" w:rsidRDefault="00404E0C" w:rsidP="00443AD4">
      <w:pPr>
        <w:pStyle w:val="Textodenotaderodap"/>
        <w:rPr>
          <w:rFonts w:ascii="Times New Roman" w:hAnsi="Times New Roman" w:cs="Times New Roman"/>
          <w:sz w:val="24"/>
          <w:szCs w:val="24"/>
        </w:rPr>
      </w:pPr>
    </w:p>
  </w:footnote>
  <w:footnote w:id="72">
    <w:p w14:paraId="133170D3" w14:textId="77777777" w:rsidR="00404E0C" w:rsidRPr="00AA1A3E" w:rsidRDefault="00404E0C" w:rsidP="00443AD4">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w:t>
      </w:r>
    </w:p>
    <w:p w14:paraId="6AC21CBA" w14:textId="77777777" w:rsidR="00404E0C" w:rsidRPr="00AA1A3E" w:rsidRDefault="00404E0C" w:rsidP="00443AD4">
      <w:pPr>
        <w:pStyle w:val="Textodenotaderodap"/>
        <w:rPr>
          <w:rFonts w:ascii="Times New Roman" w:hAnsi="Times New Roman" w:cs="Times New Roman"/>
          <w:sz w:val="24"/>
          <w:szCs w:val="24"/>
        </w:rPr>
      </w:pPr>
    </w:p>
  </w:footnote>
  <w:footnote w:id="73">
    <w:p w14:paraId="33D4EFC0" w14:textId="77777777" w:rsidR="00404E0C" w:rsidRPr="00AA1A3E" w:rsidRDefault="00404E0C" w:rsidP="00443AD4">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0AFE6CF9" w14:textId="77777777" w:rsidR="00404E0C" w:rsidRPr="00AA1A3E" w:rsidRDefault="00404E0C" w:rsidP="00443AD4">
      <w:pPr>
        <w:pStyle w:val="Textodenotaderodap"/>
        <w:rPr>
          <w:rFonts w:ascii="Times New Roman" w:hAnsi="Times New Roman" w:cs="Times New Roman"/>
          <w:sz w:val="24"/>
          <w:szCs w:val="24"/>
        </w:rPr>
      </w:pPr>
      <w:r w:rsidRPr="00AA1A3E">
        <w:rPr>
          <w:rFonts w:ascii="Times New Roman" w:hAnsi="Times New Roman" w:cs="Times New Roman"/>
          <w:sz w:val="24"/>
          <w:szCs w:val="24"/>
        </w:rPr>
        <w:t xml:space="preserve"> </w:t>
      </w:r>
    </w:p>
  </w:footnote>
  <w:footnote w:id="74">
    <w:p w14:paraId="5DA7463A" w14:textId="77777777" w:rsidR="00404E0C" w:rsidRPr="00AA1A3E" w:rsidRDefault="00404E0C" w:rsidP="00443AD4">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753DFAA1" w14:textId="77777777" w:rsidR="00404E0C" w:rsidRPr="00AA1A3E" w:rsidRDefault="00404E0C" w:rsidP="00443AD4">
      <w:pPr>
        <w:pStyle w:val="Textodenotaderodap"/>
        <w:rPr>
          <w:rFonts w:ascii="Times New Roman" w:hAnsi="Times New Roman" w:cs="Times New Roman"/>
          <w:sz w:val="24"/>
          <w:szCs w:val="24"/>
        </w:rPr>
      </w:pPr>
    </w:p>
  </w:footnote>
  <w:footnote w:id="75">
    <w:p w14:paraId="65C4F157" w14:textId="77777777" w:rsidR="00404E0C" w:rsidRPr="00AA1A3E" w:rsidRDefault="00404E0C" w:rsidP="00443AD4">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4F6B8460" w14:textId="77777777" w:rsidR="00404E0C" w:rsidRPr="00AA1A3E" w:rsidRDefault="00404E0C" w:rsidP="00443AD4">
      <w:pPr>
        <w:pStyle w:val="Textodenotaderodap"/>
        <w:rPr>
          <w:rFonts w:ascii="Times New Roman" w:hAnsi="Times New Roman" w:cs="Times New Roman"/>
          <w:sz w:val="24"/>
          <w:szCs w:val="24"/>
        </w:rPr>
      </w:pPr>
      <w:r w:rsidRPr="00AA1A3E">
        <w:rPr>
          <w:rFonts w:ascii="Times New Roman" w:hAnsi="Times New Roman" w:cs="Times New Roman"/>
          <w:sz w:val="24"/>
          <w:szCs w:val="24"/>
        </w:rPr>
        <w:t xml:space="preserve"> </w:t>
      </w:r>
    </w:p>
  </w:footnote>
  <w:footnote w:id="76">
    <w:p w14:paraId="6AC234AF" w14:textId="77777777" w:rsidR="00404E0C" w:rsidRPr="00AA1A3E" w:rsidRDefault="00404E0C" w:rsidP="00443AD4">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376C074D" w14:textId="77777777" w:rsidR="00404E0C" w:rsidRPr="00AA1A3E" w:rsidRDefault="00404E0C" w:rsidP="00443AD4">
      <w:pPr>
        <w:pStyle w:val="Textodenotaderodap"/>
        <w:rPr>
          <w:rFonts w:ascii="Times New Roman" w:hAnsi="Times New Roman" w:cs="Times New Roman"/>
          <w:sz w:val="24"/>
          <w:szCs w:val="24"/>
        </w:rPr>
      </w:pPr>
      <w:r w:rsidRPr="00AA1A3E">
        <w:rPr>
          <w:rFonts w:ascii="Times New Roman" w:hAnsi="Times New Roman" w:cs="Times New Roman"/>
          <w:sz w:val="24"/>
          <w:szCs w:val="24"/>
        </w:rPr>
        <w:t xml:space="preserve"> </w:t>
      </w:r>
    </w:p>
  </w:footnote>
  <w:footnote w:id="77">
    <w:p w14:paraId="4660D3C3" w14:textId="77777777" w:rsidR="00404E0C" w:rsidRPr="00AA1A3E" w:rsidRDefault="00404E0C" w:rsidP="00443AD4">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0BA8C1ED" w14:textId="77777777" w:rsidR="00404E0C" w:rsidRPr="00AA1A3E" w:rsidRDefault="00404E0C" w:rsidP="00443AD4">
      <w:pPr>
        <w:pStyle w:val="Textodenotaderodap"/>
        <w:rPr>
          <w:rFonts w:ascii="Times New Roman" w:hAnsi="Times New Roman" w:cs="Times New Roman"/>
          <w:sz w:val="24"/>
          <w:szCs w:val="24"/>
        </w:rPr>
      </w:pPr>
      <w:r w:rsidRPr="00AA1A3E">
        <w:rPr>
          <w:rFonts w:ascii="Times New Roman" w:hAnsi="Times New Roman" w:cs="Times New Roman"/>
          <w:sz w:val="24"/>
          <w:szCs w:val="24"/>
        </w:rPr>
        <w:t xml:space="preserve"> </w:t>
      </w:r>
    </w:p>
  </w:footnote>
  <w:footnote w:id="78">
    <w:p w14:paraId="454DBC65" w14:textId="42432B28"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 xml:space="preserve">See </w:t>
      </w:r>
      <w:r w:rsidRPr="00AA1A3E">
        <w:rPr>
          <w:rFonts w:ascii="Times New Roman" w:hAnsi="Times New Roman" w:cs="Times New Roman"/>
          <w:smallCaps/>
          <w:sz w:val="24"/>
          <w:szCs w:val="24"/>
        </w:rPr>
        <w:t>Fossey et al.,</w:t>
      </w:r>
      <w:r w:rsidRPr="00AA1A3E">
        <w:rPr>
          <w:rFonts w:ascii="Times New Roman" w:hAnsi="Times New Roman" w:cs="Times New Roman"/>
          <w:i/>
          <w:sz w:val="24"/>
          <w:szCs w:val="24"/>
        </w:rPr>
        <w:t xml:space="preserve"> supra</w:t>
      </w:r>
      <w:r>
        <w:rPr>
          <w:rFonts w:ascii="Times New Roman" w:hAnsi="Times New Roman" w:cs="Times New Roman"/>
          <w:sz w:val="24"/>
          <w:szCs w:val="24"/>
        </w:rPr>
        <w:t xml:space="preserve"> note 67</w:t>
      </w:r>
      <w:r w:rsidRPr="00AA1A3E">
        <w:rPr>
          <w:rFonts w:ascii="Times New Roman" w:hAnsi="Times New Roman" w:cs="Times New Roman"/>
          <w:sz w:val="24"/>
          <w:szCs w:val="24"/>
        </w:rPr>
        <w:t>.</w:t>
      </w:r>
    </w:p>
    <w:p w14:paraId="25B7038A" w14:textId="77777777" w:rsidR="00404E0C" w:rsidRPr="00AA1A3E" w:rsidRDefault="00404E0C">
      <w:pPr>
        <w:pStyle w:val="Textodenotaderodap"/>
        <w:rPr>
          <w:rFonts w:ascii="Times New Roman" w:hAnsi="Times New Roman" w:cs="Times New Roman"/>
          <w:sz w:val="24"/>
          <w:szCs w:val="24"/>
        </w:rPr>
      </w:pPr>
    </w:p>
  </w:footnote>
  <w:footnote w:id="79">
    <w:p w14:paraId="2C37CC4E" w14:textId="2D800374"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at 967.</w:t>
      </w:r>
    </w:p>
    <w:p w14:paraId="038C03F2" w14:textId="77777777" w:rsidR="00404E0C" w:rsidRPr="00AA1A3E" w:rsidRDefault="00404E0C">
      <w:pPr>
        <w:pStyle w:val="Textodenotaderodap"/>
        <w:rPr>
          <w:rFonts w:ascii="Times New Roman" w:hAnsi="Times New Roman" w:cs="Times New Roman"/>
          <w:sz w:val="24"/>
          <w:szCs w:val="24"/>
        </w:rPr>
      </w:pPr>
    </w:p>
  </w:footnote>
  <w:footnote w:id="80">
    <w:p w14:paraId="47C8DC8F" w14:textId="77777777" w:rsidR="00404E0C" w:rsidRPr="00AA1A3E" w:rsidRDefault="00404E0C" w:rsidP="001B66C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972.</w:t>
      </w:r>
    </w:p>
    <w:p w14:paraId="7FC23D57" w14:textId="77777777" w:rsidR="00404E0C" w:rsidRPr="00AA1A3E" w:rsidRDefault="00404E0C" w:rsidP="001B66C8">
      <w:pPr>
        <w:pStyle w:val="Textodenotaderodap"/>
        <w:rPr>
          <w:rFonts w:ascii="Times New Roman" w:hAnsi="Times New Roman" w:cs="Times New Roman"/>
          <w:sz w:val="24"/>
          <w:szCs w:val="24"/>
        </w:rPr>
      </w:pPr>
    </w:p>
  </w:footnote>
  <w:footnote w:id="81">
    <w:p w14:paraId="60A460ED" w14:textId="63753FF6" w:rsidR="00404E0C" w:rsidRPr="00AA1A3E" w:rsidRDefault="00404E0C" w:rsidP="001B66C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at 974 (quoting </w:t>
      </w:r>
      <w:r w:rsidRPr="00AA1A3E">
        <w:rPr>
          <w:rFonts w:ascii="Times New Roman" w:eastAsia="Times New Roman" w:hAnsi="Times New Roman" w:cs="Times New Roman"/>
          <w:iCs/>
          <w:sz w:val="24"/>
          <w:szCs w:val="24"/>
        </w:rPr>
        <w:t>Tinker v. Des Moines Indep. Cmty Sch. Dist.</w:t>
      </w:r>
      <w:r w:rsidRPr="00AA1A3E">
        <w:rPr>
          <w:rFonts w:ascii="Times New Roman" w:eastAsia="Times New Roman" w:hAnsi="Times New Roman" w:cs="Times New Roman"/>
          <w:sz w:val="24"/>
          <w:szCs w:val="24"/>
        </w:rPr>
        <w:t>, 393 U.S. 503, 509 (1969)</w:t>
      </w:r>
      <w:r w:rsidRPr="00AA1A3E">
        <w:rPr>
          <w:rFonts w:ascii="Times New Roman" w:eastAsia="Times New Roman" w:hAnsi="Times New Roman" w:cs="Times New Roman"/>
          <w:iCs/>
          <w:sz w:val="24"/>
          <w:szCs w:val="24"/>
        </w:rPr>
        <w:t>)</w:t>
      </w:r>
      <w:r w:rsidRPr="00AA1A3E">
        <w:rPr>
          <w:rFonts w:ascii="Times New Roman" w:hAnsi="Times New Roman" w:cs="Times New Roman"/>
          <w:sz w:val="24"/>
          <w:szCs w:val="24"/>
        </w:rPr>
        <w:t xml:space="preserve">. </w:t>
      </w:r>
    </w:p>
    <w:p w14:paraId="1D275B29" w14:textId="77777777" w:rsidR="00404E0C" w:rsidRPr="00AA1A3E" w:rsidRDefault="00404E0C" w:rsidP="001B66C8">
      <w:pPr>
        <w:pStyle w:val="Textodenotaderodap"/>
        <w:rPr>
          <w:rFonts w:ascii="Times New Roman" w:hAnsi="Times New Roman" w:cs="Times New Roman"/>
          <w:sz w:val="24"/>
          <w:szCs w:val="24"/>
        </w:rPr>
      </w:pPr>
    </w:p>
  </w:footnote>
  <w:footnote w:id="82">
    <w:p w14:paraId="4B03CC54" w14:textId="77777777" w:rsidR="00404E0C" w:rsidRPr="00AA1A3E" w:rsidRDefault="00404E0C" w:rsidP="001B66C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i/>
          <w:sz w:val="24"/>
          <w:szCs w:val="24"/>
        </w:rPr>
        <w:t xml:space="preserve"> Id</w:t>
      </w:r>
      <w:r w:rsidRPr="00AA1A3E">
        <w:rPr>
          <w:rFonts w:ascii="Times New Roman" w:hAnsi="Times New Roman" w:cs="Times New Roman"/>
          <w:sz w:val="24"/>
          <w:szCs w:val="24"/>
        </w:rPr>
        <w:t>.</w:t>
      </w:r>
    </w:p>
    <w:p w14:paraId="6BC2817D" w14:textId="77777777" w:rsidR="00404E0C" w:rsidRPr="00AA1A3E" w:rsidRDefault="00404E0C" w:rsidP="001B66C8">
      <w:pPr>
        <w:pStyle w:val="Textodenotaderodap"/>
        <w:rPr>
          <w:rFonts w:ascii="Times New Roman" w:hAnsi="Times New Roman" w:cs="Times New Roman"/>
          <w:sz w:val="24"/>
          <w:szCs w:val="24"/>
        </w:rPr>
      </w:pPr>
    </w:p>
  </w:footnote>
  <w:footnote w:id="83">
    <w:p w14:paraId="1FEE837C" w14:textId="77777777" w:rsidR="00404E0C" w:rsidRPr="00AA1A3E" w:rsidRDefault="00404E0C" w:rsidP="001B66C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1C36F541" w14:textId="77777777" w:rsidR="00404E0C" w:rsidRPr="00AA1A3E" w:rsidRDefault="00404E0C" w:rsidP="001B66C8">
      <w:pPr>
        <w:pStyle w:val="Textodenotaderodap"/>
        <w:rPr>
          <w:rFonts w:ascii="Times New Roman" w:hAnsi="Times New Roman" w:cs="Times New Roman"/>
          <w:sz w:val="24"/>
          <w:szCs w:val="24"/>
        </w:rPr>
      </w:pPr>
      <w:r w:rsidRPr="00AA1A3E">
        <w:rPr>
          <w:rFonts w:ascii="Times New Roman" w:hAnsi="Times New Roman" w:cs="Times New Roman"/>
          <w:sz w:val="24"/>
          <w:szCs w:val="24"/>
        </w:rPr>
        <w:t xml:space="preserve"> </w:t>
      </w:r>
    </w:p>
  </w:footnote>
  <w:footnote w:id="84">
    <w:p w14:paraId="2D85204B" w14:textId="77777777" w:rsidR="00404E0C" w:rsidRPr="00AA1A3E" w:rsidRDefault="00404E0C" w:rsidP="009B63B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974.</w:t>
      </w:r>
    </w:p>
    <w:p w14:paraId="6734B00A" w14:textId="77777777" w:rsidR="00404E0C" w:rsidRPr="00AA1A3E" w:rsidRDefault="00404E0C" w:rsidP="009B63B8">
      <w:pPr>
        <w:pStyle w:val="Textodenotaderodap"/>
        <w:rPr>
          <w:rFonts w:ascii="Times New Roman" w:hAnsi="Times New Roman" w:cs="Times New Roman"/>
          <w:sz w:val="24"/>
          <w:szCs w:val="24"/>
        </w:rPr>
      </w:pPr>
    </w:p>
  </w:footnote>
  <w:footnote w:id="85">
    <w:p w14:paraId="6B5264D1" w14:textId="77777777" w:rsidR="00404E0C" w:rsidRPr="00AA1A3E" w:rsidRDefault="00404E0C" w:rsidP="009B63B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478 U.S. 675 (1986).</w:t>
      </w:r>
    </w:p>
    <w:p w14:paraId="52F2A96D" w14:textId="77777777" w:rsidR="00404E0C" w:rsidRPr="00AA1A3E" w:rsidRDefault="00404E0C" w:rsidP="009B63B8">
      <w:pPr>
        <w:pStyle w:val="Textodenotaderodap"/>
        <w:rPr>
          <w:rFonts w:ascii="Times New Roman" w:hAnsi="Times New Roman" w:cs="Times New Roman"/>
          <w:sz w:val="24"/>
          <w:szCs w:val="24"/>
        </w:rPr>
      </w:pPr>
    </w:p>
  </w:footnote>
  <w:footnote w:id="86">
    <w:p w14:paraId="425A8C0B" w14:textId="77777777" w:rsidR="00404E0C" w:rsidRPr="00AA1A3E" w:rsidRDefault="00404E0C" w:rsidP="009B63B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26BB6CD9" w14:textId="77777777" w:rsidR="00404E0C" w:rsidRPr="00AA1A3E" w:rsidRDefault="00404E0C" w:rsidP="009B63B8">
      <w:pPr>
        <w:pStyle w:val="Textodenotaderodap"/>
        <w:rPr>
          <w:rFonts w:ascii="Times New Roman" w:hAnsi="Times New Roman" w:cs="Times New Roman"/>
          <w:sz w:val="24"/>
          <w:szCs w:val="24"/>
        </w:rPr>
      </w:pPr>
    </w:p>
  </w:footnote>
  <w:footnote w:id="87">
    <w:p w14:paraId="7F4B750E" w14:textId="442D570D" w:rsidR="00404E0C" w:rsidRPr="00AA1A3E" w:rsidRDefault="00404E0C" w:rsidP="009B63B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Nixon v. N. Local Sch. Dist. Bd. of Educ., 383 F. Supp. 2d 965, 971 n.10 (S.D. Ohio 2005).</w:t>
      </w:r>
    </w:p>
    <w:p w14:paraId="0CD68B15" w14:textId="77777777" w:rsidR="00404E0C" w:rsidRPr="00AA1A3E" w:rsidRDefault="00404E0C" w:rsidP="009B63B8">
      <w:pPr>
        <w:pStyle w:val="Textodenotaderodap"/>
        <w:rPr>
          <w:rFonts w:ascii="Times New Roman" w:hAnsi="Times New Roman" w:cs="Times New Roman"/>
          <w:sz w:val="24"/>
          <w:szCs w:val="24"/>
        </w:rPr>
      </w:pPr>
    </w:p>
  </w:footnote>
  <w:footnote w:id="88">
    <w:p w14:paraId="1DA254CF" w14:textId="15AC6582" w:rsidR="00404E0C" w:rsidRPr="00AA1A3E" w:rsidRDefault="00404E0C" w:rsidP="009B63B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at 969. </w:t>
      </w:r>
    </w:p>
    <w:p w14:paraId="779C5B2B" w14:textId="77777777" w:rsidR="00404E0C" w:rsidRPr="00AA1A3E" w:rsidRDefault="00404E0C" w:rsidP="009B63B8">
      <w:pPr>
        <w:pStyle w:val="Textodenotaderodap"/>
        <w:rPr>
          <w:rFonts w:ascii="Times New Roman" w:hAnsi="Times New Roman" w:cs="Times New Roman"/>
          <w:sz w:val="24"/>
          <w:szCs w:val="24"/>
        </w:rPr>
      </w:pPr>
      <w:r w:rsidRPr="00AA1A3E">
        <w:rPr>
          <w:rFonts w:ascii="Times New Roman" w:hAnsi="Times New Roman" w:cs="Times New Roman"/>
          <w:sz w:val="24"/>
          <w:szCs w:val="24"/>
        </w:rPr>
        <w:t xml:space="preserve"> </w:t>
      </w:r>
    </w:p>
  </w:footnote>
  <w:footnote w:id="89">
    <w:p w14:paraId="01C52406" w14:textId="77777777" w:rsidR="00404E0C" w:rsidRPr="00AA1A3E" w:rsidRDefault="00404E0C" w:rsidP="001B66C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975.</w:t>
      </w:r>
    </w:p>
    <w:p w14:paraId="0303AE1C" w14:textId="77777777" w:rsidR="00404E0C" w:rsidRPr="00AA1A3E" w:rsidRDefault="00404E0C" w:rsidP="001B66C8">
      <w:pPr>
        <w:pStyle w:val="Textodenotaderodap"/>
        <w:rPr>
          <w:rFonts w:ascii="Times New Roman" w:hAnsi="Times New Roman" w:cs="Times New Roman"/>
          <w:sz w:val="24"/>
          <w:szCs w:val="24"/>
        </w:rPr>
      </w:pPr>
    </w:p>
  </w:footnote>
  <w:footnote w:id="90">
    <w:p w14:paraId="3C50E2CF" w14:textId="1A7157AE" w:rsidR="00404E0C" w:rsidRPr="00AA1A3E" w:rsidRDefault="00404E0C" w:rsidP="000A4147">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445 F.3d 1166 (9th Cir. 2006).</w:t>
      </w:r>
    </w:p>
  </w:footnote>
  <w:footnote w:id="91">
    <w:p w14:paraId="15CE6017" w14:textId="093D6C68"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345 F. Supp. 2d 1096, 1100 (S.D. Cal. 2004).</w:t>
      </w:r>
    </w:p>
    <w:p w14:paraId="5EC66388" w14:textId="77777777" w:rsidR="00404E0C" w:rsidRPr="00AA1A3E" w:rsidRDefault="00404E0C">
      <w:pPr>
        <w:pStyle w:val="Textodenotaderodap"/>
        <w:rPr>
          <w:rFonts w:ascii="Times New Roman" w:hAnsi="Times New Roman" w:cs="Times New Roman"/>
          <w:sz w:val="24"/>
          <w:szCs w:val="24"/>
        </w:rPr>
      </w:pPr>
    </w:p>
  </w:footnote>
  <w:footnote w:id="92">
    <w:p w14:paraId="23FD3FF2" w14:textId="14747C1E"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Harper</w:t>
      </w:r>
      <w:r w:rsidRPr="00AA1A3E">
        <w:rPr>
          <w:rFonts w:ascii="Times New Roman" w:hAnsi="Times New Roman" w:cs="Times New Roman"/>
          <w:sz w:val="24"/>
          <w:szCs w:val="24"/>
        </w:rPr>
        <w:t>, 445 F.3d at 1171 n3.</w:t>
      </w:r>
    </w:p>
    <w:p w14:paraId="36CD8A2E" w14:textId="77777777" w:rsidR="00404E0C" w:rsidRPr="00AA1A3E" w:rsidRDefault="00404E0C">
      <w:pPr>
        <w:pStyle w:val="Textodenotaderodap"/>
        <w:rPr>
          <w:rFonts w:ascii="Times New Roman" w:hAnsi="Times New Roman" w:cs="Times New Roman"/>
          <w:sz w:val="24"/>
          <w:szCs w:val="24"/>
        </w:rPr>
      </w:pPr>
    </w:p>
  </w:footnote>
  <w:footnote w:id="93">
    <w:p w14:paraId="5CC266F7" w14:textId="2279C995"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1172.</w:t>
      </w:r>
    </w:p>
    <w:p w14:paraId="65705616" w14:textId="77777777" w:rsidR="00404E0C" w:rsidRPr="00AA1A3E" w:rsidRDefault="00404E0C">
      <w:pPr>
        <w:pStyle w:val="Textodenotaderodap"/>
        <w:rPr>
          <w:rFonts w:ascii="Times New Roman" w:hAnsi="Times New Roman" w:cs="Times New Roman"/>
          <w:sz w:val="24"/>
          <w:szCs w:val="24"/>
        </w:rPr>
      </w:pPr>
    </w:p>
  </w:footnote>
  <w:footnote w:id="94">
    <w:p w14:paraId="491F6F90" w14:textId="53CA566D"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Harper</w:t>
      </w:r>
      <w:r w:rsidRPr="00AA1A3E">
        <w:rPr>
          <w:rFonts w:ascii="Times New Roman" w:hAnsi="Times New Roman" w:cs="Times New Roman"/>
          <w:sz w:val="24"/>
          <w:szCs w:val="24"/>
        </w:rPr>
        <w:t xml:space="preserve">, 345 F.Supp.2d 1096. </w:t>
      </w:r>
    </w:p>
    <w:p w14:paraId="7BE536F6" w14:textId="77777777" w:rsidR="00404E0C" w:rsidRPr="00AA1A3E" w:rsidRDefault="00404E0C">
      <w:pPr>
        <w:pStyle w:val="Textodenotaderodap"/>
        <w:rPr>
          <w:rFonts w:ascii="Times New Roman" w:hAnsi="Times New Roman" w:cs="Times New Roman"/>
          <w:sz w:val="24"/>
          <w:szCs w:val="24"/>
        </w:rPr>
      </w:pPr>
    </w:p>
  </w:footnote>
  <w:footnote w:id="95">
    <w:p w14:paraId="08B06D73" w14:textId="3337E886" w:rsidR="00404E0C" w:rsidRPr="00AA1A3E" w:rsidRDefault="00404E0C" w:rsidP="00541C47">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Harper</w:t>
      </w:r>
      <w:r w:rsidRPr="00AA1A3E">
        <w:rPr>
          <w:rFonts w:ascii="Times New Roman" w:hAnsi="Times New Roman" w:cs="Times New Roman"/>
          <w:sz w:val="24"/>
          <w:szCs w:val="24"/>
        </w:rPr>
        <w:t xml:space="preserve">, 445 F.3d at 1177 (quoting </w:t>
      </w:r>
      <w:r w:rsidRPr="00AA1A3E">
        <w:rPr>
          <w:rFonts w:ascii="Times New Roman" w:eastAsia="Times New Roman" w:hAnsi="Times New Roman" w:cs="Times New Roman"/>
          <w:iCs/>
          <w:sz w:val="24"/>
          <w:szCs w:val="24"/>
        </w:rPr>
        <w:t>Tinker v. Des Moines Indep. Cmty Sch. Dist.</w:t>
      </w:r>
      <w:r w:rsidRPr="00AA1A3E">
        <w:rPr>
          <w:rFonts w:ascii="Times New Roman" w:eastAsia="Times New Roman" w:hAnsi="Times New Roman" w:cs="Times New Roman"/>
          <w:sz w:val="24"/>
          <w:szCs w:val="24"/>
        </w:rPr>
        <w:t>, 393 U.S. 503, 508 (1969)</w:t>
      </w:r>
      <w:r w:rsidRPr="00AA1A3E">
        <w:rPr>
          <w:rFonts w:ascii="Times New Roman" w:eastAsia="Times New Roman" w:hAnsi="Times New Roman" w:cs="Times New Roman"/>
          <w:iCs/>
          <w:sz w:val="24"/>
          <w:szCs w:val="24"/>
        </w:rPr>
        <w:t>)</w:t>
      </w:r>
      <w:r w:rsidRPr="00AA1A3E">
        <w:rPr>
          <w:rFonts w:ascii="Times New Roman" w:hAnsi="Times New Roman" w:cs="Times New Roman"/>
          <w:sz w:val="24"/>
          <w:szCs w:val="24"/>
        </w:rPr>
        <w:t xml:space="preserve">. </w:t>
      </w:r>
    </w:p>
    <w:p w14:paraId="2EF5E793" w14:textId="77777777" w:rsidR="00404E0C" w:rsidRPr="00AA1A3E" w:rsidRDefault="00404E0C">
      <w:pPr>
        <w:pStyle w:val="Textodenotaderodap"/>
        <w:rPr>
          <w:rFonts w:ascii="Times New Roman" w:hAnsi="Times New Roman" w:cs="Times New Roman"/>
          <w:sz w:val="24"/>
          <w:szCs w:val="24"/>
        </w:rPr>
      </w:pPr>
    </w:p>
  </w:footnote>
  <w:footnote w:id="96">
    <w:p w14:paraId="046BD00C" w14:textId="3E55CA84"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at 1178.</w:t>
      </w:r>
    </w:p>
    <w:p w14:paraId="50F6A176" w14:textId="77777777" w:rsidR="00404E0C" w:rsidRPr="00AA1A3E" w:rsidRDefault="00404E0C">
      <w:pPr>
        <w:pStyle w:val="Textodenotaderodap"/>
        <w:rPr>
          <w:rFonts w:ascii="Times New Roman" w:hAnsi="Times New Roman" w:cs="Times New Roman"/>
          <w:sz w:val="24"/>
          <w:szCs w:val="24"/>
        </w:rPr>
      </w:pPr>
    </w:p>
  </w:footnote>
  <w:footnote w:id="97">
    <w:p w14:paraId="4784016F" w14:textId="02E018DA"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1184</w:t>
      </w:r>
      <w:r w:rsidRPr="00AA1A3E">
        <w:rPr>
          <w:rFonts w:ascii="Times New Roman" w:hAnsi="Times New Roman" w:cs="Times New Roman"/>
          <w:sz w:val="24"/>
          <w:szCs w:val="24"/>
        </w:rPr>
        <w:softHyphen/>
        <w:t>–85.</w:t>
      </w:r>
    </w:p>
    <w:p w14:paraId="7C470BCE" w14:textId="77777777" w:rsidR="00404E0C" w:rsidRPr="00AA1A3E" w:rsidRDefault="00404E0C">
      <w:pPr>
        <w:pStyle w:val="Textodenotaderodap"/>
        <w:rPr>
          <w:rFonts w:ascii="Times New Roman" w:hAnsi="Times New Roman" w:cs="Times New Roman"/>
          <w:sz w:val="24"/>
          <w:szCs w:val="24"/>
        </w:rPr>
      </w:pPr>
    </w:p>
  </w:footnote>
  <w:footnote w:id="98">
    <w:p w14:paraId="5C5DDB6C" w14:textId="170E8873"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Harper</w:t>
      </w:r>
      <w:r w:rsidRPr="00AA1A3E">
        <w:rPr>
          <w:rFonts w:ascii="Times New Roman" w:hAnsi="Times New Roman" w:cs="Times New Roman"/>
          <w:sz w:val="24"/>
          <w:szCs w:val="24"/>
        </w:rPr>
        <w:t>, 455 F.3d at 1053.</w:t>
      </w:r>
    </w:p>
    <w:p w14:paraId="4002F2A1" w14:textId="77777777" w:rsidR="00404E0C" w:rsidRPr="00AA1A3E" w:rsidRDefault="00404E0C">
      <w:pPr>
        <w:pStyle w:val="Textodenotaderodap"/>
        <w:rPr>
          <w:rFonts w:ascii="Times New Roman" w:hAnsi="Times New Roman" w:cs="Times New Roman"/>
          <w:sz w:val="24"/>
          <w:szCs w:val="24"/>
        </w:rPr>
      </w:pPr>
    </w:p>
  </w:footnote>
  <w:footnote w:id="99">
    <w:p w14:paraId="43521BD7" w14:textId="5601FD03" w:rsidR="00404E0C" w:rsidRPr="00AA1A3E" w:rsidRDefault="00404E0C" w:rsidP="00F52E88">
      <w:pPr>
        <w:rPr>
          <w:rFonts w:ascii="Times New Roman" w:hAnsi="Times New Roman" w:cs="Times New Roman"/>
          <w:sz w:val="24"/>
          <w:szCs w:val="24"/>
          <w:lang w:val="en"/>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Style w:val="ssit1"/>
          <w:rFonts w:ascii="Times New Roman" w:hAnsi="Times New Roman" w:cs="Times New Roman"/>
          <w:i w:val="0"/>
          <w:sz w:val="24"/>
          <w:szCs w:val="24"/>
        </w:rPr>
        <w:t>Harper v. Poway Unified Sch. Dist</w:t>
      </w:r>
      <w:r w:rsidRPr="00AA1A3E">
        <w:rPr>
          <w:rFonts w:ascii="Times New Roman" w:hAnsi="Times New Roman" w:cs="Times New Roman"/>
          <w:i/>
          <w:sz w:val="24"/>
          <w:szCs w:val="24"/>
        </w:rPr>
        <w:t xml:space="preserve">., </w:t>
      </w:r>
      <w:r w:rsidRPr="00AA1A3E">
        <w:rPr>
          <w:rFonts w:ascii="Times New Roman" w:hAnsi="Times New Roman" w:cs="Times New Roman"/>
          <w:sz w:val="24"/>
          <w:szCs w:val="24"/>
        </w:rPr>
        <w:t>549 U.S. 1262 (2007).</w:t>
      </w:r>
    </w:p>
  </w:footnote>
  <w:footnote w:id="100">
    <w:p w14:paraId="7C2C72FB" w14:textId="6A261133" w:rsidR="00404E0C" w:rsidRPr="00AA1A3E" w:rsidRDefault="00404E0C" w:rsidP="000E0890">
      <w:pPr>
        <w:rPr>
          <w:rFonts w:ascii="Times New Roman" w:hAnsi="Times New Roman" w:cs="Times New Roman"/>
          <w:sz w:val="24"/>
          <w:szCs w:val="24"/>
          <w:lang w:val="en"/>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8" w:history="1">
        <w:r w:rsidRPr="00AA1A3E">
          <w:rPr>
            <w:rStyle w:val="Hyperlink"/>
            <w:rFonts w:ascii="Times New Roman" w:hAnsi="Times New Roman" w:cs="Times New Roman"/>
            <w:color w:val="auto"/>
            <w:sz w:val="24"/>
            <w:szCs w:val="24"/>
            <w:u w:val="none"/>
            <w:lang w:val="en"/>
          </w:rPr>
          <w:t>523 F.3d 668 (7th Cir. 2008)</w:t>
        </w:r>
      </w:hyperlink>
      <w:r w:rsidRPr="00AA1A3E">
        <w:rPr>
          <w:rFonts w:ascii="Times New Roman" w:hAnsi="Times New Roman" w:cs="Times New Roman"/>
          <w:sz w:val="24"/>
          <w:szCs w:val="24"/>
          <w:lang w:val="en"/>
        </w:rPr>
        <w:t>.</w:t>
      </w:r>
    </w:p>
  </w:footnote>
  <w:footnote w:id="101">
    <w:p w14:paraId="3624AA70" w14:textId="516EBF99" w:rsidR="00404E0C" w:rsidRPr="00AA1A3E" w:rsidRDefault="00404E0C" w:rsidP="00076582">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9" w:history="1">
        <w:r w:rsidRPr="00AA1A3E">
          <w:rPr>
            <w:rFonts w:ascii="Times New Roman" w:hAnsi="Times New Roman" w:cs="Times New Roman"/>
            <w:sz w:val="24"/>
            <w:szCs w:val="24"/>
          </w:rPr>
          <w:t xml:space="preserve">636 F.3d 874 (7th Cir. 2011).  </w:t>
        </w:r>
      </w:hyperlink>
    </w:p>
    <w:p w14:paraId="3859E4E1" w14:textId="77777777" w:rsidR="00404E0C" w:rsidRPr="00AA1A3E" w:rsidRDefault="00404E0C">
      <w:pPr>
        <w:pStyle w:val="Textodenotaderodap"/>
        <w:rPr>
          <w:rFonts w:ascii="Times New Roman" w:hAnsi="Times New Roman" w:cs="Times New Roman"/>
          <w:sz w:val="24"/>
          <w:szCs w:val="24"/>
        </w:rPr>
      </w:pPr>
    </w:p>
  </w:footnote>
  <w:footnote w:id="102">
    <w:p w14:paraId="019408F5" w14:textId="08DB6F0A"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875.</w:t>
      </w:r>
    </w:p>
    <w:p w14:paraId="0166131A" w14:textId="77777777" w:rsidR="00404E0C" w:rsidRPr="00AA1A3E" w:rsidRDefault="00404E0C">
      <w:pPr>
        <w:pStyle w:val="Textodenotaderodap"/>
        <w:rPr>
          <w:rFonts w:ascii="Times New Roman" w:hAnsi="Times New Roman" w:cs="Times New Roman"/>
          <w:sz w:val="24"/>
          <w:szCs w:val="24"/>
        </w:rPr>
      </w:pPr>
    </w:p>
  </w:footnote>
  <w:footnote w:id="103">
    <w:p w14:paraId="1D3A54BE" w14:textId="467BF84F" w:rsidR="00404E0C" w:rsidRPr="00AA1A3E" w:rsidRDefault="00404E0C" w:rsidP="000A4147">
      <w:pPr>
        <w:rPr>
          <w:rFonts w:ascii="Times New Roman" w:hAnsi="Times New Roman" w:cs="Times New Roman"/>
          <w:sz w:val="24"/>
          <w:szCs w:val="24"/>
          <w:lang w:val="en"/>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eastAsia="Times New Roman" w:hAnsi="Times New Roman" w:cs="Times New Roman"/>
          <w:i/>
          <w:sz w:val="24"/>
          <w:szCs w:val="24"/>
        </w:rPr>
        <w:t>See</w:t>
      </w:r>
      <w:r w:rsidRPr="00AA1A3E">
        <w:rPr>
          <w:rFonts w:ascii="Times New Roman" w:eastAsia="Times New Roman" w:hAnsi="Times New Roman" w:cs="Times New Roman"/>
          <w:sz w:val="24"/>
          <w:szCs w:val="24"/>
        </w:rPr>
        <w:t xml:space="preserve"> </w:t>
      </w:r>
      <w:hyperlink r:id="rId10" w:history="1">
        <w:r w:rsidRPr="00AA1A3E">
          <w:rPr>
            <w:rStyle w:val="Hyperlink"/>
            <w:rFonts w:ascii="Times New Roman" w:hAnsi="Times New Roman" w:cs="Times New Roman"/>
            <w:color w:val="auto"/>
            <w:sz w:val="24"/>
            <w:szCs w:val="24"/>
            <w:u w:val="none"/>
            <w:lang w:val="en"/>
          </w:rPr>
          <w:t>Zamecnik v. Indian Prairie Sch. Dist., 2007 U.S. Dist. LEXIS 28172 (N.D. Ill. 2007)</w:t>
        </w:r>
      </w:hyperlink>
      <w:r w:rsidRPr="00AA1A3E">
        <w:rPr>
          <w:rFonts w:ascii="Times New Roman" w:hAnsi="Times New Roman" w:cs="Times New Roman"/>
          <w:sz w:val="24"/>
          <w:szCs w:val="24"/>
          <w:lang w:val="en"/>
        </w:rPr>
        <w:t>.</w:t>
      </w:r>
    </w:p>
  </w:footnote>
  <w:footnote w:id="104">
    <w:p w14:paraId="469A1BAE" w14:textId="7D15A673"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Nuxoll v. Indian Prairie Sch. Dist. #204, 523 F.3d 668, 676 (7th Cir. 2008).</w:t>
      </w:r>
    </w:p>
    <w:p w14:paraId="61D1B751" w14:textId="77777777" w:rsidR="00404E0C" w:rsidRPr="00AA1A3E" w:rsidRDefault="00404E0C">
      <w:pPr>
        <w:pStyle w:val="Textodenotaderodap"/>
        <w:rPr>
          <w:rFonts w:ascii="Times New Roman" w:hAnsi="Times New Roman" w:cs="Times New Roman"/>
          <w:sz w:val="24"/>
          <w:szCs w:val="24"/>
        </w:rPr>
      </w:pPr>
    </w:p>
  </w:footnote>
  <w:footnote w:id="105">
    <w:p w14:paraId="4D5682EA" w14:textId="2504C3A8" w:rsidR="00404E0C" w:rsidRPr="00157F8B" w:rsidRDefault="00404E0C" w:rsidP="00157F8B">
      <w:pPr>
        <w:rPr>
          <w:rFonts w:ascii="Times New Roman" w:hAnsi="Times New Roman" w:cs="Times New Roman"/>
          <w:sz w:val="24"/>
          <w:szCs w:val="24"/>
          <w:lang w:val="en"/>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11" w:history="1">
        <w:r w:rsidRPr="00AA1A3E">
          <w:rPr>
            <w:rFonts w:ascii="Times New Roman" w:hAnsi="Times New Roman" w:cs="Times New Roman"/>
            <w:sz w:val="24"/>
            <w:szCs w:val="24"/>
          </w:rPr>
          <w:t>Zamecnik v. Indian Prairie Sch. Dist., 636 F.3d 874 (7th Cir. 2011)</w:t>
        </w:r>
      </w:hyperlink>
      <w:r w:rsidRPr="00AA1A3E">
        <w:rPr>
          <w:rFonts w:ascii="Times New Roman" w:hAnsi="Times New Roman" w:cs="Times New Roman"/>
          <w:sz w:val="24"/>
          <w:szCs w:val="24"/>
        </w:rPr>
        <w:t>.</w:t>
      </w:r>
    </w:p>
  </w:footnote>
  <w:footnote w:id="106">
    <w:p w14:paraId="0EDE04D0" w14:textId="6F56C939"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29B2D9B3" w14:textId="77777777" w:rsidR="00404E0C" w:rsidRPr="00AA1A3E" w:rsidRDefault="00404E0C">
      <w:pPr>
        <w:pStyle w:val="Textodenotaderodap"/>
        <w:rPr>
          <w:rFonts w:ascii="Times New Roman" w:hAnsi="Times New Roman" w:cs="Times New Roman"/>
          <w:sz w:val="24"/>
          <w:szCs w:val="24"/>
        </w:rPr>
      </w:pPr>
    </w:p>
  </w:footnote>
  <w:footnote w:id="107">
    <w:p w14:paraId="28313269" w14:textId="7A684A26"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Eckes,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52</w:t>
      </w:r>
      <w:r w:rsidRPr="00AA1A3E">
        <w:rPr>
          <w:rFonts w:ascii="Times New Roman" w:hAnsi="Times New Roman" w:cs="Times New Roman"/>
          <w:sz w:val="24"/>
          <w:szCs w:val="24"/>
        </w:rPr>
        <w:t>.</w:t>
      </w:r>
    </w:p>
    <w:p w14:paraId="57982984" w14:textId="77777777" w:rsidR="00404E0C" w:rsidRPr="00AA1A3E" w:rsidRDefault="00404E0C">
      <w:pPr>
        <w:pStyle w:val="Textodenotaderodap"/>
        <w:rPr>
          <w:rFonts w:ascii="Times New Roman" w:hAnsi="Times New Roman" w:cs="Times New Roman"/>
          <w:sz w:val="24"/>
          <w:szCs w:val="24"/>
        </w:rPr>
      </w:pPr>
    </w:p>
  </w:footnote>
  <w:footnote w:id="108">
    <w:p w14:paraId="7601E398" w14:textId="164135CC" w:rsidR="00404E0C" w:rsidRPr="00AA1A3E" w:rsidRDefault="00404E0C" w:rsidP="00F2751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w:t>
      </w:r>
    </w:p>
    <w:p w14:paraId="41852B51" w14:textId="77777777" w:rsidR="00404E0C" w:rsidRPr="00AA1A3E" w:rsidRDefault="00404E0C" w:rsidP="00F2751C">
      <w:pPr>
        <w:pStyle w:val="Textodenotaderodap"/>
        <w:rPr>
          <w:rFonts w:ascii="Times New Roman" w:hAnsi="Times New Roman" w:cs="Times New Roman"/>
          <w:sz w:val="24"/>
          <w:szCs w:val="24"/>
        </w:rPr>
      </w:pPr>
    </w:p>
  </w:footnote>
  <w:footnote w:id="109">
    <w:p w14:paraId="6937AACA" w14:textId="65F8420B" w:rsidR="00404E0C" w:rsidRPr="00AA1A3E" w:rsidRDefault="00404E0C" w:rsidP="00B87838">
      <w:pPr>
        <w:pStyle w:val="SemEspaamento"/>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Eckes,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52</w:t>
      </w:r>
      <w:r w:rsidRPr="00AA1A3E">
        <w:rPr>
          <w:rFonts w:ascii="Times New Roman" w:hAnsi="Times New Roman" w:cs="Times New Roman"/>
          <w:sz w:val="24"/>
          <w:szCs w:val="24"/>
        </w:rPr>
        <w:t xml:space="preserve">; Cheshire </w:t>
      </w:r>
      <w:r w:rsidRPr="00AA1A3E">
        <w:rPr>
          <w:rStyle w:val="ssrfcpassagedeactivated"/>
          <w:rFonts w:ascii="Times New Roman" w:hAnsi="Times New Roman" w:cs="Times New Roman"/>
          <w:sz w:val="24"/>
          <w:szCs w:val="24"/>
          <w:lang w:val="en"/>
        </w:rPr>
        <w:t xml:space="preserve">Calhoun, </w:t>
      </w:r>
      <w:r w:rsidRPr="00AA1A3E">
        <w:rPr>
          <w:rStyle w:val="ssrfcpassagedeactivated"/>
          <w:rFonts w:ascii="Times New Roman" w:hAnsi="Times New Roman" w:cs="Times New Roman"/>
          <w:i/>
          <w:sz w:val="24"/>
          <w:szCs w:val="24"/>
          <w:lang w:val="en"/>
        </w:rPr>
        <w:t>Sexuality Injustice</w:t>
      </w:r>
      <w:r w:rsidRPr="00AA1A3E">
        <w:rPr>
          <w:rStyle w:val="ssrfcpassagedeactivated"/>
          <w:rFonts w:ascii="Times New Roman" w:hAnsi="Times New Roman" w:cs="Times New Roman"/>
          <w:sz w:val="24"/>
          <w:szCs w:val="24"/>
          <w:lang w:val="en"/>
        </w:rPr>
        <w:t xml:space="preserve">, 9 </w:t>
      </w:r>
      <w:r w:rsidRPr="00AA1A3E">
        <w:rPr>
          <w:rStyle w:val="ssrfcpassagedeactivated"/>
          <w:rFonts w:ascii="Times New Roman" w:hAnsi="Times New Roman" w:cs="Times New Roman"/>
          <w:smallCaps/>
          <w:sz w:val="24"/>
          <w:szCs w:val="24"/>
          <w:lang w:val="en"/>
        </w:rPr>
        <w:t>Notre Dame J. L., Ethics &amp; Pub.Pol’y</w:t>
      </w:r>
      <w:r w:rsidRPr="00AA1A3E">
        <w:rPr>
          <w:rStyle w:val="ssrfcpassagedeactivated"/>
          <w:rFonts w:ascii="Times New Roman" w:hAnsi="Times New Roman" w:cs="Times New Roman"/>
          <w:sz w:val="24"/>
          <w:szCs w:val="24"/>
          <w:lang w:val="en"/>
        </w:rPr>
        <w:t xml:space="preserve"> 241 (1995): Nan D. </w:t>
      </w:r>
      <w:r w:rsidRPr="00AA1A3E">
        <w:rPr>
          <w:rFonts w:ascii="Times New Roman" w:hAnsi="Times New Roman" w:cs="Times New Roman"/>
          <w:sz w:val="24"/>
          <w:szCs w:val="24"/>
        </w:rPr>
        <w:t xml:space="preserve">Hunter, </w:t>
      </w:r>
      <w:r w:rsidRPr="00AA1A3E">
        <w:rPr>
          <w:rStyle w:val="sssh"/>
          <w:rFonts w:ascii="Times New Roman" w:hAnsi="Times New Roman" w:cs="Times New Roman"/>
          <w:i/>
          <w:sz w:val="24"/>
          <w:szCs w:val="24"/>
        </w:rPr>
        <w:t>Identity, Speech</w:t>
      </w:r>
      <w:r w:rsidRPr="00AA1A3E">
        <w:rPr>
          <w:rFonts w:ascii="Times New Roman" w:hAnsi="Times New Roman" w:cs="Times New Roman"/>
          <w:i/>
          <w:sz w:val="24"/>
          <w:szCs w:val="24"/>
        </w:rPr>
        <w:t xml:space="preserve">, and </w:t>
      </w:r>
      <w:r w:rsidRPr="00AA1A3E">
        <w:rPr>
          <w:rStyle w:val="sssh"/>
          <w:rFonts w:ascii="Times New Roman" w:hAnsi="Times New Roman" w:cs="Times New Roman"/>
          <w:i/>
          <w:sz w:val="24"/>
          <w:szCs w:val="24"/>
        </w:rPr>
        <w:t>Equality</w:t>
      </w:r>
      <w:r w:rsidRPr="00AA1A3E">
        <w:rPr>
          <w:rFonts w:ascii="Times New Roman" w:hAnsi="Times New Roman" w:cs="Times New Roman"/>
          <w:sz w:val="24"/>
          <w:szCs w:val="24"/>
        </w:rPr>
        <w:t xml:space="preserve">, 79 </w:t>
      </w:r>
      <w:r w:rsidRPr="00AA1A3E">
        <w:rPr>
          <w:rFonts w:ascii="Times New Roman" w:hAnsi="Times New Roman" w:cs="Times New Roman"/>
          <w:smallCaps/>
          <w:sz w:val="24"/>
          <w:szCs w:val="24"/>
        </w:rPr>
        <w:t>Va. L. Rev</w:t>
      </w:r>
      <w:r w:rsidRPr="00AA1A3E">
        <w:rPr>
          <w:rFonts w:ascii="Times New Roman" w:hAnsi="Times New Roman" w:cs="Times New Roman"/>
          <w:sz w:val="24"/>
          <w:szCs w:val="24"/>
        </w:rPr>
        <w:t xml:space="preserve">. 1695, 1696 (1993); Steven J. Macias, </w:t>
      </w:r>
      <w:hyperlink r:id="rId12" w:history="1">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Adolescent Identity Versus the First Amendment: Sexuality and Speech Rights in the Public Schools</w:t>
        </w:r>
        <w:r w:rsidRPr="00AA1A3E">
          <w:rPr>
            <w:rFonts w:ascii="Times New Roman" w:hAnsi="Times New Roman" w:cs="Times New Roman"/>
            <w:sz w:val="24"/>
            <w:szCs w:val="24"/>
          </w:rPr>
          <w:t xml:space="preserve">, 49 </w:t>
        </w:r>
        <w:r w:rsidRPr="00AA1A3E">
          <w:rPr>
            <w:rFonts w:ascii="Times New Roman" w:hAnsi="Times New Roman" w:cs="Times New Roman"/>
            <w:smallCaps/>
            <w:sz w:val="24"/>
            <w:szCs w:val="24"/>
          </w:rPr>
          <w:t>San Diego L. Rev.</w:t>
        </w:r>
        <w:r w:rsidRPr="00AA1A3E">
          <w:rPr>
            <w:rFonts w:ascii="Times New Roman" w:hAnsi="Times New Roman" w:cs="Times New Roman"/>
            <w:sz w:val="24"/>
            <w:szCs w:val="24"/>
          </w:rPr>
          <w:t xml:space="preserve"> 791</w:t>
        </w:r>
      </w:hyperlink>
      <w:r w:rsidRPr="00AA1A3E">
        <w:rPr>
          <w:rFonts w:ascii="Times New Roman" w:hAnsi="Times New Roman" w:cs="Times New Roman"/>
          <w:sz w:val="24"/>
          <w:szCs w:val="24"/>
        </w:rPr>
        <w:t xml:space="preserve"> (2012). </w:t>
      </w:r>
    </w:p>
    <w:p w14:paraId="69FB4500" w14:textId="77777777" w:rsidR="00404E0C" w:rsidRPr="00AA1A3E" w:rsidRDefault="00404E0C">
      <w:pPr>
        <w:pStyle w:val="Textodenotaderodap"/>
        <w:rPr>
          <w:rFonts w:ascii="Times New Roman" w:hAnsi="Times New Roman" w:cs="Times New Roman"/>
          <w:sz w:val="24"/>
          <w:szCs w:val="24"/>
        </w:rPr>
      </w:pPr>
    </w:p>
  </w:footnote>
  <w:footnote w:id="110">
    <w:p w14:paraId="29012DBA" w14:textId="4783E5D6" w:rsidR="00404E0C" w:rsidRPr="00AA1A3E" w:rsidRDefault="00404E0C" w:rsidP="00B87838">
      <w:pPr>
        <w:pStyle w:val="SemEspaamento"/>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Macias, </w:t>
      </w:r>
      <w:r w:rsidRPr="00AA1A3E">
        <w:rPr>
          <w:rFonts w:ascii="Times New Roman" w:hAnsi="Times New Roman" w:cs="Times New Roman"/>
          <w:i/>
          <w:sz w:val="24"/>
          <w:szCs w:val="24"/>
        </w:rPr>
        <w:t xml:space="preserve">supra </w:t>
      </w:r>
      <w:r>
        <w:rPr>
          <w:rFonts w:ascii="Times New Roman" w:hAnsi="Times New Roman" w:cs="Times New Roman"/>
          <w:sz w:val="24"/>
          <w:szCs w:val="24"/>
        </w:rPr>
        <w:t>note 109</w:t>
      </w:r>
      <w:r w:rsidRPr="00AA1A3E">
        <w:rPr>
          <w:rFonts w:ascii="Times New Roman" w:hAnsi="Times New Roman" w:cs="Times New Roman"/>
          <w:sz w:val="24"/>
          <w:szCs w:val="24"/>
        </w:rPr>
        <w:t xml:space="preserve">. </w:t>
      </w:r>
    </w:p>
    <w:p w14:paraId="61EF655F" w14:textId="77777777" w:rsidR="00404E0C" w:rsidRPr="00AA1A3E" w:rsidRDefault="00404E0C">
      <w:pPr>
        <w:pStyle w:val="Textodenotaderodap"/>
        <w:rPr>
          <w:rFonts w:ascii="Times New Roman" w:hAnsi="Times New Roman" w:cs="Times New Roman"/>
          <w:sz w:val="24"/>
          <w:szCs w:val="24"/>
        </w:rPr>
      </w:pPr>
    </w:p>
  </w:footnote>
  <w:footnote w:id="111">
    <w:p w14:paraId="5C46B211" w14:textId="1554A428" w:rsidR="00404E0C" w:rsidRPr="00AA1A3E" w:rsidRDefault="00404E0C">
      <w:pPr>
        <w:pStyle w:val="Textodenotaderodap"/>
        <w:rPr>
          <w:rFonts w:ascii="Times New Roman" w:eastAsia="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eastAsia="Times New Roman" w:hAnsi="Times New Roman" w:cs="Times New Roman"/>
          <w:sz w:val="24"/>
          <w:szCs w:val="24"/>
        </w:rPr>
        <w:t xml:space="preserve">Shannon Gilreath, </w:t>
      </w:r>
      <w:hyperlink r:id="rId13" w:history="1">
        <w:r w:rsidRPr="00AA1A3E">
          <w:rPr>
            <w:rFonts w:ascii="Times New Roman" w:hAnsi="Times New Roman" w:cs="Times New Roman"/>
            <w:i/>
            <w:sz w:val="24"/>
            <w:szCs w:val="24"/>
          </w:rPr>
          <w:t>Tell Your Faggot Friend He Owes Me $500 for my Broken Hand: Thoughts on a Substantive Equality Theory of Free Speech</w:t>
        </w:r>
        <w:r w:rsidRPr="00AA1A3E">
          <w:rPr>
            <w:rFonts w:ascii="Times New Roman" w:hAnsi="Times New Roman" w:cs="Times New Roman"/>
            <w:sz w:val="24"/>
            <w:szCs w:val="24"/>
          </w:rPr>
          <w:t>, 4</w:t>
        </w:r>
        <w:r w:rsidRPr="00AA1A3E">
          <w:rPr>
            <w:rFonts w:ascii="Times New Roman" w:hAnsi="Times New Roman" w:cs="Times New Roman"/>
            <w:smallCaps/>
            <w:sz w:val="24"/>
            <w:szCs w:val="24"/>
          </w:rPr>
          <w:t>4 Wake Forest L. Rev</w:t>
        </w:r>
        <w:r w:rsidRPr="00AA1A3E">
          <w:rPr>
            <w:rFonts w:ascii="Times New Roman" w:hAnsi="Times New Roman" w:cs="Times New Roman"/>
            <w:sz w:val="24"/>
            <w:szCs w:val="24"/>
          </w:rPr>
          <w:t>. 557</w:t>
        </w:r>
      </w:hyperlink>
      <w:r w:rsidRPr="00AA1A3E">
        <w:rPr>
          <w:rFonts w:ascii="Times New Roman" w:hAnsi="Times New Roman" w:cs="Times New Roman"/>
          <w:sz w:val="24"/>
          <w:szCs w:val="24"/>
        </w:rPr>
        <w:t xml:space="preserve"> (2009).</w:t>
      </w:r>
    </w:p>
    <w:p w14:paraId="2B9656C6" w14:textId="77777777" w:rsidR="00404E0C" w:rsidRPr="00AA1A3E" w:rsidRDefault="00404E0C">
      <w:pPr>
        <w:pStyle w:val="Textodenotaderodap"/>
        <w:rPr>
          <w:rFonts w:ascii="Times New Roman" w:hAnsi="Times New Roman" w:cs="Times New Roman"/>
          <w:sz w:val="24"/>
          <w:szCs w:val="24"/>
        </w:rPr>
      </w:pPr>
    </w:p>
  </w:footnote>
  <w:footnote w:id="112">
    <w:p w14:paraId="331291AA" w14:textId="6B2A5F68"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Harper v. Poway Unified Sch. Dist., 455 F.3d 1052, 1053 (9th Cir. 2006).</w:t>
      </w:r>
    </w:p>
    <w:p w14:paraId="446CD7A0" w14:textId="77777777" w:rsidR="00404E0C" w:rsidRPr="00AA1A3E" w:rsidRDefault="00404E0C">
      <w:pPr>
        <w:pStyle w:val="Textodenotaderodap"/>
        <w:rPr>
          <w:rFonts w:ascii="Times New Roman" w:hAnsi="Times New Roman" w:cs="Times New Roman"/>
          <w:sz w:val="24"/>
          <w:szCs w:val="24"/>
        </w:rPr>
      </w:pPr>
    </w:p>
  </w:footnote>
  <w:footnote w:id="113">
    <w:p w14:paraId="57F16B68" w14:textId="1DF0514C"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Eckes,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52</w:t>
      </w:r>
      <w:r w:rsidRPr="00AA1A3E">
        <w:rPr>
          <w:rFonts w:ascii="Times New Roman" w:hAnsi="Times New Roman" w:cs="Times New Roman"/>
          <w:sz w:val="24"/>
          <w:szCs w:val="24"/>
        </w:rPr>
        <w:t>.</w:t>
      </w:r>
    </w:p>
    <w:p w14:paraId="159EAF4B" w14:textId="77777777" w:rsidR="00404E0C" w:rsidRPr="00AA1A3E" w:rsidRDefault="00404E0C">
      <w:pPr>
        <w:pStyle w:val="Textodenotaderodap"/>
        <w:rPr>
          <w:rFonts w:ascii="Times New Roman" w:hAnsi="Times New Roman" w:cs="Times New Roman"/>
          <w:sz w:val="24"/>
          <w:szCs w:val="24"/>
        </w:rPr>
      </w:pPr>
    </w:p>
  </w:footnote>
  <w:footnote w:id="114">
    <w:p w14:paraId="5FD201B0" w14:textId="178289F3"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58B0F3B7" w14:textId="77777777" w:rsidR="00404E0C" w:rsidRPr="00AA1A3E" w:rsidRDefault="00404E0C">
      <w:pPr>
        <w:pStyle w:val="Textodenotaderodap"/>
        <w:rPr>
          <w:rFonts w:ascii="Times New Roman" w:hAnsi="Times New Roman" w:cs="Times New Roman"/>
          <w:sz w:val="24"/>
          <w:szCs w:val="24"/>
        </w:rPr>
      </w:pPr>
    </w:p>
  </w:footnote>
  <w:footnote w:id="115">
    <w:p w14:paraId="63C54581" w14:textId="77DDC741" w:rsidR="00404E0C" w:rsidRPr="0028147F" w:rsidRDefault="00404E0C">
      <w:pPr>
        <w:pStyle w:val="Textodenotaderodap"/>
        <w:rPr>
          <w:rFonts w:ascii="Times New Roman" w:hAnsi="Times New Roman" w:cs="Times New Roman"/>
          <w:sz w:val="24"/>
          <w:szCs w:val="24"/>
        </w:rPr>
      </w:pPr>
      <w:r w:rsidRPr="0028147F">
        <w:rPr>
          <w:rStyle w:val="Refdenotaderodap"/>
          <w:rFonts w:ascii="Times New Roman" w:hAnsi="Times New Roman" w:cs="Times New Roman"/>
          <w:sz w:val="24"/>
          <w:szCs w:val="24"/>
        </w:rPr>
        <w:footnoteRef/>
      </w:r>
      <w:r w:rsidRPr="0028147F">
        <w:rPr>
          <w:rFonts w:ascii="Times New Roman" w:hAnsi="Times New Roman" w:cs="Times New Roman"/>
          <w:sz w:val="24"/>
          <w:szCs w:val="24"/>
        </w:rPr>
        <w:t xml:space="preserve"> </w:t>
      </w:r>
      <w:r w:rsidRPr="0028147F">
        <w:rPr>
          <w:rFonts w:ascii="Times New Roman" w:hAnsi="Times New Roman" w:cs="Times New Roman"/>
          <w:i/>
          <w:sz w:val="24"/>
          <w:szCs w:val="24"/>
        </w:rPr>
        <w:t>Id</w:t>
      </w:r>
      <w:r w:rsidRPr="0028147F">
        <w:rPr>
          <w:rFonts w:ascii="Times New Roman" w:hAnsi="Times New Roman" w:cs="Times New Roman"/>
          <w:sz w:val="24"/>
          <w:szCs w:val="24"/>
        </w:rPr>
        <w:t>.</w:t>
      </w:r>
    </w:p>
    <w:p w14:paraId="4365F694" w14:textId="77777777" w:rsidR="00404E0C" w:rsidRDefault="00404E0C">
      <w:pPr>
        <w:pStyle w:val="Textodenotaderodap"/>
      </w:pPr>
    </w:p>
  </w:footnote>
  <w:footnote w:id="116">
    <w:p w14:paraId="2A29D0BD" w14:textId="60F689CB"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Eckes,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52</w:t>
      </w:r>
    </w:p>
    <w:p w14:paraId="6D570E99" w14:textId="77777777" w:rsidR="00404E0C" w:rsidRPr="00AA1A3E" w:rsidRDefault="00404E0C">
      <w:pPr>
        <w:pStyle w:val="Textodenotaderodap"/>
        <w:rPr>
          <w:rFonts w:ascii="Times New Roman" w:hAnsi="Times New Roman" w:cs="Times New Roman"/>
          <w:sz w:val="24"/>
          <w:szCs w:val="24"/>
        </w:rPr>
      </w:pPr>
    </w:p>
  </w:footnote>
  <w:footnote w:id="117">
    <w:p w14:paraId="048F02EE" w14:textId="7C713773" w:rsidR="00404E0C" w:rsidRPr="00AA1A3E" w:rsidRDefault="00404E0C" w:rsidP="008310EC">
      <w:pPr>
        <w:pStyle w:val="SemEspaamento"/>
        <w:rPr>
          <w:rFonts w:ascii="Times New Roman" w:hAnsi="Times New Roman" w:cs="Times New Roman"/>
          <w:i/>
          <w:snapToGrid w:val="0"/>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Nixon v. N. Local Sch. Bd. of Educ., 383 F.Supp. 2d 965, 974 (S.D. Ohio 2005); Allison S. </w:t>
      </w:r>
      <w:r w:rsidRPr="00AA1A3E">
        <w:rPr>
          <w:rFonts w:ascii="Times New Roman" w:hAnsi="Times New Roman" w:cs="Times New Roman"/>
          <w:snapToGrid w:val="0"/>
          <w:sz w:val="24"/>
          <w:szCs w:val="24"/>
        </w:rPr>
        <w:t xml:space="preserve">Fetter-Harrott, </w:t>
      </w:r>
      <w:r w:rsidRPr="00852320">
        <w:rPr>
          <w:rFonts w:ascii="Times New Roman" w:hAnsi="Times New Roman" w:cs="Times New Roman"/>
          <w:i/>
          <w:snapToGrid w:val="0"/>
          <w:sz w:val="24"/>
          <w:szCs w:val="24"/>
        </w:rPr>
        <w:t>Anti-Gay Student Speech and the First Amendment: A Data-Based Examination of Court Reliance on Social Science Research and the Doctrinal Definition of Tinker’s Substantial Disruption Standard</w:t>
      </w:r>
      <w:r w:rsidRPr="00AA1A3E">
        <w:rPr>
          <w:rFonts w:ascii="Times New Roman" w:hAnsi="Times New Roman" w:cs="Times New Roman"/>
          <w:snapToGrid w:val="0"/>
          <w:sz w:val="24"/>
          <w:szCs w:val="24"/>
        </w:rPr>
        <w:t xml:space="preserve"> (Doctoral dissertation, Indiana University, 2014), </w:t>
      </w:r>
      <w:r w:rsidRPr="00AA1A3E">
        <w:rPr>
          <w:rFonts w:ascii="Times New Roman" w:hAnsi="Times New Roman" w:cs="Times New Roman"/>
          <w:i/>
          <w:snapToGrid w:val="0"/>
          <w:sz w:val="24"/>
          <w:szCs w:val="24"/>
        </w:rPr>
        <w:t xml:space="preserve">available at </w:t>
      </w:r>
    </w:p>
    <w:p w14:paraId="2931437D" w14:textId="517D894D" w:rsidR="00404E0C" w:rsidRPr="00AA1A3E" w:rsidRDefault="00404E0C" w:rsidP="008310EC">
      <w:pPr>
        <w:pStyle w:val="SemEspaamento"/>
        <w:rPr>
          <w:rFonts w:ascii="Times New Roman" w:hAnsi="Times New Roman" w:cs="Times New Roman"/>
          <w:sz w:val="24"/>
          <w:szCs w:val="24"/>
        </w:rPr>
      </w:pPr>
      <w:r w:rsidRPr="00AA1A3E">
        <w:rPr>
          <w:rFonts w:ascii="Times New Roman" w:hAnsi="Times New Roman" w:cs="Times New Roman"/>
          <w:snapToGrid w:val="0"/>
          <w:sz w:val="24"/>
          <w:szCs w:val="24"/>
        </w:rPr>
        <w:t>http://ezproxy.lib.indiana.edu/login?url=http://search.proquest.com/docview/1548319740?accountid=11620</w:t>
      </w:r>
      <w:proofErr w:type="gramStart"/>
      <w:r w:rsidRPr="00AA1A3E">
        <w:rPr>
          <w:rFonts w:ascii="Times New Roman" w:hAnsi="Times New Roman" w:cs="Times New Roman"/>
          <w:snapToGrid w:val="0"/>
          <w:sz w:val="24"/>
          <w:szCs w:val="24"/>
        </w:rPr>
        <w:t>;</w:t>
      </w:r>
      <w:proofErr w:type="gramEnd"/>
      <w:r w:rsidRPr="00AA1A3E">
        <w:rPr>
          <w:rFonts w:ascii="Times New Roman" w:hAnsi="Times New Roman" w:cs="Times New Roman"/>
          <w:snapToGrid w:val="0"/>
          <w:sz w:val="24"/>
          <w:szCs w:val="24"/>
        </w:rPr>
        <w:t xml:space="preserve"> Martha </w:t>
      </w:r>
      <w:r w:rsidRPr="00AA1A3E">
        <w:rPr>
          <w:rFonts w:ascii="Times New Roman" w:hAnsi="Times New Roman" w:cs="Times New Roman"/>
          <w:sz w:val="24"/>
          <w:szCs w:val="24"/>
        </w:rPr>
        <w:fldChar w:fldCharType="begin"/>
      </w:r>
      <w:r w:rsidRPr="00AA1A3E">
        <w:rPr>
          <w:rFonts w:ascii="Times New Roman" w:hAnsi="Times New Roman" w:cs="Times New Roman"/>
          <w:sz w:val="24"/>
          <w:szCs w:val="24"/>
        </w:rPr>
        <w:instrText xml:space="preserve"> HYPERLINK "https://advance.lexis.com/api/document/collection/analytical-materials/id/4XWK-6230-00CV-S00F-00000-00?context=1000516" </w:instrText>
      </w:r>
      <w:r w:rsidRPr="00AA1A3E">
        <w:rPr>
          <w:rFonts w:ascii="Times New Roman" w:hAnsi="Times New Roman" w:cs="Times New Roman"/>
          <w:sz w:val="24"/>
          <w:szCs w:val="24"/>
        </w:rPr>
        <w:fldChar w:fldCharType="separate"/>
      </w:r>
      <w:r w:rsidRPr="00AA1A3E">
        <w:rPr>
          <w:rFonts w:ascii="Times New Roman" w:hAnsi="Times New Roman" w:cs="Times New Roman"/>
          <w:i/>
          <w:sz w:val="24"/>
          <w:szCs w:val="24"/>
        </w:rPr>
        <w:t>McCarthy, Curtailing Degrading Student Expression: Is a Link to a Disruption Required?</w:t>
      </w:r>
      <w:r w:rsidRPr="00AA1A3E">
        <w:rPr>
          <w:rFonts w:ascii="Times New Roman" w:hAnsi="Times New Roman" w:cs="Times New Roman"/>
          <w:sz w:val="24"/>
          <w:szCs w:val="24"/>
        </w:rPr>
        <w:t xml:space="preserve"> </w:t>
      </w:r>
      <w:proofErr w:type="gramStart"/>
      <w:r w:rsidRPr="00AA1A3E">
        <w:rPr>
          <w:rFonts w:ascii="Times New Roman" w:hAnsi="Times New Roman" w:cs="Times New Roman"/>
          <w:sz w:val="24"/>
          <w:szCs w:val="24"/>
        </w:rPr>
        <w:t>38</w:t>
      </w:r>
      <w:proofErr w:type="gramEnd"/>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J. L. &amp; Educ.,</w:t>
      </w:r>
      <w:r w:rsidRPr="00AA1A3E">
        <w:rPr>
          <w:rFonts w:ascii="Times New Roman" w:hAnsi="Times New Roman" w:cs="Times New Roman"/>
          <w:sz w:val="24"/>
          <w:szCs w:val="24"/>
        </w:rPr>
        <w:t xml:space="preserve"> 607–621 (2009).     </w:t>
      </w:r>
    </w:p>
    <w:p w14:paraId="604BBD4A" w14:textId="546877BF" w:rsidR="00404E0C" w:rsidRPr="00AA1A3E" w:rsidRDefault="00404E0C" w:rsidP="00B87838">
      <w:pPr>
        <w:pStyle w:val="SemEspaamento"/>
        <w:rPr>
          <w:rFonts w:ascii="Times New Roman" w:hAnsi="Times New Roman" w:cs="Times New Roman"/>
          <w:snapToGrid w:val="0"/>
          <w:sz w:val="24"/>
          <w:szCs w:val="24"/>
        </w:rPr>
      </w:pPr>
      <w:r w:rsidRPr="00AA1A3E">
        <w:rPr>
          <w:rFonts w:ascii="Times New Roman" w:hAnsi="Times New Roman" w:cs="Times New Roman"/>
          <w:sz w:val="24"/>
          <w:szCs w:val="24"/>
        </w:rPr>
        <w:fldChar w:fldCharType="end"/>
      </w:r>
    </w:p>
  </w:footnote>
  <w:footnote w:id="118">
    <w:p w14:paraId="54A9ADF4" w14:textId="579D5C08" w:rsidR="00404E0C" w:rsidRPr="00AA1A3E" w:rsidRDefault="00404E0C" w:rsidP="00B87838">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ED7D21">
        <w:rPr>
          <w:rFonts w:ascii="Times New Roman" w:hAnsi="Times New Roman" w:cs="Times New Roman"/>
          <w:i/>
          <w:sz w:val="24"/>
          <w:szCs w:val="24"/>
        </w:rPr>
        <w:t>See</w:t>
      </w:r>
      <w:r>
        <w:rPr>
          <w:rFonts w:ascii="Times New Roman" w:hAnsi="Times New Roman" w:cs="Times New Roman"/>
          <w:sz w:val="24"/>
          <w:szCs w:val="24"/>
        </w:rPr>
        <w:t xml:space="preserve"> </w:t>
      </w:r>
      <w:r w:rsidRPr="00AA1A3E">
        <w:rPr>
          <w:rFonts w:ascii="Times New Roman" w:eastAsia="Times New Roman" w:hAnsi="Times New Roman" w:cs="Times New Roman"/>
          <w:sz w:val="24"/>
          <w:szCs w:val="24"/>
        </w:rPr>
        <w:t xml:space="preserve">Kowalski v. Berkley Cty. Schs., 652 F.3d 565 (4th Cir. 2011); </w:t>
      </w:r>
      <w:hyperlink r:id="rId14" w:history="1">
        <w:r w:rsidRPr="00AA1A3E">
          <w:rPr>
            <w:rStyle w:val="ssit2"/>
            <w:rFonts w:ascii="Times New Roman" w:hAnsi="Times New Roman" w:cs="Times New Roman"/>
            <w:i w:val="0"/>
            <w:sz w:val="24"/>
            <w:szCs w:val="24"/>
            <w:lang w:val="en"/>
          </w:rPr>
          <w:t>West v. Derby Unified Sch. Dist. No. 260</w:t>
        </w:r>
        <w:r w:rsidRPr="00AA1A3E">
          <w:rPr>
            <w:rStyle w:val="Hyperlink"/>
            <w:rFonts w:ascii="Times New Roman" w:hAnsi="Times New Roman" w:cs="Times New Roman"/>
            <w:i/>
            <w:color w:val="auto"/>
            <w:sz w:val="24"/>
            <w:szCs w:val="24"/>
            <w:u w:val="none"/>
            <w:lang w:val="en"/>
          </w:rPr>
          <w:t xml:space="preserve">, </w:t>
        </w:r>
        <w:r w:rsidRPr="00AA1A3E">
          <w:rPr>
            <w:rStyle w:val="Hyperlink"/>
            <w:rFonts w:ascii="Times New Roman" w:hAnsi="Times New Roman" w:cs="Times New Roman"/>
            <w:color w:val="auto"/>
            <w:sz w:val="24"/>
            <w:szCs w:val="24"/>
            <w:u w:val="none"/>
            <w:lang w:val="en"/>
          </w:rPr>
          <w:t>206 F.3d 1358 (10th Cir. 2000)</w:t>
        </w:r>
      </w:hyperlink>
      <w:r w:rsidRPr="00AA1A3E">
        <w:rPr>
          <w:rStyle w:val="Hyperlink"/>
          <w:rFonts w:ascii="Times New Roman" w:hAnsi="Times New Roman" w:cs="Times New Roman"/>
          <w:color w:val="auto"/>
          <w:sz w:val="24"/>
          <w:szCs w:val="24"/>
          <w:u w:val="none"/>
          <w:lang w:val="en"/>
        </w:rPr>
        <w:t xml:space="preserve">; </w:t>
      </w:r>
      <w:r w:rsidRPr="00AA1A3E">
        <w:rPr>
          <w:rFonts w:ascii="Times New Roman" w:hAnsi="Times New Roman" w:cs="Times New Roman"/>
          <w:sz w:val="24"/>
          <w:szCs w:val="24"/>
        </w:rPr>
        <w:t>Harper v. Poway Unified Sch. Dist., 445 F.3d 1166 (9th Cir. 2006).</w:t>
      </w:r>
    </w:p>
  </w:footnote>
  <w:footnote w:id="119">
    <w:p w14:paraId="400C7D46" w14:textId="37F7BC46"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Eckes,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52.</w:t>
      </w:r>
    </w:p>
    <w:p w14:paraId="3200BC42" w14:textId="77777777" w:rsidR="00404E0C" w:rsidRPr="00AA1A3E" w:rsidRDefault="00404E0C">
      <w:pPr>
        <w:pStyle w:val="Textodenotaderodap"/>
        <w:rPr>
          <w:rFonts w:ascii="Times New Roman" w:hAnsi="Times New Roman" w:cs="Times New Roman"/>
          <w:sz w:val="24"/>
          <w:szCs w:val="24"/>
        </w:rPr>
      </w:pPr>
    </w:p>
  </w:footnote>
  <w:footnote w:id="120">
    <w:p w14:paraId="77BE56C0" w14:textId="71F9AA89" w:rsidR="00404E0C" w:rsidRPr="00AA1A3E" w:rsidRDefault="00404E0C" w:rsidP="006E6DA2">
      <w:pPr>
        <w:rPr>
          <w:rFonts w:ascii="Times New Roman" w:eastAsia="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eastAsia="Times New Roman" w:hAnsi="Times New Roman" w:cs="Times New Roman"/>
          <w:sz w:val="24"/>
          <w:szCs w:val="24"/>
        </w:rPr>
        <w:t>Bethel Sch. Dist. No. 403 v. Fraser, 478 U.S. 681 (1986).</w:t>
      </w:r>
    </w:p>
  </w:footnote>
  <w:footnote w:id="121">
    <w:p w14:paraId="11B70E55" w14:textId="00AA7E37"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Daphne Lofquist, </w:t>
      </w:r>
      <w:r w:rsidRPr="00AA1A3E">
        <w:rPr>
          <w:rFonts w:ascii="Times New Roman" w:hAnsi="Times New Roman" w:cs="Times New Roman"/>
          <w:i/>
          <w:sz w:val="24"/>
          <w:szCs w:val="24"/>
        </w:rPr>
        <w:t>Same-Sex Couple Households</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U.S. Census Bureau</w:t>
      </w:r>
      <w:r w:rsidRPr="00AA1A3E">
        <w:rPr>
          <w:rFonts w:ascii="Times New Roman" w:hAnsi="Times New Roman" w:cs="Times New Roman"/>
          <w:sz w:val="24"/>
          <w:szCs w:val="24"/>
        </w:rPr>
        <w:t xml:space="preserve"> (Sept. 2011), http://www.census.gov/prod/2011pubs/acsbr10-03.pdf.</w:t>
      </w:r>
    </w:p>
    <w:p w14:paraId="4583D53B" w14:textId="77777777" w:rsidR="00404E0C" w:rsidRPr="00AA1A3E" w:rsidRDefault="00404E0C">
      <w:pPr>
        <w:pStyle w:val="Textodenotaderodap"/>
        <w:rPr>
          <w:rFonts w:ascii="Times New Roman" w:hAnsi="Times New Roman" w:cs="Times New Roman"/>
          <w:sz w:val="24"/>
          <w:szCs w:val="24"/>
        </w:rPr>
      </w:pPr>
    </w:p>
  </w:footnote>
  <w:footnote w:id="122">
    <w:p w14:paraId="550ACE3B" w14:textId="121032AC" w:rsidR="00404E0C" w:rsidRPr="00AA1A3E" w:rsidRDefault="00404E0C" w:rsidP="00451B3A">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15" w:history="1">
        <w:r w:rsidRPr="00AA1A3E">
          <w:rPr>
            <w:rFonts w:ascii="Times New Roman" w:hAnsi="Times New Roman" w:cs="Times New Roman"/>
            <w:sz w:val="24"/>
            <w:szCs w:val="24"/>
          </w:rPr>
          <w:t>135 S. Ct. 2584 (2015)</w:t>
        </w:r>
      </w:hyperlink>
      <w:r w:rsidRPr="00AA1A3E">
        <w:rPr>
          <w:rFonts w:ascii="Times New Roman" w:hAnsi="Times New Roman" w:cs="Times New Roman"/>
          <w:sz w:val="24"/>
          <w:szCs w:val="24"/>
        </w:rPr>
        <w:t>.</w:t>
      </w:r>
    </w:p>
  </w:footnote>
  <w:footnote w:id="123">
    <w:p w14:paraId="75F7BB17" w14:textId="2177D262" w:rsidR="00404E0C" w:rsidRPr="00AA1A3E" w:rsidRDefault="00404E0C" w:rsidP="00C84E05">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Email Over LGBT School Curriculum Sparks Debate in Conejo Valley</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CBS Los Angeles</w:t>
      </w:r>
      <w:r w:rsidRPr="00AA1A3E">
        <w:rPr>
          <w:rFonts w:ascii="Times New Roman" w:hAnsi="Times New Roman" w:cs="Times New Roman"/>
          <w:sz w:val="24"/>
          <w:szCs w:val="24"/>
        </w:rPr>
        <w:t xml:space="preserve"> (Jan. 17, 2017, 6:27 PM), http://losangeles.cbslocal.com/2017/01/17/851482/.</w:t>
      </w:r>
    </w:p>
    <w:p w14:paraId="3BD15725" w14:textId="77777777" w:rsidR="00404E0C" w:rsidRPr="00AA1A3E" w:rsidRDefault="00404E0C" w:rsidP="00C84E05">
      <w:pPr>
        <w:pStyle w:val="Textodenotaderodap"/>
        <w:rPr>
          <w:rFonts w:ascii="Times New Roman" w:hAnsi="Times New Roman" w:cs="Times New Roman"/>
          <w:sz w:val="24"/>
          <w:szCs w:val="24"/>
        </w:rPr>
      </w:pPr>
    </w:p>
  </w:footnote>
  <w:footnote w:id="124">
    <w:p w14:paraId="77FED861" w14:textId="79F15412" w:rsidR="00404E0C" w:rsidRPr="00AA1A3E" w:rsidRDefault="00404E0C" w:rsidP="008D2A7E">
      <w:pPr>
        <w:pStyle w:val="Textodenotadefim"/>
        <w:rPr>
          <w:sz w:val="24"/>
          <w:szCs w:val="24"/>
        </w:rPr>
      </w:pPr>
      <w:r w:rsidRPr="00AA1A3E">
        <w:rPr>
          <w:rStyle w:val="Refdenotaderodap"/>
          <w:sz w:val="24"/>
          <w:szCs w:val="24"/>
        </w:rPr>
        <w:footnoteRef/>
      </w:r>
      <w:r w:rsidRPr="00AA1A3E">
        <w:rPr>
          <w:sz w:val="24"/>
          <w:szCs w:val="24"/>
        </w:rPr>
        <w:t xml:space="preserve">  </w:t>
      </w:r>
      <w:r w:rsidRPr="00AA1A3E">
        <w:rPr>
          <w:i/>
          <w:sz w:val="24"/>
          <w:szCs w:val="24"/>
        </w:rPr>
        <w:t>See, e.g.,</w:t>
      </w:r>
      <w:r w:rsidRPr="00AA1A3E">
        <w:rPr>
          <w:sz w:val="24"/>
          <w:szCs w:val="24"/>
        </w:rPr>
        <w:t xml:space="preserve"> Brown v. Hot, Sexy and Safer Prods., 68 F.3d 525, 538-39 (1st Cir. 1995) (rejecting parents’ claim that health curriculum violated sincerely held religious beliefs).</w:t>
      </w:r>
    </w:p>
    <w:p w14:paraId="555B7935" w14:textId="5E4E4EB7" w:rsidR="00404E0C" w:rsidRPr="00AA1A3E" w:rsidRDefault="00404E0C">
      <w:pPr>
        <w:pStyle w:val="Textodenotaderodap"/>
        <w:rPr>
          <w:rFonts w:ascii="Times New Roman" w:hAnsi="Times New Roman" w:cs="Times New Roman"/>
          <w:sz w:val="24"/>
          <w:szCs w:val="24"/>
        </w:rPr>
      </w:pPr>
    </w:p>
  </w:footnote>
  <w:footnote w:id="125">
    <w:p w14:paraId="0444E2FD" w14:textId="77777777" w:rsidR="00404E0C" w:rsidRPr="00AA1A3E" w:rsidRDefault="00404E0C" w:rsidP="00E905C5">
      <w:pPr>
        <w:widowControl w:val="0"/>
        <w:rPr>
          <w:rFonts w:ascii="Times New Roman" w:hAnsi="Times New Roman" w:cs="Times New Roman"/>
          <w:sz w:val="24"/>
          <w:szCs w:val="24"/>
          <w:lang w:val="en"/>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lang w:val="en"/>
        </w:rPr>
        <w:t xml:space="preserve"> </w:t>
      </w:r>
      <w:r w:rsidRPr="00AA1A3E">
        <w:rPr>
          <w:rFonts w:ascii="Times New Roman" w:hAnsi="Times New Roman" w:cs="Times New Roman"/>
          <w:i/>
          <w:sz w:val="24"/>
          <w:szCs w:val="24"/>
          <w:lang w:val="en"/>
        </w:rPr>
        <w:t>Id</w:t>
      </w:r>
      <w:r w:rsidRPr="00AA1A3E">
        <w:rPr>
          <w:rFonts w:ascii="Times New Roman" w:hAnsi="Times New Roman" w:cs="Times New Roman"/>
          <w:sz w:val="24"/>
          <w:szCs w:val="24"/>
          <w:lang w:val="en"/>
        </w:rPr>
        <w:t>.</w:t>
      </w:r>
    </w:p>
  </w:footnote>
  <w:footnote w:id="126">
    <w:p w14:paraId="74358BAA" w14:textId="77777777" w:rsidR="00404E0C" w:rsidRPr="00AA1A3E" w:rsidRDefault="00404E0C" w:rsidP="00C84E05">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w:t>
      </w:r>
    </w:p>
    <w:p w14:paraId="453BF849" w14:textId="77777777" w:rsidR="00404E0C" w:rsidRPr="00AA1A3E" w:rsidRDefault="00404E0C" w:rsidP="00C84E05">
      <w:pPr>
        <w:pStyle w:val="Textodenotaderodap"/>
        <w:rPr>
          <w:rFonts w:ascii="Times New Roman" w:hAnsi="Times New Roman" w:cs="Times New Roman"/>
          <w:sz w:val="24"/>
          <w:szCs w:val="24"/>
        </w:rPr>
      </w:pPr>
    </w:p>
  </w:footnote>
  <w:footnote w:id="127">
    <w:p w14:paraId="627F9766" w14:textId="736FB3C1"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Bradley Hagerty,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at 17</w:t>
      </w:r>
      <w:r w:rsidRPr="00AA1A3E">
        <w:rPr>
          <w:rFonts w:ascii="Times New Roman" w:hAnsi="Times New Roman" w:cs="Times New Roman"/>
          <w:sz w:val="24"/>
          <w:szCs w:val="24"/>
        </w:rPr>
        <w:t>.</w:t>
      </w:r>
    </w:p>
    <w:p w14:paraId="3DF3676E" w14:textId="77777777" w:rsidR="00404E0C" w:rsidRPr="00AA1A3E" w:rsidRDefault="00404E0C">
      <w:pPr>
        <w:pStyle w:val="Textodenotaderodap"/>
        <w:rPr>
          <w:rFonts w:ascii="Times New Roman" w:hAnsi="Times New Roman" w:cs="Times New Roman"/>
          <w:sz w:val="24"/>
          <w:szCs w:val="24"/>
        </w:rPr>
      </w:pPr>
    </w:p>
  </w:footnote>
  <w:footnote w:id="128">
    <w:p w14:paraId="3203BD32" w14:textId="7FAC2199"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Jeffry Bybord &amp; William Russel, </w:t>
      </w:r>
      <w:r w:rsidRPr="00AA1A3E">
        <w:rPr>
          <w:rFonts w:ascii="Times New Roman" w:hAnsi="Times New Roman" w:cs="Times New Roman"/>
          <w:i/>
          <w:sz w:val="24"/>
          <w:szCs w:val="24"/>
        </w:rPr>
        <w:t>The New Social Studies: A Historical Examination of Curriculum Reform</w:t>
      </w:r>
      <w:r w:rsidRPr="00AA1A3E">
        <w:rPr>
          <w:rFonts w:ascii="Times New Roman" w:hAnsi="Times New Roman" w:cs="Times New Roman"/>
          <w:sz w:val="24"/>
          <w:szCs w:val="24"/>
        </w:rPr>
        <w:t xml:space="preserve">, 2 </w:t>
      </w:r>
      <w:r w:rsidRPr="00AA1A3E">
        <w:rPr>
          <w:rFonts w:ascii="Times New Roman" w:hAnsi="Times New Roman" w:cs="Times New Roman"/>
          <w:smallCaps/>
          <w:sz w:val="24"/>
          <w:szCs w:val="24"/>
        </w:rPr>
        <w:t>Soc. Studs. Res. &amp; Prac.</w:t>
      </w:r>
      <w:r w:rsidRPr="00AA1A3E">
        <w:rPr>
          <w:rFonts w:ascii="Times New Roman" w:hAnsi="Times New Roman" w:cs="Times New Roman"/>
          <w:sz w:val="24"/>
          <w:szCs w:val="24"/>
        </w:rPr>
        <w:t xml:space="preserve"> 38 (2007).</w:t>
      </w:r>
    </w:p>
    <w:p w14:paraId="19AD3EB6" w14:textId="77777777" w:rsidR="00404E0C" w:rsidRPr="00AA1A3E" w:rsidRDefault="00404E0C">
      <w:pPr>
        <w:pStyle w:val="Textodenotaderodap"/>
        <w:rPr>
          <w:rFonts w:ascii="Times New Roman" w:hAnsi="Times New Roman" w:cs="Times New Roman"/>
          <w:sz w:val="24"/>
          <w:szCs w:val="24"/>
        </w:rPr>
      </w:pPr>
    </w:p>
  </w:footnote>
  <w:footnote w:id="129">
    <w:p w14:paraId="59E8BC77" w14:textId="59F8F545"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Knauer,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at 1</w:t>
      </w:r>
      <w:r w:rsidRPr="00AA1A3E">
        <w:rPr>
          <w:rFonts w:ascii="Times New Roman" w:hAnsi="Times New Roman" w:cs="Times New Roman"/>
          <w:sz w:val="24"/>
          <w:szCs w:val="24"/>
        </w:rPr>
        <w:t>.</w:t>
      </w:r>
    </w:p>
    <w:p w14:paraId="2D3C2D4B" w14:textId="77777777" w:rsidR="00404E0C" w:rsidRPr="00AA1A3E" w:rsidRDefault="00404E0C">
      <w:pPr>
        <w:pStyle w:val="Textodenotaderodap"/>
        <w:rPr>
          <w:rFonts w:ascii="Times New Roman" w:hAnsi="Times New Roman" w:cs="Times New Roman"/>
          <w:sz w:val="24"/>
          <w:szCs w:val="24"/>
        </w:rPr>
      </w:pPr>
    </w:p>
  </w:footnote>
  <w:footnote w:id="130">
    <w:p w14:paraId="0106A073" w14:textId="6A2D8734" w:rsidR="00404E0C" w:rsidRPr="00AA1A3E" w:rsidRDefault="00404E0C" w:rsidP="00874119">
      <w:pPr>
        <w:pStyle w:val="Textodenotadefim"/>
        <w:rPr>
          <w:sz w:val="24"/>
          <w:szCs w:val="24"/>
        </w:rPr>
      </w:pPr>
      <w:r w:rsidRPr="00AA1A3E">
        <w:rPr>
          <w:rStyle w:val="Refdenotaderodap"/>
          <w:sz w:val="24"/>
          <w:szCs w:val="24"/>
        </w:rPr>
        <w:footnoteRef/>
      </w:r>
      <w:r w:rsidRPr="00AA1A3E">
        <w:rPr>
          <w:sz w:val="24"/>
          <w:szCs w:val="24"/>
        </w:rPr>
        <w:t xml:space="preserve"> </w:t>
      </w:r>
      <w:hyperlink r:id="rId16" w:history="1">
        <w:r w:rsidRPr="00AA1A3E">
          <w:rPr>
            <w:sz w:val="24"/>
            <w:szCs w:val="24"/>
          </w:rPr>
          <w:t>514 F.3d 87, 102 (1st Cir. 2008)</w:t>
        </w:r>
      </w:hyperlink>
      <w:r w:rsidRPr="00AA1A3E">
        <w:rPr>
          <w:sz w:val="24"/>
          <w:szCs w:val="24"/>
        </w:rPr>
        <w:t>.</w:t>
      </w:r>
    </w:p>
    <w:p w14:paraId="547B889A" w14:textId="4E0DC335" w:rsidR="00404E0C" w:rsidRPr="00AA1A3E" w:rsidRDefault="00404E0C">
      <w:pPr>
        <w:pStyle w:val="Textodenotaderodap"/>
        <w:rPr>
          <w:rFonts w:ascii="Times New Roman" w:hAnsi="Times New Roman" w:cs="Times New Roman"/>
          <w:sz w:val="24"/>
          <w:szCs w:val="24"/>
        </w:rPr>
      </w:pPr>
    </w:p>
  </w:footnote>
  <w:footnote w:id="131">
    <w:p w14:paraId="5D4E3117" w14:textId="0022D326" w:rsidR="00404E0C" w:rsidRPr="00AA1A3E" w:rsidRDefault="00404E0C" w:rsidP="00DD6E6C">
      <w:pPr>
        <w:widowControl w:val="0"/>
        <w:rPr>
          <w:rFonts w:ascii="Times New Roman" w:hAnsi="Times New Roman" w:cs="Times New Roman"/>
          <w:sz w:val="24"/>
          <w:szCs w:val="24"/>
          <w:lang w:val="en"/>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Suzanne </w:t>
      </w:r>
      <w:r w:rsidRPr="00AA1A3E">
        <w:rPr>
          <w:rFonts w:ascii="Times New Roman" w:hAnsi="Times New Roman" w:cs="Times New Roman"/>
          <w:sz w:val="24"/>
          <w:szCs w:val="24"/>
          <w:lang w:val="en"/>
        </w:rPr>
        <w:t xml:space="preserve">Eckes &amp; Allison Fetter-Harrott, </w:t>
      </w:r>
      <w:r w:rsidRPr="00AA1A3E">
        <w:rPr>
          <w:rFonts w:ascii="Times New Roman" w:hAnsi="Times New Roman" w:cs="Times New Roman"/>
          <w:i/>
          <w:sz w:val="24"/>
          <w:szCs w:val="24"/>
          <w:lang w:val="en"/>
        </w:rPr>
        <w:t>Religion and the Public School Curriculum</w:t>
      </w:r>
      <w:r w:rsidRPr="00AA1A3E">
        <w:rPr>
          <w:rFonts w:ascii="Times New Roman" w:hAnsi="Times New Roman" w:cs="Times New Roman"/>
          <w:smallCaps/>
          <w:sz w:val="24"/>
          <w:szCs w:val="24"/>
          <w:lang w:val="en"/>
        </w:rPr>
        <w:t xml:space="preserve">, </w:t>
      </w:r>
      <w:r w:rsidRPr="00AA1A3E">
        <w:rPr>
          <w:rFonts w:ascii="Times New Roman" w:hAnsi="Times New Roman" w:cs="Times New Roman"/>
          <w:i/>
          <w:sz w:val="24"/>
          <w:szCs w:val="24"/>
          <w:lang w:val="en"/>
        </w:rPr>
        <w:t>in</w:t>
      </w:r>
      <w:r w:rsidRPr="00AA1A3E">
        <w:rPr>
          <w:rFonts w:ascii="Times New Roman" w:hAnsi="Times New Roman" w:cs="Times New Roman"/>
          <w:smallCaps/>
          <w:sz w:val="24"/>
          <w:szCs w:val="24"/>
          <w:lang w:val="en"/>
        </w:rPr>
        <w:t xml:space="preserve"> </w:t>
      </w:r>
      <w:r w:rsidRPr="00AA1A3E">
        <w:rPr>
          <w:rStyle w:val="nfase"/>
          <w:rFonts w:ascii="Times New Roman" w:hAnsi="Times New Roman" w:cs="Times New Roman"/>
          <w:i w:val="0"/>
          <w:smallCaps/>
          <w:sz w:val="24"/>
          <w:szCs w:val="24"/>
        </w:rPr>
        <w:t>International Perspectives on Education, Religion and Law 28</w:t>
      </w:r>
      <w:r w:rsidRPr="00AA1A3E">
        <w:rPr>
          <w:rStyle w:val="nfase"/>
          <w:rFonts w:ascii="Times New Roman" w:hAnsi="Times New Roman" w:cs="Times New Roman"/>
          <w:sz w:val="24"/>
          <w:szCs w:val="24"/>
        </w:rPr>
        <w:t xml:space="preserve"> </w:t>
      </w:r>
      <w:r w:rsidRPr="00AA1A3E">
        <w:rPr>
          <w:rStyle w:val="nfase"/>
          <w:rFonts w:ascii="Times New Roman" w:hAnsi="Times New Roman" w:cs="Times New Roman"/>
          <w:i w:val="0"/>
          <w:sz w:val="24"/>
          <w:szCs w:val="24"/>
        </w:rPr>
        <w:t xml:space="preserve">(Charles J. Russo ed., </w:t>
      </w:r>
      <w:r w:rsidRPr="00AA1A3E">
        <w:rPr>
          <w:rFonts w:ascii="Times New Roman" w:hAnsi="Times New Roman" w:cs="Times New Roman"/>
          <w:sz w:val="24"/>
          <w:szCs w:val="24"/>
          <w:lang w:val="en"/>
        </w:rPr>
        <w:t>2014).</w:t>
      </w:r>
    </w:p>
    <w:p w14:paraId="0B528AD0" w14:textId="77777777" w:rsidR="00404E0C" w:rsidRPr="00AA1A3E" w:rsidRDefault="00404E0C">
      <w:pPr>
        <w:pStyle w:val="Textodenotaderodap"/>
        <w:rPr>
          <w:rFonts w:ascii="Times New Roman" w:hAnsi="Times New Roman" w:cs="Times New Roman"/>
          <w:sz w:val="24"/>
          <w:szCs w:val="24"/>
        </w:rPr>
      </w:pPr>
    </w:p>
  </w:footnote>
  <w:footnote w:id="132">
    <w:p w14:paraId="52079EB0" w14:textId="77777777" w:rsidR="00404E0C" w:rsidRPr="00AA1A3E" w:rsidRDefault="00404E0C" w:rsidP="00874119">
      <w:pPr>
        <w:pStyle w:val="Textodenotadefim"/>
        <w:rPr>
          <w:sz w:val="24"/>
          <w:szCs w:val="24"/>
        </w:rPr>
      </w:pPr>
      <w:r w:rsidRPr="00AA1A3E">
        <w:rPr>
          <w:rStyle w:val="Refdenotaderodap"/>
          <w:sz w:val="24"/>
          <w:szCs w:val="24"/>
        </w:rPr>
        <w:footnoteRef/>
      </w:r>
      <w:r w:rsidRPr="00AA1A3E">
        <w:rPr>
          <w:sz w:val="24"/>
          <w:szCs w:val="24"/>
        </w:rPr>
        <w:t xml:space="preserve"> </w:t>
      </w:r>
      <w:r w:rsidRPr="00AA1A3E">
        <w:rPr>
          <w:i/>
          <w:sz w:val="24"/>
          <w:szCs w:val="24"/>
        </w:rPr>
        <w:t>Id</w:t>
      </w:r>
      <w:r w:rsidRPr="00AA1A3E">
        <w:rPr>
          <w:sz w:val="24"/>
          <w:szCs w:val="24"/>
        </w:rPr>
        <w:t>. at 106.</w:t>
      </w:r>
    </w:p>
    <w:p w14:paraId="611D255A" w14:textId="3F559A27" w:rsidR="00404E0C" w:rsidRPr="00AA1A3E" w:rsidRDefault="00404E0C">
      <w:pPr>
        <w:pStyle w:val="Textodenotaderodap"/>
        <w:rPr>
          <w:rFonts w:ascii="Times New Roman" w:hAnsi="Times New Roman" w:cs="Times New Roman"/>
          <w:sz w:val="24"/>
          <w:szCs w:val="24"/>
        </w:rPr>
      </w:pPr>
    </w:p>
  </w:footnote>
  <w:footnote w:id="133">
    <w:p w14:paraId="26CE1E58" w14:textId="623DB460"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703FFF9A" w14:textId="77777777" w:rsidR="00404E0C" w:rsidRPr="00AA1A3E" w:rsidRDefault="00404E0C">
      <w:pPr>
        <w:pStyle w:val="Textodenotaderodap"/>
        <w:rPr>
          <w:rFonts w:ascii="Times New Roman" w:hAnsi="Times New Roman" w:cs="Times New Roman"/>
          <w:sz w:val="24"/>
          <w:szCs w:val="24"/>
        </w:rPr>
      </w:pPr>
    </w:p>
  </w:footnote>
  <w:footnote w:id="134">
    <w:p w14:paraId="00EBC327" w14:textId="4F53BAD8"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 xml:space="preserve">See </w:t>
      </w:r>
      <w:r w:rsidRPr="00AA1A3E">
        <w:rPr>
          <w:rFonts w:ascii="Times New Roman" w:hAnsi="Times New Roman" w:cs="Times New Roman"/>
          <w:sz w:val="24"/>
          <w:szCs w:val="24"/>
        </w:rPr>
        <w:t>GLSEN Maps,</w:t>
      </w:r>
      <w:r w:rsidRPr="00AA1A3E">
        <w:rPr>
          <w:rFonts w:ascii="Times New Roman" w:hAnsi="Times New Roman" w:cs="Times New Roman"/>
          <w:i/>
          <w:sz w:val="24"/>
          <w:szCs w:val="24"/>
        </w:rPr>
        <w:t xml:space="preserve"> supra</w:t>
      </w:r>
      <w:r>
        <w:rPr>
          <w:rFonts w:ascii="Times New Roman" w:hAnsi="Times New Roman" w:cs="Times New Roman"/>
          <w:sz w:val="24"/>
          <w:szCs w:val="24"/>
        </w:rPr>
        <w:t xml:space="preserve"> note 49</w:t>
      </w:r>
      <w:r w:rsidRPr="00AA1A3E">
        <w:rPr>
          <w:rFonts w:ascii="Times New Roman" w:hAnsi="Times New Roman" w:cs="Times New Roman"/>
          <w:sz w:val="24"/>
          <w:szCs w:val="24"/>
        </w:rPr>
        <w:t>.</w:t>
      </w:r>
    </w:p>
    <w:p w14:paraId="2BCE012C" w14:textId="77777777" w:rsidR="00404E0C" w:rsidRPr="00AA1A3E" w:rsidRDefault="00404E0C">
      <w:pPr>
        <w:pStyle w:val="Textodenotaderodap"/>
        <w:rPr>
          <w:rFonts w:ascii="Times New Roman" w:hAnsi="Times New Roman" w:cs="Times New Roman"/>
          <w:sz w:val="24"/>
          <w:szCs w:val="24"/>
        </w:rPr>
      </w:pPr>
    </w:p>
  </w:footnote>
  <w:footnote w:id="135">
    <w:p w14:paraId="64F690CE" w14:textId="14F13347"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228D4B2F" w14:textId="77777777" w:rsidR="00404E0C" w:rsidRPr="00AA1A3E" w:rsidRDefault="00404E0C">
      <w:pPr>
        <w:pStyle w:val="Textodenotaderodap"/>
        <w:rPr>
          <w:rFonts w:ascii="Times New Roman" w:hAnsi="Times New Roman" w:cs="Times New Roman"/>
          <w:sz w:val="24"/>
          <w:szCs w:val="24"/>
        </w:rPr>
      </w:pPr>
    </w:p>
  </w:footnote>
  <w:footnote w:id="136">
    <w:p w14:paraId="08367EA8" w14:textId="77777777" w:rsidR="00404E0C" w:rsidRPr="00AA1A3E" w:rsidRDefault="00404E0C" w:rsidP="00C73F3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McKenzie Romero, </w:t>
      </w:r>
      <w:r w:rsidRPr="00AA1A3E">
        <w:rPr>
          <w:rFonts w:ascii="Times New Roman" w:hAnsi="Times New Roman" w:cs="Times New Roman"/>
          <w:i/>
          <w:sz w:val="24"/>
          <w:szCs w:val="24"/>
        </w:rPr>
        <w:t>Equality Utah Asks for Injunction on ‘Anti-Gay’ School Laws as Lawsuit Proceeds</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Deseret News</w:t>
      </w:r>
      <w:r w:rsidRPr="00AA1A3E">
        <w:rPr>
          <w:rFonts w:ascii="Times New Roman" w:hAnsi="Times New Roman" w:cs="Times New Roman"/>
          <w:sz w:val="24"/>
          <w:szCs w:val="24"/>
        </w:rPr>
        <w:t xml:space="preserve"> (Jan. 26, 2017, 9:58 PM), http://www.deseretnews.com/article/865671949/Equality-Utah-asks-for-injunction-on-anti-gay-school-laws-as-lawsuit-proceeds.html.</w:t>
      </w:r>
    </w:p>
    <w:p w14:paraId="2DA59AD2" w14:textId="77777777" w:rsidR="00404E0C" w:rsidRPr="00AA1A3E" w:rsidRDefault="00404E0C" w:rsidP="00C73F3C">
      <w:pPr>
        <w:pStyle w:val="Textodenotaderodap"/>
        <w:rPr>
          <w:rFonts w:ascii="Times New Roman" w:hAnsi="Times New Roman" w:cs="Times New Roman"/>
          <w:sz w:val="24"/>
          <w:szCs w:val="24"/>
        </w:rPr>
      </w:pPr>
    </w:p>
  </w:footnote>
  <w:footnote w:id="137">
    <w:p w14:paraId="77242C81" w14:textId="7AA1FDF4"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w:t>
      </w:r>
    </w:p>
    <w:p w14:paraId="5131B2B7" w14:textId="77777777" w:rsidR="00404E0C" w:rsidRPr="00AA1A3E" w:rsidRDefault="00404E0C">
      <w:pPr>
        <w:pStyle w:val="Textodenotaderodap"/>
        <w:rPr>
          <w:rFonts w:ascii="Times New Roman" w:hAnsi="Times New Roman" w:cs="Times New Roman"/>
          <w:sz w:val="24"/>
          <w:szCs w:val="24"/>
        </w:rPr>
      </w:pPr>
    </w:p>
  </w:footnote>
  <w:footnote w:id="138">
    <w:p w14:paraId="06D6CFA7" w14:textId="6023F0D3"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#DontEraseUs: FAQ About Anti-LGBT Curriculum Laws</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Lambda Legal</w:t>
      </w:r>
      <w:r w:rsidRPr="00AA1A3E">
        <w:rPr>
          <w:rFonts w:ascii="Times New Roman" w:hAnsi="Times New Roman" w:cs="Times New Roman"/>
          <w:sz w:val="24"/>
          <w:szCs w:val="24"/>
        </w:rPr>
        <w:t xml:space="preserve">, </w:t>
      </w:r>
      <w:hyperlink r:id="rId17" w:history="1">
        <w:r w:rsidRPr="00AA1A3E">
          <w:rPr>
            <w:rStyle w:val="Hyperlink"/>
            <w:rFonts w:ascii="Times New Roman" w:hAnsi="Times New Roman" w:cs="Times New Roman"/>
            <w:color w:val="auto"/>
            <w:sz w:val="24"/>
            <w:szCs w:val="24"/>
          </w:rPr>
          <w:t>http://www.lambdalegal.org/dont-erase-us/faq</w:t>
        </w:r>
      </w:hyperlink>
      <w:r w:rsidRPr="00AA1A3E">
        <w:rPr>
          <w:rStyle w:val="Hyperlink"/>
          <w:rFonts w:ascii="Times New Roman" w:hAnsi="Times New Roman" w:cs="Times New Roman"/>
          <w:color w:val="auto"/>
          <w:sz w:val="24"/>
          <w:szCs w:val="24"/>
        </w:rPr>
        <w:t xml:space="preserve"> (last visited Feb. 16, 2017).</w:t>
      </w:r>
    </w:p>
    <w:p w14:paraId="34BDF308" w14:textId="77777777" w:rsidR="00404E0C" w:rsidRPr="00AA1A3E" w:rsidRDefault="00404E0C">
      <w:pPr>
        <w:pStyle w:val="Textodenotaderodap"/>
        <w:rPr>
          <w:rFonts w:ascii="Times New Roman" w:hAnsi="Times New Roman" w:cs="Times New Roman"/>
          <w:sz w:val="24"/>
          <w:szCs w:val="24"/>
        </w:rPr>
      </w:pPr>
    </w:p>
  </w:footnote>
  <w:footnote w:id="139">
    <w:p w14:paraId="29348E61" w14:textId="6C90FAAC"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22C0A186" w14:textId="77777777" w:rsidR="00404E0C" w:rsidRPr="00AA1A3E" w:rsidRDefault="00404E0C">
      <w:pPr>
        <w:pStyle w:val="Textodenotaderodap"/>
        <w:rPr>
          <w:rFonts w:ascii="Times New Roman" w:hAnsi="Times New Roman" w:cs="Times New Roman"/>
          <w:sz w:val="24"/>
          <w:szCs w:val="24"/>
        </w:rPr>
      </w:pPr>
    </w:p>
  </w:footnote>
  <w:footnote w:id="140">
    <w:p w14:paraId="15EE3E57" w14:textId="5DDAC3B0" w:rsidR="00404E0C" w:rsidRPr="00AA1A3E" w:rsidRDefault="00404E0C" w:rsidP="00131919">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 e.g</w:t>
      </w:r>
      <w:r w:rsidRPr="00AA1A3E">
        <w:rPr>
          <w:rFonts w:ascii="Times New Roman" w:hAnsi="Times New Roman" w:cs="Times New Roman"/>
          <w:sz w:val="24"/>
          <w:szCs w:val="24"/>
        </w:rPr>
        <w:t>., Leebaert v. Harrington, 332 F.3d 134 (2d Cir. 2003) (rejecting parents claims that student should not be required to participate in health curriculum based on religious beliefs); Mozert v. Hawkins Cty. Bd. of Educ., 827 F.2d 1058 (6th Cir. 1987) (finding that requiring student to participate in reading program did not burden the student’s right to freely exercise his religious beliefs because he was not required to profess a creed).</w:t>
      </w:r>
    </w:p>
    <w:p w14:paraId="6FDA3CA3" w14:textId="77777777" w:rsidR="00404E0C" w:rsidRPr="00AA1A3E" w:rsidRDefault="00404E0C" w:rsidP="00131919">
      <w:pPr>
        <w:pStyle w:val="Textodenotaderodap"/>
        <w:rPr>
          <w:rFonts w:ascii="Times New Roman" w:hAnsi="Times New Roman" w:cs="Times New Roman"/>
          <w:sz w:val="24"/>
          <w:szCs w:val="24"/>
        </w:rPr>
      </w:pPr>
    </w:p>
  </w:footnote>
  <w:footnote w:id="141">
    <w:p w14:paraId="1704189D" w14:textId="60E43D98"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 id</w:t>
      </w:r>
      <w:r w:rsidRPr="00AA1A3E">
        <w:rPr>
          <w:rFonts w:ascii="Times New Roman" w:hAnsi="Times New Roman" w:cs="Times New Roman"/>
          <w:sz w:val="24"/>
          <w:szCs w:val="24"/>
        </w:rPr>
        <w:t>.</w:t>
      </w:r>
    </w:p>
    <w:p w14:paraId="0E62019B" w14:textId="77777777" w:rsidR="00404E0C" w:rsidRPr="00AA1A3E" w:rsidRDefault="00404E0C">
      <w:pPr>
        <w:pStyle w:val="Textodenotaderodap"/>
        <w:rPr>
          <w:rFonts w:ascii="Times New Roman" w:hAnsi="Times New Roman" w:cs="Times New Roman"/>
          <w:sz w:val="24"/>
          <w:szCs w:val="24"/>
        </w:rPr>
      </w:pPr>
    </w:p>
  </w:footnote>
  <w:footnote w:id="142">
    <w:p w14:paraId="321C5034" w14:textId="131B2563" w:rsidR="00404E0C" w:rsidRPr="00AA1A3E" w:rsidRDefault="00404E0C" w:rsidP="007B20D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Pr>
          <w:rFonts w:ascii="Times New Roman" w:hAnsi="Times New Roman" w:cs="Times New Roman"/>
          <w:sz w:val="24"/>
          <w:szCs w:val="24"/>
        </w:rPr>
        <w:t xml:space="preserve"> </w:t>
      </w:r>
      <w:r w:rsidRPr="00AA1A3E">
        <w:rPr>
          <w:rFonts w:ascii="Times New Roman" w:hAnsi="Times New Roman" w:cs="Times New Roman"/>
          <w:sz w:val="24"/>
          <w:szCs w:val="24"/>
        </w:rPr>
        <w:t xml:space="preserve">Ashley Fantz, </w:t>
      </w:r>
      <w:r w:rsidRPr="00AA1A3E">
        <w:rPr>
          <w:rFonts w:ascii="Times New Roman" w:hAnsi="Times New Roman" w:cs="Times New Roman"/>
          <w:i/>
          <w:sz w:val="24"/>
          <w:szCs w:val="24"/>
        </w:rPr>
        <w:t>North Carolina, Mississippi Measures have Companions Elsewhere in U.S.,</w:t>
      </w:r>
      <w:r w:rsidRPr="00AA1A3E">
        <w:rPr>
          <w:rFonts w:ascii="Times New Roman" w:hAnsi="Times New Roman" w:cs="Times New Roman"/>
          <w:sz w:val="24"/>
          <w:szCs w:val="24"/>
        </w:rPr>
        <w:t xml:space="preserve"> CNN (Apr. 7, 2016, 12:47 AM), http://www.cnn.com/2016/04/06/us/nationwide-bill-religious-freedom-sexual-orientation/. </w:t>
      </w:r>
    </w:p>
    <w:p w14:paraId="53014F58" w14:textId="77777777" w:rsidR="00404E0C" w:rsidRPr="00AA1A3E" w:rsidRDefault="00404E0C">
      <w:pPr>
        <w:pStyle w:val="Textodenotaderodap"/>
        <w:rPr>
          <w:rFonts w:ascii="Times New Roman" w:hAnsi="Times New Roman" w:cs="Times New Roman"/>
          <w:sz w:val="24"/>
          <w:szCs w:val="24"/>
        </w:rPr>
      </w:pPr>
    </w:p>
  </w:footnote>
  <w:footnote w:id="143">
    <w:p w14:paraId="07C2345B" w14:textId="6D686709" w:rsidR="00404E0C" w:rsidRPr="00852320" w:rsidRDefault="00404E0C" w:rsidP="006D1745">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When U.S. Senator Robert Byrd led a filibuster against the Civil Rights Act of 1964, he quoted the Bible to support segregation in public accommodations and asserted that “In Leviticus, chapter 19, verse 19, we find the words: ‘Ye shall keep my statutes. Thou shalt not let thy cattle gender with a diverse kind: thou shalt not sow thy field with mingled seed.’ God’s statutes, therefore, recognize the natural order of the separateness of things.” 88 </w:t>
      </w:r>
      <w:r w:rsidRPr="00AA1A3E">
        <w:rPr>
          <w:rFonts w:ascii="Times New Roman" w:hAnsi="Times New Roman" w:cs="Times New Roman"/>
          <w:smallCaps/>
          <w:sz w:val="24"/>
          <w:szCs w:val="24"/>
        </w:rPr>
        <w:t>Cong. Rec</w:t>
      </w:r>
      <w:r w:rsidRPr="00AA1A3E">
        <w:rPr>
          <w:rFonts w:ascii="Times New Roman" w:hAnsi="Times New Roman" w:cs="Times New Roman"/>
          <w:sz w:val="24"/>
          <w:szCs w:val="24"/>
        </w:rPr>
        <w:t xml:space="preserve">. 13,207 (1964) (statement of Sen. Robert Byrd); </w:t>
      </w:r>
      <w:r w:rsidRPr="00AA1A3E">
        <w:rPr>
          <w:rFonts w:ascii="Times New Roman" w:hAnsi="Times New Roman" w:cs="Times New Roman"/>
          <w:i/>
          <w:sz w:val="24"/>
          <w:szCs w:val="24"/>
        </w:rPr>
        <w:t>see also</w:t>
      </w:r>
      <w:r w:rsidRPr="00AA1A3E">
        <w:rPr>
          <w:rFonts w:ascii="Times New Roman" w:hAnsi="Times New Roman" w:cs="Times New Roman"/>
          <w:sz w:val="24"/>
          <w:szCs w:val="24"/>
        </w:rPr>
        <w:t xml:space="preserve"> Eskridge,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2</w:t>
      </w:r>
      <w:r w:rsidRPr="00AA1A3E">
        <w:rPr>
          <w:rFonts w:ascii="Times New Roman" w:hAnsi="Times New Roman" w:cs="Times New Roman"/>
          <w:sz w:val="24"/>
          <w:szCs w:val="24"/>
        </w:rPr>
        <w:t xml:space="preserve"> (arguing that the same conflict between religious beliefs </w:t>
      </w:r>
      <w:r w:rsidRPr="00852320">
        <w:rPr>
          <w:rFonts w:ascii="Times New Roman" w:hAnsi="Times New Roman" w:cs="Times New Roman"/>
          <w:sz w:val="24"/>
          <w:szCs w:val="24"/>
        </w:rPr>
        <w:t xml:space="preserve">and civil rights played out in the context of race); Joseph Crespino, </w:t>
      </w:r>
      <w:r w:rsidRPr="00852320">
        <w:rPr>
          <w:rFonts w:ascii="Times New Roman" w:hAnsi="Times New Roman" w:cs="Times New Roman"/>
          <w:i/>
          <w:sz w:val="24"/>
          <w:szCs w:val="24"/>
        </w:rPr>
        <w:t>Civil Rights and the Religious Right</w:t>
      </w:r>
      <w:r w:rsidRPr="00852320">
        <w:rPr>
          <w:rFonts w:ascii="Times New Roman" w:hAnsi="Times New Roman" w:cs="Times New Roman"/>
          <w:smallCaps/>
          <w:sz w:val="24"/>
          <w:szCs w:val="24"/>
        </w:rPr>
        <w:t>, in Rightward Bound: Making America Conservative in the 1970s</w:t>
      </w:r>
      <w:r w:rsidRPr="00852320">
        <w:rPr>
          <w:rFonts w:ascii="Times New Roman" w:hAnsi="Times New Roman" w:cs="Times New Roman"/>
          <w:sz w:val="24"/>
          <w:szCs w:val="24"/>
        </w:rPr>
        <w:t xml:space="preserve">, at 90-97 (Bruce J. Schulman &amp; Julian E. Zelizer eds., 2008) (explaining that private religious academies opened to oppose </w:t>
      </w:r>
      <w:r w:rsidRPr="00852320">
        <w:rPr>
          <w:rFonts w:ascii="Times New Roman" w:hAnsi="Times New Roman" w:cs="Times New Roman"/>
          <w:i/>
          <w:sz w:val="24"/>
          <w:szCs w:val="24"/>
        </w:rPr>
        <w:t xml:space="preserve">Brown v. Board of Education </w:t>
      </w:r>
      <w:r w:rsidRPr="00852320">
        <w:rPr>
          <w:rFonts w:ascii="Times New Roman" w:hAnsi="Times New Roman" w:cs="Times New Roman"/>
          <w:sz w:val="24"/>
          <w:szCs w:val="24"/>
        </w:rPr>
        <w:t>and racial integration).</w:t>
      </w:r>
    </w:p>
    <w:p w14:paraId="405F2CE6" w14:textId="77777777" w:rsidR="00404E0C" w:rsidRPr="00852320" w:rsidRDefault="00404E0C" w:rsidP="006D1745">
      <w:pPr>
        <w:pStyle w:val="Textodenotaderodap"/>
        <w:rPr>
          <w:rFonts w:ascii="Times New Roman" w:hAnsi="Times New Roman" w:cs="Times New Roman"/>
          <w:sz w:val="24"/>
          <w:szCs w:val="24"/>
        </w:rPr>
      </w:pPr>
    </w:p>
  </w:footnote>
  <w:footnote w:id="144">
    <w:p w14:paraId="6D7D068A" w14:textId="4A03BBCE" w:rsidR="00404E0C" w:rsidRPr="00AA1A3E" w:rsidRDefault="00404E0C" w:rsidP="00A27D1F">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 e.g.,</w:t>
      </w:r>
      <w:r w:rsidRPr="00AA1A3E">
        <w:rPr>
          <w:rFonts w:ascii="Times New Roman" w:hAnsi="Times New Roman" w:cs="Times New Roman"/>
          <w:sz w:val="24"/>
          <w:szCs w:val="24"/>
        </w:rPr>
        <w:t xml:space="preserve"> President Truman in 1963 explained when opposing interracial marriage that "the Lord created it that way." Mike Tolson, </w:t>
      </w:r>
      <w:r w:rsidRPr="00AA1A3E">
        <w:rPr>
          <w:rStyle w:val="ssit1"/>
          <w:rFonts w:ascii="Times New Roman" w:hAnsi="Times New Roman" w:cs="Times New Roman"/>
          <w:sz w:val="24"/>
          <w:szCs w:val="24"/>
        </w:rPr>
        <w:t>In Resistance To Same-Sex Marriage, Echoes of 1967</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Houst. Chron</w:t>
      </w:r>
      <w:r w:rsidRPr="00AA1A3E">
        <w:rPr>
          <w:rFonts w:ascii="Times New Roman" w:hAnsi="Times New Roman" w:cs="Times New Roman"/>
          <w:sz w:val="24"/>
          <w:szCs w:val="24"/>
        </w:rPr>
        <w:t xml:space="preserve">. (July 5, 2015), http://www.houstonchronicle.com/local/gray-matters/article/In-resistance-to-same-sex-marriage-echoes-of-1967-6365105.php; When the U.S. Supreme Court struck down Virginia’ Act to Preserve Racial Integrity in </w:t>
      </w:r>
      <w:r w:rsidRPr="00AA1A3E">
        <w:rPr>
          <w:rFonts w:ascii="Times New Roman" w:hAnsi="Times New Roman" w:cs="Times New Roman"/>
          <w:i/>
          <w:sz w:val="24"/>
          <w:szCs w:val="24"/>
        </w:rPr>
        <w:t>Loving v. Virginia</w:t>
      </w:r>
      <w:r w:rsidRPr="00AA1A3E">
        <w:rPr>
          <w:rFonts w:ascii="Times New Roman" w:hAnsi="Times New Roman" w:cs="Times New Roman"/>
          <w:sz w:val="24"/>
          <w:szCs w:val="24"/>
        </w:rPr>
        <w:t>, 388 U.S. 1 (1967), only 20% of the U.S. population approved of interracial marriage.  Many rejected interracial marriage based on their si</w:t>
      </w:r>
      <w:r w:rsidR="00852320">
        <w:rPr>
          <w:rFonts w:ascii="Times New Roman" w:hAnsi="Times New Roman" w:cs="Times New Roman"/>
          <w:sz w:val="24"/>
          <w:szCs w:val="24"/>
        </w:rPr>
        <w:t>ncerely held religious beliefs.</w:t>
      </w:r>
    </w:p>
  </w:footnote>
  <w:footnote w:id="145">
    <w:p w14:paraId="196FC3BF" w14:textId="648C47E8" w:rsidR="00404E0C" w:rsidRPr="00AA1A3E" w:rsidRDefault="00404E0C" w:rsidP="0022254F">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Knauer, </w:t>
      </w:r>
      <w:r w:rsidRPr="00AA1A3E">
        <w:rPr>
          <w:rFonts w:ascii="Times New Roman" w:hAnsi="Times New Roman" w:cs="Times New Roman"/>
          <w:i/>
          <w:sz w:val="24"/>
          <w:szCs w:val="24"/>
        </w:rPr>
        <w:t>supra</w:t>
      </w:r>
      <w:r w:rsidRPr="00AA1A3E">
        <w:rPr>
          <w:rFonts w:ascii="Times New Roman" w:hAnsi="Times New Roman" w:cs="Times New Roman"/>
          <w:sz w:val="24"/>
          <w:szCs w:val="24"/>
        </w:rPr>
        <w:t xml:space="preserve"> note </w:t>
      </w:r>
      <w:r>
        <w:rPr>
          <w:rFonts w:ascii="Times New Roman" w:hAnsi="Times New Roman" w:cs="Times New Roman"/>
          <w:sz w:val="24"/>
          <w:szCs w:val="24"/>
        </w:rPr>
        <w:t xml:space="preserve">1 </w:t>
      </w:r>
      <w:r w:rsidRPr="00AA1A3E">
        <w:rPr>
          <w:rFonts w:ascii="Times New Roman" w:hAnsi="Times New Roman" w:cs="Times New Roman"/>
          <w:sz w:val="24"/>
          <w:szCs w:val="24"/>
        </w:rPr>
        <w:t>at 776.</w:t>
      </w:r>
    </w:p>
    <w:p w14:paraId="6FB52E5B" w14:textId="77777777" w:rsidR="00404E0C" w:rsidRPr="00AA1A3E" w:rsidRDefault="00404E0C" w:rsidP="0022254F">
      <w:pPr>
        <w:pStyle w:val="Textodenotaderodap"/>
        <w:rPr>
          <w:rFonts w:ascii="Times New Roman" w:hAnsi="Times New Roman" w:cs="Times New Roman"/>
          <w:sz w:val="24"/>
          <w:szCs w:val="24"/>
        </w:rPr>
      </w:pPr>
    </w:p>
  </w:footnote>
  <w:footnote w:id="146">
    <w:p w14:paraId="76A562B6" w14:textId="5E2E1750" w:rsidR="00404E0C" w:rsidRPr="00AA1A3E" w:rsidRDefault="00404E0C" w:rsidP="00014FB4">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w:t>
      </w:r>
      <w:r w:rsidRPr="00AA1A3E">
        <w:rPr>
          <w:rFonts w:ascii="Times New Roman" w:hAnsi="Times New Roman" w:cs="Times New Roman"/>
          <w:vanish/>
          <w:sz w:val="24"/>
          <w:szCs w:val="24"/>
        </w:rPr>
        <w:t>2016).0 (West . Ann. , 2017)ionstive.our second parenthetical for footnote 137. Therefore, keepng yees and hiring managers)</w:t>
      </w:r>
      <w:r w:rsidRPr="00AA1A3E">
        <w:rPr>
          <w:rFonts w:ascii="Times New Roman" w:hAnsi="Times New Roman" w:cs="Times New Roman"/>
          <w:vanish/>
          <w:sz w:val="24"/>
          <w:szCs w:val="24"/>
        </w:rPr>
        <w:cr/>
      </w:r>
      <w:r w:rsidRPr="00AA1A3E">
        <w:rPr>
          <w:rFonts w:ascii="Times New Roman" w:hAnsi="Times New Roman" w:cs="Times New Roman"/>
          <w:vanish/>
          <w:sz w:val="24"/>
          <w:szCs w:val="24"/>
        </w:rPr>
        <w:pgNum/>
      </w:r>
      <w:r w:rsidRPr="00AA1A3E">
        <w:rPr>
          <w:rFonts w:ascii="Times New Roman" w:hAnsi="Times New Roman" w:cs="Times New Roman"/>
          <w:vanish/>
          <w:sz w:val="24"/>
          <w:szCs w:val="24"/>
        </w:rPr>
        <w:pgNum/>
      </w:r>
      <w:r w:rsidRPr="00AA1A3E">
        <w:rPr>
          <w:rFonts w:ascii="Times New Roman" w:hAnsi="Times New Roman" w:cs="Times New Roman"/>
          <w:vanish/>
          <w:sz w:val="24"/>
          <w:szCs w:val="24"/>
        </w:rPr>
        <w:pgNum/>
      </w:r>
      <w:r w:rsidRPr="00AA1A3E">
        <w:rPr>
          <w:rFonts w:ascii="Times New Roman" w:hAnsi="Times New Roman" w:cs="Times New Roman"/>
          <w:vanish/>
          <w:sz w:val="24"/>
          <w:szCs w:val="24"/>
        </w:rPr>
        <w:pgNum/>
      </w:r>
      <w:r w:rsidRPr="00AA1A3E">
        <w:rPr>
          <w:rFonts w:ascii="Times New Roman" w:hAnsi="Times New Roman" w:cs="Times New Roman"/>
          <w:i/>
          <w:sz w:val="24"/>
          <w:szCs w:val="24"/>
        </w:rPr>
        <w:t>see also</w:t>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Past Anti-LGBT Religious Exemption Legislation Across the Country</w:t>
      </w:r>
      <w:r w:rsidRPr="00AA1A3E">
        <w:rPr>
          <w:rFonts w:ascii="Times New Roman" w:hAnsi="Times New Roman" w:cs="Times New Roman"/>
          <w:sz w:val="24"/>
          <w:szCs w:val="24"/>
        </w:rPr>
        <w:t>, ACLU, https://www.aclu.org/other/past-anti-lgbt-religious-exemption-legislation-across-country?redirect=anti-lgbt-religious-exemption-legislation-across-country (last visited Feb. 17, 2017).</w:t>
      </w:r>
    </w:p>
    <w:p w14:paraId="6CC9A5C8" w14:textId="77777777" w:rsidR="00404E0C" w:rsidRPr="00AA1A3E" w:rsidRDefault="00404E0C" w:rsidP="00014FB4">
      <w:pPr>
        <w:pStyle w:val="Textodenotaderodap"/>
        <w:rPr>
          <w:rFonts w:ascii="Times New Roman" w:hAnsi="Times New Roman" w:cs="Times New Roman"/>
          <w:sz w:val="24"/>
          <w:szCs w:val="24"/>
        </w:rPr>
      </w:pPr>
    </w:p>
  </w:footnote>
  <w:footnote w:id="147">
    <w:p w14:paraId="58215008" w14:textId="1C4E9CE7"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05DD1499" w14:textId="77777777" w:rsidR="00404E0C" w:rsidRPr="00AA1A3E" w:rsidRDefault="00404E0C">
      <w:pPr>
        <w:pStyle w:val="Textodenotaderodap"/>
        <w:rPr>
          <w:rFonts w:ascii="Times New Roman" w:hAnsi="Times New Roman" w:cs="Times New Roman"/>
          <w:sz w:val="24"/>
          <w:szCs w:val="24"/>
        </w:rPr>
      </w:pPr>
    </w:p>
  </w:footnote>
  <w:footnote w:id="148">
    <w:p w14:paraId="6B63725B" w14:textId="55AE2F2D" w:rsidR="00404E0C" w:rsidRPr="00AA1A3E" w:rsidRDefault="00404E0C" w:rsidP="00DE7CA6">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Greg Botelho &amp; Wayne Drash, </w:t>
      </w:r>
      <w:r w:rsidRPr="00AA1A3E">
        <w:rPr>
          <w:rFonts w:ascii="Times New Roman" w:hAnsi="Times New Roman" w:cs="Times New Roman"/>
          <w:i/>
          <w:sz w:val="24"/>
          <w:szCs w:val="24"/>
        </w:rPr>
        <w:t>South Dakota Governor Vetoes Transgender Bathroom Bill</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CNN</w:t>
      </w:r>
      <w:r w:rsidRPr="00AA1A3E">
        <w:rPr>
          <w:rFonts w:ascii="Times New Roman" w:hAnsi="Times New Roman" w:cs="Times New Roman"/>
          <w:sz w:val="24"/>
          <w:szCs w:val="24"/>
        </w:rPr>
        <w:t xml:space="preserve"> (Mar. 2, 2016, 1:51 AM), http://www.cnn.com/2016/03/01/us/south-dakota-transgender-bathroom-bill/.</w:t>
      </w:r>
    </w:p>
    <w:p w14:paraId="6127017F" w14:textId="77777777" w:rsidR="00404E0C" w:rsidRPr="00AA1A3E" w:rsidRDefault="00404E0C" w:rsidP="00DE7CA6">
      <w:pPr>
        <w:pStyle w:val="Textodenotaderodap"/>
        <w:rPr>
          <w:rFonts w:ascii="Times New Roman" w:hAnsi="Times New Roman" w:cs="Times New Roman"/>
          <w:sz w:val="24"/>
          <w:szCs w:val="24"/>
        </w:rPr>
      </w:pPr>
    </w:p>
  </w:footnote>
  <w:footnote w:id="149">
    <w:p w14:paraId="7D078BA9" w14:textId="47718214"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2016 N.C. Sess. Laws 3 § 1.3 (codified as amended at </w:t>
      </w:r>
      <w:r w:rsidRPr="00AA1A3E">
        <w:rPr>
          <w:rFonts w:ascii="Times New Roman" w:hAnsi="Times New Roman" w:cs="Times New Roman"/>
          <w:smallCaps/>
          <w:sz w:val="24"/>
          <w:szCs w:val="24"/>
        </w:rPr>
        <w:t>N.C. Gen. Stat. Ann</w:t>
      </w:r>
      <w:r w:rsidRPr="00AA1A3E">
        <w:rPr>
          <w:rFonts w:ascii="Times New Roman" w:hAnsi="Times New Roman" w:cs="Times New Roman"/>
          <w:sz w:val="24"/>
          <w:szCs w:val="24"/>
        </w:rPr>
        <w:t>. § 143-760 (West 2016)).</w:t>
      </w:r>
    </w:p>
    <w:p w14:paraId="72DEA180" w14:textId="77777777" w:rsidR="00404E0C" w:rsidRPr="00AA1A3E" w:rsidRDefault="00404E0C">
      <w:pPr>
        <w:pStyle w:val="Textodenotaderodap"/>
        <w:rPr>
          <w:rFonts w:ascii="Times New Roman" w:hAnsi="Times New Roman" w:cs="Times New Roman"/>
          <w:sz w:val="24"/>
          <w:szCs w:val="24"/>
        </w:rPr>
      </w:pPr>
    </w:p>
  </w:footnote>
  <w:footnote w:id="150">
    <w:p w14:paraId="2442E62B" w14:textId="1620B79D"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 xml:space="preserve">See </w:t>
      </w:r>
      <w:r w:rsidRPr="00ED7D21">
        <w:rPr>
          <w:rFonts w:ascii="Times New Roman" w:hAnsi="Times New Roman" w:cs="Times New Roman"/>
          <w:sz w:val="24"/>
          <w:szCs w:val="24"/>
        </w:rPr>
        <w:t>Fantz</w:t>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142</w:t>
      </w:r>
      <w:r w:rsidRPr="00AA1A3E">
        <w:rPr>
          <w:rFonts w:ascii="Times New Roman" w:hAnsi="Times New Roman" w:cs="Times New Roman"/>
          <w:sz w:val="24"/>
          <w:szCs w:val="24"/>
        </w:rPr>
        <w:t>.</w:t>
      </w:r>
    </w:p>
    <w:p w14:paraId="1339AF9E" w14:textId="77777777" w:rsidR="00404E0C" w:rsidRPr="00AA1A3E" w:rsidRDefault="00404E0C">
      <w:pPr>
        <w:pStyle w:val="Textodenotaderodap"/>
        <w:rPr>
          <w:rFonts w:ascii="Times New Roman" w:hAnsi="Times New Roman" w:cs="Times New Roman"/>
          <w:sz w:val="24"/>
          <w:szCs w:val="24"/>
        </w:rPr>
      </w:pPr>
    </w:p>
  </w:footnote>
  <w:footnote w:id="151">
    <w:p w14:paraId="2F497B3E" w14:textId="2CF0E6AE"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18" w:history="1">
        <w:r w:rsidRPr="00AA1A3E">
          <w:rPr>
            <w:rFonts w:ascii="Times New Roman" w:hAnsi="Times New Roman" w:cs="Times New Roman"/>
            <w:sz w:val="24"/>
            <w:szCs w:val="24"/>
          </w:rPr>
          <w:t>Carcaño v. McCrory, 315 F.R.D. 176 (M.D.N.C. 2016)</w:t>
        </w:r>
      </w:hyperlink>
      <w:r w:rsidRPr="00AA1A3E">
        <w:rPr>
          <w:rFonts w:ascii="Times New Roman" w:hAnsi="Times New Roman" w:cs="Times New Roman"/>
          <w:sz w:val="24"/>
          <w:szCs w:val="24"/>
        </w:rPr>
        <w:t>.</w:t>
      </w:r>
    </w:p>
    <w:p w14:paraId="4A744785" w14:textId="77777777" w:rsidR="00404E0C" w:rsidRPr="00AA1A3E" w:rsidRDefault="00404E0C">
      <w:pPr>
        <w:pStyle w:val="Textodenotaderodap"/>
        <w:rPr>
          <w:rFonts w:ascii="Times New Roman" w:hAnsi="Times New Roman" w:cs="Times New Roman"/>
          <w:sz w:val="24"/>
          <w:szCs w:val="24"/>
        </w:rPr>
      </w:pPr>
    </w:p>
  </w:footnote>
  <w:footnote w:id="152">
    <w:p w14:paraId="6CCF9BAB" w14:textId="68BD07BD"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193 F. Supp. 3d 677, 688 (S.D. Miss. 2016).</w:t>
      </w:r>
    </w:p>
    <w:p w14:paraId="1C492054" w14:textId="77777777" w:rsidR="00404E0C" w:rsidRPr="00AA1A3E" w:rsidRDefault="00404E0C">
      <w:pPr>
        <w:pStyle w:val="Textodenotaderodap"/>
        <w:rPr>
          <w:rFonts w:ascii="Times New Roman" w:hAnsi="Times New Roman" w:cs="Times New Roman"/>
          <w:sz w:val="24"/>
          <w:szCs w:val="24"/>
        </w:rPr>
      </w:pPr>
    </w:p>
  </w:footnote>
  <w:footnote w:id="153">
    <w:p w14:paraId="21D861EB" w14:textId="3811F8E3"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0E78E59B" w14:textId="77777777" w:rsidR="00404E0C" w:rsidRPr="00AA1A3E" w:rsidRDefault="00404E0C">
      <w:pPr>
        <w:pStyle w:val="Textodenotaderodap"/>
        <w:rPr>
          <w:rFonts w:ascii="Times New Roman" w:hAnsi="Times New Roman" w:cs="Times New Roman"/>
          <w:sz w:val="24"/>
          <w:szCs w:val="24"/>
        </w:rPr>
      </w:pPr>
    </w:p>
  </w:footnote>
  <w:footnote w:id="154">
    <w:p w14:paraId="3C408857" w14:textId="443903C0" w:rsidR="00404E0C" w:rsidRPr="00AA1A3E" w:rsidRDefault="00404E0C" w:rsidP="007B20D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at 691. </w:t>
      </w:r>
    </w:p>
    <w:p w14:paraId="12BB5809" w14:textId="77777777" w:rsidR="00404E0C" w:rsidRPr="00AA1A3E" w:rsidRDefault="00404E0C" w:rsidP="007B20D8">
      <w:pPr>
        <w:pStyle w:val="Textodenotaderodap"/>
        <w:rPr>
          <w:rFonts w:ascii="Times New Roman" w:hAnsi="Times New Roman" w:cs="Times New Roman"/>
          <w:sz w:val="24"/>
          <w:szCs w:val="24"/>
        </w:rPr>
      </w:pPr>
    </w:p>
  </w:footnote>
  <w:footnote w:id="155">
    <w:p w14:paraId="382D105C" w14:textId="36DED300" w:rsidR="00404E0C" w:rsidRPr="00AA1A3E" w:rsidRDefault="00404E0C" w:rsidP="007B20D8">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700.</w:t>
      </w:r>
    </w:p>
    <w:p w14:paraId="33D97104" w14:textId="77777777" w:rsidR="00404E0C" w:rsidRPr="00AA1A3E" w:rsidRDefault="00404E0C" w:rsidP="007B20D8">
      <w:pPr>
        <w:pStyle w:val="Textodenotaderodap"/>
        <w:rPr>
          <w:rFonts w:ascii="Times New Roman" w:hAnsi="Times New Roman" w:cs="Times New Roman"/>
          <w:sz w:val="24"/>
          <w:szCs w:val="24"/>
        </w:rPr>
      </w:pPr>
    </w:p>
  </w:footnote>
  <w:footnote w:id="156">
    <w:p w14:paraId="58DCF84D" w14:textId="60C9CB84" w:rsidR="00404E0C" w:rsidRPr="00AA1A3E" w:rsidRDefault="00404E0C" w:rsidP="00C73F3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 e.g.</w:t>
      </w:r>
      <w:r w:rsidRPr="00AA1A3E">
        <w:rPr>
          <w:rFonts w:ascii="Times New Roman" w:hAnsi="Times New Roman" w:cs="Times New Roman"/>
          <w:sz w:val="24"/>
          <w:szCs w:val="24"/>
        </w:rPr>
        <w:t xml:space="preserve">, Katie Rogers, </w:t>
      </w:r>
      <w:r w:rsidRPr="00AA1A3E">
        <w:rPr>
          <w:rFonts w:ascii="Times New Roman" w:hAnsi="Times New Roman" w:cs="Times New Roman"/>
          <w:i/>
          <w:sz w:val="24"/>
          <w:szCs w:val="24"/>
        </w:rPr>
        <w:t>Transgender Students and ‘Bathroom Law’s in South Dakota and Beyond</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N.Y. Times</w:t>
      </w:r>
      <w:r w:rsidRPr="00AA1A3E">
        <w:rPr>
          <w:rFonts w:ascii="Times New Roman" w:hAnsi="Times New Roman" w:cs="Times New Roman"/>
          <w:sz w:val="24"/>
          <w:szCs w:val="24"/>
        </w:rPr>
        <w:t xml:space="preserve"> (Feb. 25, 2016), </w:t>
      </w:r>
      <w:hyperlink r:id="rId19" w:history="1">
        <w:r w:rsidRPr="00AA1A3E">
          <w:rPr>
            <w:rStyle w:val="Hyperlink"/>
            <w:rFonts w:ascii="Times New Roman" w:hAnsi="Times New Roman" w:cs="Times New Roman"/>
            <w:color w:val="auto"/>
            <w:sz w:val="24"/>
            <w:szCs w:val="24"/>
          </w:rPr>
          <w:t>http://www.nytimes.com/2016/02/26/us/transgender-students-and-bathroom-laws-in-south-dakota-and-beyond.html?_r=0</w:t>
        </w:r>
      </w:hyperlink>
      <w:r w:rsidRPr="00AA1A3E">
        <w:rPr>
          <w:rStyle w:val="Hyperlink"/>
          <w:rFonts w:ascii="Times New Roman" w:hAnsi="Times New Roman" w:cs="Times New Roman"/>
          <w:color w:val="auto"/>
          <w:sz w:val="24"/>
          <w:szCs w:val="24"/>
        </w:rPr>
        <w:t xml:space="preserve"> </w:t>
      </w:r>
      <w:r w:rsidRPr="00AA1A3E">
        <w:rPr>
          <w:rFonts w:ascii="Times New Roman" w:hAnsi="Times New Roman" w:cs="Times New Roman"/>
          <w:sz w:val="24"/>
          <w:szCs w:val="24"/>
        </w:rPr>
        <w:t xml:space="preserve">(U.S. Dep’t of Education threatened to withhold federal funds after school officials refused student’s request to use restroom that aligned with her gender identity); Nathaniel Siddall, </w:t>
      </w:r>
      <w:r w:rsidRPr="00AA1A3E">
        <w:rPr>
          <w:rFonts w:ascii="Times New Roman" w:hAnsi="Times New Roman" w:cs="Times New Roman"/>
          <w:i/>
          <w:sz w:val="24"/>
          <w:szCs w:val="24"/>
        </w:rPr>
        <w:t>Transgender Student’s Use of School Restroom Sparks Debate in Manchester</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Daily Tribune</w:t>
      </w:r>
      <w:r w:rsidRPr="00AA1A3E">
        <w:rPr>
          <w:rFonts w:ascii="Times New Roman" w:hAnsi="Times New Roman" w:cs="Times New Roman"/>
          <w:sz w:val="24"/>
          <w:szCs w:val="24"/>
        </w:rPr>
        <w:t xml:space="preserve"> (Feb. 19, 2015, 8:22 AM), </w:t>
      </w:r>
      <w:hyperlink r:id="rId20" w:history="1">
        <w:r w:rsidRPr="00AA1A3E">
          <w:rPr>
            <w:rStyle w:val="Hyperlink"/>
            <w:rFonts w:ascii="Times New Roman" w:hAnsi="Times New Roman" w:cs="Times New Roman"/>
            <w:color w:val="auto"/>
            <w:sz w:val="24"/>
            <w:szCs w:val="24"/>
          </w:rPr>
          <w:t>http://www.dailytribune.com/social-affairs/20150219/transgender-students-use-of-school-restroom-sparks-debate-in-manchester</w:t>
        </w:r>
      </w:hyperlink>
      <w:r w:rsidRPr="00AA1A3E">
        <w:rPr>
          <w:rStyle w:val="Hyperlink"/>
          <w:rFonts w:ascii="Times New Roman" w:hAnsi="Times New Roman" w:cs="Times New Roman"/>
          <w:color w:val="auto"/>
          <w:sz w:val="24"/>
          <w:szCs w:val="24"/>
        </w:rPr>
        <w:t xml:space="preserve"> </w:t>
      </w:r>
      <w:r w:rsidRPr="00AA1A3E">
        <w:rPr>
          <w:rStyle w:val="Hyperlink"/>
          <w:rFonts w:ascii="Times New Roman" w:hAnsi="Times New Roman" w:cs="Times New Roman"/>
          <w:color w:val="auto"/>
          <w:sz w:val="24"/>
          <w:szCs w:val="24"/>
          <w:u w:val="none"/>
        </w:rPr>
        <w:t xml:space="preserve">(after school transgender policy adopted, parent argued that other students would feel uncomfortable or threatened” if a transgender student used the restroom that aligned with her gender identity); Dana </w:t>
      </w:r>
      <w:r w:rsidRPr="00AA1A3E">
        <w:rPr>
          <w:rFonts w:ascii="Times New Roman" w:hAnsi="Times New Roman" w:cs="Times New Roman"/>
          <w:sz w:val="24"/>
          <w:szCs w:val="24"/>
        </w:rPr>
        <w:t xml:space="preserve">Farrington, </w:t>
      </w:r>
      <w:r w:rsidRPr="00AA1A3E">
        <w:rPr>
          <w:rFonts w:ascii="Times New Roman" w:hAnsi="Times New Roman" w:cs="Times New Roman"/>
          <w:i/>
          <w:sz w:val="24"/>
          <w:szCs w:val="24"/>
        </w:rPr>
        <w:t>Texas Lt. Gov. Targets Fort Worth Schools Chief Over Transgender Guidelines</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 xml:space="preserve">NPR </w:t>
      </w:r>
      <w:r w:rsidRPr="00AA1A3E">
        <w:rPr>
          <w:rFonts w:ascii="Times New Roman" w:hAnsi="Times New Roman" w:cs="Times New Roman"/>
          <w:sz w:val="24"/>
          <w:szCs w:val="24"/>
        </w:rPr>
        <w:t xml:space="preserve">(May 10, 2016, 12:08 PM), </w:t>
      </w:r>
      <w:hyperlink r:id="rId21" w:history="1">
        <w:r w:rsidRPr="00AA1A3E">
          <w:rPr>
            <w:rStyle w:val="Hyperlink"/>
            <w:rFonts w:ascii="Times New Roman" w:hAnsi="Times New Roman" w:cs="Times New Roman"/>
            <w:color w:val="auto"/>
            <w:sz w:val="24"/>
            <w:szCs w:val="24"/>
          </w:rPr>
          <w:t>http://www.npr.org/sections/thetwo-way/2016/05/10/477481119/texas-lt-gov-targets-fort-worth-schools-chief-over-transgender-guidelines</w:t>
        </w:r>
      </w:hyperlink>
      <w:r w:rsidRPr="00AA1A3E">
        <w:rPr>
          <w:rFonts w:ascii="Times New Roman" w:hAnsi="Times New Roman" w:cs="Times New Roman"/>
          <w:sz w:val="24"/>
          <w:szCs w:val="24"/>
        </w:rPr>
        <w:t xml:space="preserve"> (the Lieutenant Governor encouraged the superintendent in Fort Worth to resign after he created inclusive policies for transgender students).</w:t>
      </w:r>
    </w:p>
    <w:p w14:paraId="7326D688" w14:textId="77777777" w:rsidR="00404E0C" w:rsidRPr="00AA1A3E" w:rsidRDefault="00404E0C" w:rsidP="000C0752">
      <w:pPr>
        <w:pStyle w:val="Textodenotaderodap"/>
        <w:rPr>
          <w:rFonts w:ascii="Times New Roman" w:hAnsi="Times New Roman" w:cs="Times New Roman"/>
          <w:sz w:val="24"/>
          <w:szCs w:val="24"/>
        </w:rPr>
      </w:pPr>
    </w:p>
  </w:footnote>
  <w:footnote w:id="157">
    <w:p w14:paraId="26759B32" w14:textId="3BE7C12B" w:rsidR="00404E0C" w:rsidRPr="00AA1A3E" w:rsidRDefault="00404E0C" w:rsidP="00A9053E">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Kenosha Unified Sch. Dist. No. 1 Bd. of Educ. v. Whitaker, 841 F.3d 730 (7th Cir. 2016) (upholding lower court’s decision denying the school district’s motion to dismiss in a case involving a transgender student who was not permitted to use the restroom that aligned with his gender identity).</w:t>
      </w:r>
    </w:p>
    <w:p w14:paraId="698586D1" w14:textId="77777777" w:rsidR="00404E0C" w:rsidRPr="00AA1A3E" w:rsidRDefault="00404E0C">
      <w:pPr>
        <w:pStyle w:val="Textodenotaderodap"/>
        <w:rPr>
          <w:rFonts w:ascii="Times New Roman" w:hAnsi="Times New Roman" w:cs="Times New Roman"/>
          <w:sz w:val="24"/>
          <w:szCs w:val="24"/>
        </w:rPr>
      </w:pPr>
    </w:p>
  </w:footnote>
  <w:footnote w:id="158">
    <w:p w14:paraId="40918C46" w14:textId="2BAB8E82" w:rsidR="00404E0C" w:rsidRPr="00AA1A3E" w:rsidRDefault="00404E0C" w:rsidP="00ED7D21">
      <w:pPr>
        <w:spacing w:line="240" w:lineRule="auto"/>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Bd. of Educ. v. U.S. Dep’t of Educ., 2016 U.S. Dist. LEXIS 131474 (S.D. Ohio Sept. 26, 2016) (student’s motion for a preliminary injunction was granted when the federal district court ruled that she was likely to succeed on both her Title IX and equal protection claims related to restroom access).</w:t>
      </w:r>
    </w:p>
  </w:footnote>
  <w:footnote w:id="159">
    <w:p w14:paraId="69BF10B9" w14:textId="2AC98470" w:rsidR="00404E0C" w:rsidRPr="00AA1A3E" w:rsidRDefault="00404E0C" w:rsidP="000C0752">
      <w:pPr>
        <w:pStyle w:val="Textodenotaderodap"/>
        <w:rPr>
          <w:rFonts w:ascii="Times New Roman" w:hAnsi="Times New Roman" w:cs="Times New Roman"/>
          <w:sz w:val="24"/>
          <w:szCs w:val="24"/>
          <w:lang w:val="en"/>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Catherine E. Lhamon &amp; Vanita Gupta, </w:t>
      </w:r>
      <w:r w:rsidRPr="00AA1A3E">
        <w:rPr>
          <w:rFonts w:ascii="Times New Roman" w:hAnsi="Times New Roman" w:cs="Times New Roman"/>
          <w:i/>
          <w:sz w:val="24"/>
          <w:szCs w:val="24"/>
          <w:lang w:val="en"/>
        </w:rPr>
        <w:t>Dear Colleague Letter on Transgender Students</w:t>
      </w:r>
      <w:r w:rsidRPr="00AA1A3E">
        <w:rPr>
          <w:rFonts w:ascii="Times New Roman" w:hAnsi="Times New Roman" w:cs="Times New Roman"/>
          <w:sz w:val="24"/>
          <w:szCs w:val="24"/>
          <w:lang w:val="en"/>
        </w:rPr>
        <w:t xml:space="preserve">, U.S. </w:t>
      </w:r>
      <w:r w:rsidRPr="00AA1A3E">
        <w:rPr>
          <w:rFonts w:ascii="Times New Roman" w:hAnsi="Times New Roman" w:cs="Times New Roman"/>
          <w:smallCaps/>
          <w:sz w:val="24"/>
          <w:szCs w:val="24"/>
          <w:lang w:val="en"/>
        </w:rPr>
        <w:t>Dep’t of Justice</w:t>
      </w:r>
      <w:r w:rsidRPr="00AA1A3E">
        <w:rPr>
          <w:rFonts w:ascii="Times New Roman" w:hAnsi="Times New Roman" w:cs="Times New Roman"/>
          <w:sz w:val="24"/>
          <w:szCs w:val="24"/>
          <w:lang w:val="en"/>
        </w:rPr>
        <w:t xml:space="preserve"> and </w:t>
      </w:r>
      <w:r w:rsidRPr="00AA1A3E">
        <w:rPr>
          <w:rFonts w:ascii="Times New Roman" w:hAnsi="Times New Roman" w:cs="Times New Roman"/>
          <w:smallCaps/>
          <w:sz w:val="24"/>
          <w:szCs w:val="24"/>
          <w:lang w:val="en"/>
        </w:rPr>
        <w:t>U.S. Dep’t of Educ</w:t>
      </w:r>
      <w:r w:rsidRPr="00AA1A3E">
        <w:rPr>
          <w:rFonts w:ascii="Times New Roman" w:hAnsi="Times New Roman" w:cs="Times New Roman"/>
          <w:sz w:val="24"/>
          <w:szCs w:val="24"/>
          <w:lang w:val="en"/>
        </w:rPr>
        <w:t xml:space="preserve">. (May 13, 2016), </w:t>
      </w:r>
    </w:p>
    <w:p w14:paraId="3A442C4B" w14:textId="2EA3C7C1" w:rsidR="00404E0C" w:rsidRPr="00ED7D21" w:rsidRDefault="00404E0C">
      <w:pPr>
        <w:pStyle w:val="Textodenotaderodap"/>
        <w:rPr>
          <w:rFonts w:ascii="Times New Roman" w:hAnsi="Times New Roman" w:cs="Times New Roman"/>
          <w:sz w:val="24"/>
          <w:szCs w:val="24"/>
          <w:lang w:val="en"/>
        </w:rPr>
      </w:pPr>
      <w:r w:rsidRPr="00AA1A3E">
        <w:rPr>
          <w:rFonts w:ascii="Times New Roman" w:hAnsi="Times New Roman" w:cs="Times New Roman"/>
          <w:sz w:val="24"/>
          <w:szCs w:val="24"/>
        </w:rPr>
        <w:t>http://www2.ed.gov/about/offices/list/ocr/letters/colleague-201605-title-ix-transgender.pdf</w:t>
      </w:r>
      <w:r w:rsidRPr="00AA1A3E">
        <w:rPr>
          <w:rStyle w:val="Hyperlink"/>
          <w:rFonts w:ascii="Times New Roman" w:hAnsi="Times New Roman" w:cs="Times New Roman"/>
          <w:color w:val="auto"/>
          <w:sz w:val="24"/>
          <w:szCs w:val="24"/>
          <w:lang w:val="en"/>
        </w:rPr>
        <w:t>.</w:t>
      </w:r>
    </w:p>
  </w:footnote>
  <w:footnote w:id="160">
    <w:p w14:paraId="3CF98466" w14:textId="5EE32EC1" w:rsidR="00404E0C" w:rsidRPr="00AA1A3E" w:rsidRDefault="00404E0C" w:rsidP="00FE4CF0">
      <w:pPr>
        <w:spacing w:before="180" w:after="180"/>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Suzanne Eckes, </w:t>
      </w:r>
      <w:r w:rsidRPr="00AA1A3E">
        <w:rPr>
          <w:rFonts w:ascii="Times New Roman" w:hAnsi="Times New Roman" w:cs="Times New Roman"/>
          <w:i/>
          <w:sz w:val="24"/>
          <w:szCs w:val="24"/>
        </w:rPr>
        <w:t>The Restroom and Locker Room Wars: Where to Pee or Not to Pee</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J. LGBT Youth</w:t>
      </w:r>
      <w:r w:rsidRPr="00AA1A3E">
        <w:rPr>
          <w:rFonts w:ascii="Times New Roman" w:hAnsi="Times New Roman" w:cs="Times New Roman"/>
          <w:sz w:val="24"/>
          <w:szCs w:val="24"/>
        </w:rPr>
        <w:t>, 1 (forthcoming).</w:t>
      </w:r>
    </w:p>
  </w:footnote>
  <w:footnote w:id="161">
    <w:p w14:paraId="441BC897" w14:textId="0DA072BA" w:rsidR="00404E0C" w:rsidRPr="00AA1A3E" w:rsidRDefault="00404E0C" w:rsidP="00505A3A">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G.G. v. Gloucester Cty. Sch. Bd., 822 F.3d 709 (4th Cir. 2016). </w:t>
      </w:r>
    </w:p>
  </w:footnote>
  <w:footnote w:id="162">
    <w:p w14:paraId="77C83B6D" w14:textId="33CD0684" w:rsidR="00404E0C" w:rsidRPr="00AA1A3E" w:rsidRDefault="00404E0C" w:rsidP="00505A3A">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22" w:history="1">
        <w:r w:rsidRPr="00AA1A3E">
          <w:rPr>
            <w:rFonts w:ascii="Times New Roman" w:hAnsi="Times New Roman" w:cs="Times New Roman"/>
            <w:sz w:val="24"/>
            <w:szCs w:val="24"/>
          </w:rPr>
          <w:t>G.G. v. Gloucester Cty. Sch. Bd., 132 F.Supp.3d 736 (E.D. Va. 2015)</w:t>
        </w:r>
      </w:hyperlink>
      <w:r w:rsidRPr="00AA1A3E">
        <w:rPr>
          <w:rFonts w:ascii="Times New Roman" w:hAnsi="Times New Roman" w:cs="Times New Roman"/>
          <w:sz w:val="24"/>
          <w:szCs w:val="24"/>
        </w:rPr>
        <w:t>.</w:t>
      </w:r>
    </w:p>
  </w:footnote>
  <w:footnote w:id="163">
    <w:p w14:paraId="71EF04BD" w14:textId="4C858086"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38A0696D" w14:textId="77777777" w:rsidR="00404E0C" w:rsidRPr="00AA1A3E" w:rsidRDefault="00404E0C">
      <w:pPr>
        <w:pStyle w:val="Textodenotaderodap"/>
        <w:rPr>
          <w:rFonts w:ascii="Times New Roman" w:hAnsi="Times New Roman" w:cs="Times New Roman"/>
          <w:sz w:val="24"/>
          <w:szCs w:val="24"/>
        </w:rPr>
      </w:pPr>
    </w:p>
  </w:footnote>
  <w:footnote w:id="164">
    <w:p w14:paraId="0B807EDA" w14:textId="7995BDF1"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739.</w:t>
      </w:r>
    </w:p>
    <w:p w14:paraId="3F6541EB" w14:textId="77777777" w:rsidR="00404E0C" w:rsidRPr="00AA1A3E" w:rsidRDefault="00404E0C">
      <w:pPr>
        <w:pStyle w:val="Textodenotaderodap"/>
        <w:rPr>
          <w:rFonts w:ascii="Times New Roman" w:hAnsi="Times New Roman" w:cs="Times New Roman"/>
          <w:sz w:val="24"/>
          <w:szCs w:val="24"/>
        </w:rPr>
      </w:pPr>
    </w:p>
  </w:footnote>
  <w:footnote w:id="165">
    <w:p w14:paraId="6DE6B170" w14:textId="269C27A0" w:rsidR="00404E0C" w:rsidRPr="00AA1A3E" w:rsidRDefault="00404E0C" w:rsidP="007B5729">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740.</w:t>
      </w:r>
    </w:p>
  </w:footnote>
  <w:footnote w:id="166">
    <w:p w14:paraId="3B433E7A" w14:textId="5B7FBEDB" w:rsidR="00404E0C" w:rsidRPr="00AA1A3E" w:rsidRDefault="00404E0C" w:rsidP="005D642F">
      <w:pPr>
        <w:spacing w:before="180" w:after="180" w:line="240" w:lineRule="auto"/>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 xml:space="preserve">Id. </w:t>
      </w:r>
      <w:r w:rsidRPr="00AA1A3E">
        <w:rPr>
          <w:rFonts w:ascii="Times New Roman" w:hAnsi="Times New Roman" w:cs="Times New Roman"/>
          <w:sz w:val="24"/>
          <w:szCs w:val="24"/>
        </w:rPr>
        <w:t>at 740–42.</w:t>
      </w:r>
      <w:r w:rsidRPr="00AA1A3E">
        <w:rPr>
          <w:rFonts w:ascii="Times New Roman" w:eastAsia="Times New Roman" w:hAnsi="Times New Roman" w:cs="Times New Roman"/>
          <w:sz w:val="24"/>
          <w:szCs w:val="24"/>
        </w:rPr>
        <w:t xml:space="preserve"> </w:t>
      </w:r>
    </w:p>
  </w:footnote>
  <w:footnote w:id="167">
    <w:p w14:paraId="1DE42745" w14:textId="7F9757F7"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741.</w:t>
      </w:r>
    </w:p>
    <w:p w14:paraId="3762042B" w14:textId="77777777" w:rsidR="00404E0C" w:rsidRPr="00AA1A3E" w:rsidRDefault="00404E0C">
      <w:pPr>
        <w:pStyle w:val="Textodenotaderodap"/>
        <w:rPr>
          <w:rFonts w:ascii="Times New Roman" w:hAnsi="Times New Roman" w:cs="Times New Roman"/>
          <w:sz w:val="24"/>
          <w:szCs w:val="24"/>
        </w:rPr>
      </w:pPr>
    </w:p>
  </w:footnote>
  <w:footnote w:id="168">
    <w:p w14:paraId="22837FEE" w14:textId="3A00B8E0"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742.</w:t>
      </w:r>
    </w:p>
    <w:p w14:paraId="649DC127" w14:textId="77777777" w:rsidR="00404E0C" w:rsidRPr="00AA1A3E" w:rsidRDefault="00404E0C">
      <w:pPr>
        <w:pStyle w:val="Textodenotaderodap"/>
        <w:rPr>
          <w:rFonts w:ascii="Times New Roman" w:hAnsi="Times New Roman" w:cs="Times New Roman"/>
          <w:sz w:val="24"/>
          <w:szCs w:val="24"/>
        </w:rPr>
      </w:pPr>
    </w:p>
  </w:footnote>
  <w:footnote w:id="169">
    <w:p w14:paraId="2428D829" w14:textId="4EC9CDA5"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750–53.</w:t>
      </w:r>
    </w:p>
    <w:p w14:paraId="18C2D3E2" w14:textId="77777777" w:rsidR="00404E0C" w:rsidRPr="00AA1A3E" w:rsidRDefault="00404E0C">
      <w:pPr>
        <w:pStyle w:val="Textodenotaderodap"/>
        <w:rPr>
          <w:rFonts w:ascii="Times New Roman" w:hAnsi="Times New Roman" w:cs="Times New Roman"/>
          <w:sz w:val="24"/>
          <w:szCs w:val="24"/>
        </w:rPr>
      </w:pPr>
    </w:p>
  </w:footnote>
  <w:footnote w:id="170">
    <w:p w14:paraId="2C8B1F13" w14:textId="130CBC76"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w:t>
      </w:r>
    </w:p>
    <w:p w14:paraId="738242E3" w14:textId="77777777" w:rsidR="00404E0C" w:rsidRPr="00AA1A3E" w:rsidRDefault="00404E0C">
      <w:pPr>
        <w:pStyle w:val="Textodenotaderodap"/>
        <w:rPr>
          <w:rFonts w:ascii="Times New Roman" w:hAnsi="Times New Roman" w:cs="Times New Roman"/>
          <w:sz w:val="24"/>
          <w:szCs w:val="24"/>
        </w:rPr>
      </w:pPr>
    </w:p>
  </w:footnote>
  <w:footnote w:id="171">
    <w:p w14:paraId="3CE8D130" w14:textId="477B6C45"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vanish/>
          <w:sz w:val="24"/>
          <w:szCs w:val="24"/>
        </w:rPr>
        <w:t xml:space="preserve">  mplaint at 3-rsity nolds v. U.iss. 2016).cond parenthetical for footnote 137. Therefore, keepng yees and hiring managers)</w:t>
      </w:r>
      <w:r w:rsidRPr="00AA1A3E">
        <w:rPr>
          <w:rFonts w:ascii="Times New Roman" w:hAnsi="Times New Roman" w:cs="Times New Roman"/>
          <w:vanish/>
          <w:sz w:val="24"/>
          <w:szCs w:val="24"/>
        </w:rPr>
        <w:cr/>
      </w:r>
      <w:r w:rsidRPr="00AA1A3E">
        <w:rPr>
          <w:rFonts w:ascii="Times New Roman" w:hAnsi="Times New Roman" w:cs="Times New Roman"/>
          <w:vanish/>
          <w:sz w:val="24"/>
          <w:szCs w:val="24"/>
        </w:rPr>
        <w:pgNum/>
      </w:r>
      <w:r w:rsidRPr="00AA1A3E">
        <w:rPr>
          <w:rFonts w:ascii="Times New Roman" w:hAnsi="Times New Roman" w:cs="Times New Roman"/>
          <w:vanish/>
          <w:sz w:val="24"/>
          <w:szCs w:val="24"/>
        </w:rPr>
        <w:pgNum/>
      </w:r>
      <w:r w:rsidRPr="00AA1A3E">
        <w:rPr>
          <w:rFonts w:ascii="Times New Roman" w:hAnsi="Times New Roman" w:cs="Times New Roman"/>
          <w:vanish/>
          <w:sz w:val="24"/>
          <w:szCs w:val="24"/>
        </w:rPr>
        <w:pgNum/>
      </w:r>
      <w:r w:rsidRPr="00AA1A3E">
        <w:rPr>
          <w:rFonts w:ascii="Times New Roman" w:hAnsi="Times New Roman" w:cs="Times New Roman"/>
          <w:vanish/>
          <w:sz w:val="24"/>
          <w:szCs w:val="24"/>
        </w:rPr>
        <w:pgNum/>
      </w:r>
      <w:hyperlink r:id="rId23" w:history="1">
        <w:r w:rsidRPr="00AA1A3E">
          <w:rPr>
            <w:rFonts w:ascii="Times New Roman" w:eastAsia="Times New Roman" w:hAnsi="Times New Roman" w:cs="Times New Roman"/>
            <w:sz w:val="24"/>
            <w:szCs w:val="24"/>
          </w:rPr>
          <w:t>34 C.F.R. § 106.33</w:t>
        </w:r>
      </w:hyperlink>
      <w:r w:rsidRPr="00AA1A3E">
        <w:rPr>
          <w:rFonts w:ascii="Times New Roman" w:eastAsia="Times New Roman" w:hAnsi="Times New Roman" w:cs="Times New Roman"/>
          <w:sz w:val="24"/>
          <w:szCs w:val="24"/>
        </w:rPr>
        <w:t>.</w:t>
      </w:r>
    </w:p>
  </w:footnote>
  <w:footnote w:id="172">
    <w:p w14:paraId="4F4B4D5C" w14:textId="54B971AF" w:rsidR="00404E0C" w:rsidRPr="00AA1A3E" w:rsidRDefault="00404E0C" w:rsidP="0052737C">
      <w:pPr>
        <w:spacing w:before="180" w:after="180"/>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Pr>
          <w:rFonts w:ascii="Times New Roman" w:hAnsi="Times New Roman" w:cs="Times New Roman"/>
          <w:sz w:val="24"/>
          <w:szCs w:val="24"/>
        </w:rPr>
        <w:t xml:space="preserve"> Eckes, </w:t>
      </w:r>
      <w:r w:rsidRPr="00ED7D21">
        <w:rPr>
          <w:rFonts w:ascii="Times New Roman" w:hAnsi="Times New Roman" w:cs="Times New Roman"/>
          <w:i/>
          <w:sz w:val="24"/>
          <w:szCs w:val="24"/>
        </w:rPr>
        <w:t>supra</w:t>
      </w:r>
      <w:r>
        <w:rPr>
          <w:rFonts w:ascii="Times New Roman" w:hAnsi="Times New Roman" w:cs="Times New Roman"/>
          <w:sz w:val="24"/>
          <w:szCs w:val="24"/>
        </w:rPr>
        <w:t xml:space="preserve"> note 160.</w:t>
      </w:r>
    </w:p>
  </w:footnote>
  <w:footnote w:id="173">
    <w:p w14:paraId="16C33FEC" w14:textId="58F514BD"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G.G. v. Gloucester Cty. Sch. Bd., 822 F.3d 709 (4th Cir. 2016).</w:t>
      </w:r>
    </w:p>
    <w:p w14:paraId="515834ED" w14:textId="77777777" w:rsidR="00404E0C" w:rsidRPr="00AA1A3E" w:rsidRDefault="00404E0C">
      <w:pPr>
        <w:pStyle w:val="Textodenotaderodap"/>
        <w:rPr>
          <w:rFonts w:ascii="Times New Roman" w:hAnsi="Times New Roman" w:cs="Times New Roman"/>
          <w:sz w:val="24"/>
          <w:szCs w:val="24"/>
        </w:rPr>
      </w:pPr>
    </w:p>
  </w:footnote>
  <w:footnote w:id="174">
    <w:p w14:paraId="6C5415BC" w14:textId="748013E0"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720.</w:t>
      </w:r>
    </w:p>
    <w:p w14:paraId="17034409" w14:textId="77777777" w:rsidR="00404E0C" w:rsidRPr="00AA1A3E" w:rsidRDefault="00404E0C">
      <w:pPr>
        <w:pStyle w:val="Textodenotaderodap"/>
        <w:rPr>
          <w:rFonts w:ascii="Times New Roman" w:hAnsi="Times New Roman" w:cs="Times New Roman"/>
          <w:sz w:val="24"/>
          <w:szCs w:val="24"/>
        </w:rPr>
      </w:pPr>
    </w:p>
  </w:footnote>
  <w:footnote w:id="175">
    <w:p w14:paraId="102953F6" w14:textId="154118F0"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714.</w:t>
      </w:r>
    </w:p>
    <w:p w14:paraId="2B48F717" w14:textId="77777777" w:rsidR="00404E0C" w:rsidRPr="00AA1A3E" w:rsidRDefault="00404E0C">
      <w:pPr>
        <w:pStyle w:val="Textodenotaderodap"/>
        <w:rPr>
          <w:rFonts w:ascii="Times New Roman" w:hAnsi="Times New Roman" w:cs="Times New Roman"/>
          <w:sz w:val="24"/>
          <w:szCs w:val="24"/>
        </w:rPr>
      </w:pPr>
    </w:p>
  </w:footnote>
  <w:footnote w:id="176">
    <w:p w14:paraId="2B194CBB" w14:textId="09CEA106" w:rsidR="00404E0C" w:rsidRPr="00AA1A3E" w:rsidRDefault="00404E0C" w:rsidP="009622A6">
      <w:pPr>
        <w:spacing w:after="0"/>
        <w:rPr>
          <w:rFonts w:ascii="Times New Roman" w:eastAsia="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w:t>
      </w:r>
      <w:r w:rsidRPr="00AA1A3E">
        <w:rPr>
          <w:rFonts w:ascii="Times New Roman" w:eastAsia="Times New Roman" w:hAnsi="Times New Roman" w:cs="Times New Roman"/>
          <w:iCs/>
          <w:sz w:val="24"/>
          <w:szCs w:val="24"/>
        </w:rPr>
        <w:t>Auer v. Robbins</w:t>
      </w:r>
      <w:r w:rsidRPr="00AA1A3E">
        <w:rPr>
          <w:rFonts w:ascii="Times New Roman" w:eastAsia="Times New Roman" w:hAnsi="Times New Roman" w:cs="Times New Roman"/>
          <w:sz w:val="24"/>
          <w:szCs w:val="24"/>
        </w:rPr>
        <w:t>, 519 U.S. 452 (1997) (allowing deference to federal agency to interpret its own regulation).</w:t>
      </w:r>
    </w:p>
    <w:p w14:paraId="0C1A9716" w14:textId="4C567026" w:rsidR="00404E0C" w:rsidRPr="00AA1A3E" w:rsidRDefault="00404E0C">
      <w:pPr>
        <w:pStyle w:val="Textodenotaderodap"/>
        <w:rPr>
          <w:rFonts w:ascii="Times New Roman" w:hAnsi="Times New Roman" w:cs="Times New Roman"/>
          <w:sz w:val="24"/>
          <w:szCs w:val="24"/>
        </w:rPr>
      </w:pPr>
    </w:p>
  </w:footnote>
  <w:footnote w:id="177">
    <w:p w14:paraId="0AAA35FA" w14:textId="4D297F09" w:rsidR="00404E0C" w:rsidRPr="00AA1A3E" w:rsidRDefault="00404E0C">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G.G.</w:t>
      </w:r>
      <w:r w:rsidRPr="00AA1A3E">
        <w:rPr>
          <w:rFonts w:ascii="Times New Roman" w:hAnsi="Times New Roman" w:cs="Times New Roman"/>
          <w:sz w:val="24"/>
          <w:szCs w:val="24"/>
        </w:rPr>
        <w:t>, 822 F.3d at 737</w:t>
      </w:r>
      <w:r w:rsidRPr="00AA1A3E">
        <w:rPr>
          <w:rFonts w:ascii="Times New Roman" w:hAnsi="Times New Roman" w:cs="Times New Roman"/>
          <w:sz w:val="24"/>
          <w:szCs w:val="24"/>
        </w:rPr>
        <w:softHyphen/>
      </w:r>
      <w:r w:rsidRPr="00AA1A3E">
        <w:rPr>
          <w:rFonts w:ascii="Times New Roman" w:hAnsi="Times New Roman" w:cs="Times New Roman"/>
          <w:sz w:val="24"/>
          <w:szCs w:val="24"/>
        </w:rPr>
        <w:softHyphen/>
        <w:t xml:space="preserve">–40. </w:t>
      </w:r>
    </w:p>
    <w:p w14:paraId="50813B70" w14:textId="77777777" w:rsidR="00404E0C" w:rsidRPr="00AA1A3E" w:rsidRDefault="00404E0C">
      <w:pPr>
        <w:pStyle w:val="Textodenotaderodap"/>
        <w:rPr>
          <w:rFonts w:ascii="Times New Roman" w:hAnsi="Times New Roman" w:cs="Times New Roman"/>
          <w:sz w:val="24"/>
          <w:szCs w:val="24"/>
        </w:rPr>
      </w:pPr>
    </w:p>
  </w:footnote>
  <w:footnote w:id="178">
    <w:p w14:paraId="0445A50D" w14:textId="4BFB5715" w:rsidR="00404E0C" w:rsidRPr="00AA1A3E" w:rsidRDefault="00404E0C" w:rsidP="005D642F">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G.G. v. Gloucester Cty. Sch. Bd., 824 F.3d 450 (4th Cir. 2016).</w:t>
      </w:r>
    </w:p>
  </w:footnote>
  <w:footnote w:id="179">
    <w:p w14:paraId="375912A7" w14:textId="0448A02B" w:rsidR="00404E0C" w:rsidRPr="00AA1A3E" w:rsidRDefault="00404E0C" w:rsidP="005D642F">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Gloucester Cty. Sch. Bd. v. G.G., 136 S.Ct. 2442 (2016).</w:t>
      </w:r>
    </w:p>
  </w:footnote>
  <w:footnote w:id="180">
    <w:p w14:paraId="0D9ECE71" w14:textId="18838295" w:rsidR="00404E0C" w:rsidRPr="00AA1A3E" w:rsidRDefault="00404E0C" w:rsidP="005D642F">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Gloucester Cty. Sch. Bd. v. G.G., 137 S. Ct. 369 (2016).</w:t>
      </w:r>
    </w:p>
  </w:footnote>
  <w:footnote w:id="181">
    <w:p w14:paraId="0E7D6B9B" w14:textId="36C68C8F" w:rsidR="00404E0C" w:rsidRPr="00AA1A3E" w:rsidRDefault="00404E0C" w:rsidP="00A91695">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98 U.S. 145, 166 (1878).</w:t>
      </w:r>
    </w:p>
    <w:p w14:paraId="7C95C18B" w14:textId="77777777" w:rsidR="00404E0C" w:rsidRPr="00AA1A3E" w:rsidRDefault="00404E0C" w:rsidP="00A91695">
      <w:pPr>
        <w:pStyle w:val="Textodenotaderodap"/>
        <w:rPr>
          <w:rFonts w:ascii="Times New Roman" w:hAnsi="Times New Roman" w:cs="Times New Roman"/>
          <w:sz w:val="24"/>
          <w:szCs w:val="24"/>
        </w:rPr>
      </w:pPr>
    </w:p>
  </w:footnote>
  <w:footnote w:id="182">
    <w:p w14:paraId="73C35F17" w14:textId="77777777" w:rsidR="00404E0C" w:rsidRPr="00AA1A3E" w:rsidRDefault="00404E0C" w:rsidP="007B5729">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at 167.</w:t>
      </w:r>
    </w:p>
    <w:p w14:paraId="398FD53B" w14:textId="77777777" w:rsidR="00404E0C" w:rsidRPr="00AA1A3E" w:rsidRDefault="00404E0C" w:rsidP="007B5729">
      <w:pPr>
        <w:pStyle w:val="Textodenotaderodap"/>
        <w:rPr>
          <w:rFonts w:ascii="Times New Roman" w:hAnsi="Times New Roman" w:cs="Times New Roman"/>
          <w:sz w:val="24"/>
          <w:szCs w:val="24"/>
        </w:rPr>
      </w:pPr>
    </w:p>
  </w:footnote>
  <w:footnote w:id="183">
    <w:p w14:paraId="182EE018" w14:textId="31BFD399" w:rsidR="00404E0C" w:rsidRPr="00AA1A3E" w:rsidRDefault="00404E0C" w:rsidP="00A91695">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Emp’t Div. v. Smith, 494 U.S. 872, 888–89 (1990).</w:t>
      </w:r>
    </w:p>
    <w:p w14:paraId="5957B017" w14:textId="77777777" w:rsidR="00404E0C" w:rsidRPr="00AA1A3E" w:rsidRDefault="00404E0C" w:rsidP="00A91695">
      <w:pPr>
        <w:pStyle w:val="Textodenotaderodap"/>
        <w:rPr>
          <w:rFonts w:ascii="Times New Roman" w:hAnsi="Times New Roman" w:cs="Times New Roman"/>
          <w:sz w:val="24"/>
          <w:szCs w:val="24"/>
        </w:rPr>
      </w:pPr>
    </w:p>
  </w:footnote>
  <w:footnote w:id="184">
    <w:p w14:paraId="5F197935" w14:textId="27255EB0" w:rsidR="00404E0C" w:rsidRPr="00AA1A3E" w:rsidRDefault="00404E0C" w:rsidP="008C473B">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Douglas Laycock, </w:t>
      </w:r>
      <w:r w:rsidRPr="00AA1A3E">
        <w:rPr>
          <w:rStyle w:val="ssit1"/>
          <w:rFonts w:ascii="Times New Roman" w:hAnsi="Times New Roman" w:cs="Times New Roman"/>
          <w:sz w:val="24"/>
          <w:szCs w:val="24"/>
        </w:rPr>
        <w:t>Religious Liberty and the Culture Wars</w:t>
      </w:r>
      <w:r w:rsidRPr="00AA1A3E">
        <w:rPr>
          <w:rFonts w:ascii="Times New Roman" w:hAnsi="Times New Roman" w:cs="Times New Roman"/>
          <w:sz w:val="24"/>
          <w:szCs w:val="24"/>
        </w:rPr>
        <w:t xml:space="preserve">, </w:t>
      </w:r>
      <w:r w:rsidRPr="00AA1A3E">
        <w:rPr>
          <w:rFonts w:ascii="Times New Roman" w:hAnsi="Times New Roman" w:cs="Times New Roman"/>
          <w:smallCaps/>
          <w:sz w:val="24"/>
          <w:szCs w:val="24"/>
        </w:rPr>
        <w:t>2014 U. Ill. L. REV. 840</w:t>
      </w:r>
      <w:r w:rsidRPr="00AA1A3E">
        <w:rPr>
          <w:rFonts w:ascii="Times New Roman" w:hAnsi="Times New Roman" w:cs="Times New Roman"/>
          <w:sz w:val="24"/>
          <w:szCs w:val="24"/>
        </w:rPr>
        <w:t>, 878 (2014).</w:t>
      </w:r>
    </w:p>
    <w:p w14:paraId="7A32565A" w14:textId="77777777" w:rsidR="00404E0C" w:rsidRPr="00AA1A3E" w:rsidRDefault="00404E0C" w:rsidP="008C473B">
      <w:pPr>
        <w:pStyle w:val="Textodenotaderodap"/>
        <w:rPr>
          <w:rFonts w:ascii="Times New Roman" w:hAnsi="Times New Roman" w:cs="Times New Roman"/>
          <w:sz w:val="24"/>
          <w:szCs w:val="24"/>
        </w:rPr>
      </w:pPr>
    </w:p>
  </w:footnote>
  <w:footnote w:id="185">
    <w:p w14:paraId="104BDCF5" w14:textId="3696F921" w:rsidR="00404E0C" w:rsidRPr="00AA1A3E" w:rsidRDefault="00404E0C" w:rsidP="00541C47">
      <w:pPr>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hyperlink r:id="rId24" w:history="1">
        <w:r w:rsidRPr="00AA1A3E">
          <w:rPr>
            <w:rFonts w:ascii="Times New Roman" w:hAnsi="Times New Roman" w:cs="Times New Roman"/>
            <w:sz w:val="24"/>
            <w:szCs w:val="24"/>
          </w:rPr>
          <w:t xml:space="preserve">135 S. Ct. 2584, 2642–43 (2015).      </w:t>
        </w:r>
      </w:hyperlink>
    </w:p>
  </w:footnote>
  <w:footnote w:id="186">
    <w:p w14:paraId="2ABA2C37" w14:textId="57B4FCE5" w:rsidR="00404E0C" w:rsidRPr="00AA1A3E" w:rsidRDefault="00404E0C" w:rsidP="008C473B">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Burwell v. Hobby Lobby Stores, 134 S. Ct. 2571, 2786–87 (2014) (J. Kennedy concurring).</w:t>
      </w:r>
    </w:p>
    <w:p w14:paraId="433EF626" w14:textId="77777777" w:rsidR="00404E0C" w:rsidRPr="00AA1A3E" w:rsidRDefault="00404E0C" w:rsidP="008C473B">
      <w:pPr>
        <w:pStyle w:val="Textodenotaderodap"/>
        <w:rPr>
          <w:rFonts w:ascii="Times New Roman" w:hAnsi="Times New Roman" w:cs="Times New Roman"/>
          <w:sz w:val="24"/>
          <w:szCs w:val="24"/>
        </w:rPr>
      </w:pPr>
    </w:p>
  </w:footnote>
  <w:footnote w:id="187">
    <w:p w14:paraId="6175E42C" w14:textId="457AB031" w:rsidR="00404E0C" w:rsidRPr="00AA1A3E" w:rsidRDefault="00404E0C" w:rsidP="008C473B">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Laurence H. Tribe, </w:t>
      </w:r>
      <w:r w:rsidRPr="00AA1A3E">
        <w:rPr>
          <w:rFonts w:ascii="Times New Roman" w:hAnsi="Times New Roman" w:cs="Times New Roman"/>
          <w:i/>
          <w:sz w:val="24"/>
          <w:szCs w:val="24"/>
        </w:rPr>
        <w:t>Equal Dignity: Speaking Its Name</w:t>
      </w:r>
      <w:r w:rsidRPr="00AA1A3E">
        <w:rPr>
          <w:rFonts w:ascii="Times New Roman" w:hAnsi="Times New Roman" w:cs="Times New Roman"/>
          <w:sz w:val="24"/>
          <w:szCs w:val="24"/>
        </w:rPr>
        <w:t xml:space="preserve">, </w:t>
      </w:r>
      <w:r>
        <w:rPr>
          <w:rFonts w:ascii="Times New Roman" w:hAnsi="Times New Roman" w:cs="Times New Roman"/>
          <w:smallCaps/>
          <w:sz w:val="24"/>
          <w:szCs w:val="24"/>
        </w:rPr>
        <w:t>129 Harv. L. Rev.</w:t>
      </w:r>
      <w:r w:rsidRPr="00AA1A3E">
        <w:rPr>
          <w:rFonts w:ascii="Times New Roman" w:hAnsi="Times New Roman" w:cs="Times New Roman"/>
          <w:smallCaps/>
          <w:sz w:val="24"/>
          <w:szCs w:val="24"/>
        </w:rPr>
        <w:t xml:space="preserve"> 16</w:t>
      </w:r>
      <w:r w:rsidRPr="00AA1A3E">
        <w:rPr>
          <w:rFonts w:ascii="Times New Roman" w:hAnsi="Times New Roman" w:cs="Times New Roman"/>
          <w:sz w:val="24"/>
          <w:szCs w:val="24"/>
        </w:rPr>
        <w:t xml:space="preserve"> (2015).</w:t>
      </w:r>
    </w:p>
    <w:p w14:paraId="02BF5A0F" w14:textId="77777777" w:rsidR="00404E0C" w:rsidRPr="00AA1A3E" w:rsidRDefault="00404E0C" w:rsidP="008C473B">
      <w:pPr>
        <w:pStyle w:val="Textodenotaderodap"/>
        <w:rPr>
          <w:rFonts w:ascii="Times New Roman" w:hAnsi="Times New Roman" w:cs="Times New Roman"/>
          <w:sz w:val="24"/>
          <w:szCs w:val="24"/>
        </w:rPr>
      </w:pPr>
    </w:p>
  </w:footnote>
  <w:footnote w:id="188">
    <w:p w14:paraId="01EE9E69" w14:textId="5CCBF9E4" w:rsidR="00404E0C" w:rsidRPr="00AA1A3E" w:rsidRDefault="00404E0C" w:rsidP="008C473B">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Knauer, </w:t>
      </w:r>
      <w:r w:rsidRPr="00AA1A3E">
        <w:rPr>
          <w:rFonts w:ascii="Times New Roman" w:hAnsi="Times New Roman" w:cs="Times New Roman"/>
          <w:i/>
          <w:sz w:val="24"/>
          <w:szCs w:val="24"/>
        </w:rPr>
        <w:t>supra</w:t>
      </w:r>
      <w:r>
        <w:rPr>
          <w:rFonts w:ascii="Times New Roman" w:hAnsi="Times New Roman" w:cs="Times New Roman"/>
          <w:sz w:val="24"/>
          <w:szCs w:val="24"/>
        </w:rPr>
        <w:t xml:space="preserve"> note 1</w:t>
      </w:r>
      <w:r w:rsidRPr="00AA1A3E">
        <w:rPr>
          <w:rFonts w:ascii="Times New Roman" w:hAnsi="Times New Roman" w:cs="Times New Roman"/>
          <w:sz w:val="24"/>
          <w:szCs w:val="24"/>
        </w:rPr>
        <w:t xml:space="preserve"> at 759–60.</w:t>
      </w:r>
    </w:p>
    <w:p w14:paraId="3A3FD506" w14:textId="77777777" w:rsidR="00404E0C" w:rsidRPr="00AA1A3E" w:rsidRDefault="00404E0C" w:rsidP="008C473B">
      <w:pPr>
        <w:pStyle w:val="Textodenotaderodap"/>
        <w:rPr>
          <w:rFonts w:ascii="Times New Roman" w:hAnsi="Times New Roman" w:cs="Times New Roman"/>
          <w:sz w:val="24"/>
          <w:szCs w:val="24"/>
        </w:rPr>
      </w:pPr>
    </w:p>
  </w:footnote>
  <w:footnote w:id="189">
    <w:p w14:paraId="3DDC1E78" w14:textId="1D17D4CE" w:rsidR="00404E0C" w:rsidRPr="00AA1A3E" w:rsidRDefault="00404E0C" w:rsidP="008C473B">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w:t>
      </w:r>
    </w:p>
    <w:p w14:paraId="4089A4E1" w14:textId="77777777" w:rsidR="00404E0C" w:rsidRPr="00AA1A3E" w:rsidRDefault="00404E0C" w:rsidP="008C473B">
      <w:pPr>
        <w:pStyle w:val="Textodenotaderodap"/>
        <w:rPr>
          <w:rFonts w:ascii="Times New Roman" w:hAnsi="Times New Roman" w:cs="Times New Roman"/>
          <w:sz w:val="24"/>
          <w:szCs w:val="24"/>
        </w:rPr>
      </w:pPr>
    </w:p>
  </w:footnote>
  <w:footnote w:id="190">
    <w:p w14:paraId="5C6D970B" w14:textId="3985D856" w:rsidR="00404E0C" w:rsidRPr="00AA1A3E" w:rsidRDefault="00404E0C" w:rsidP="00473E4B">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Id.</w:t>
      </w:r>
      <w:r w:rsidRPr="00AA1A3E">
        <w:rPr>
          <w:rFonts w:ascii="Times New Roman" w:hAnsi="Times New Roman" w:cs="Times New Roman"/>
          <w:sz w:val="24"/>
          <w:szCs w:val="24"/>
        </w:rPr>
        <w:t xml:space="preserve"> at 787.</w:t>
      </w:r>
    </w:p>
    <w:p w14:paraId="73487A3A" w14:textId="77777777" w:rsidR="00404E0C" w:rsidRPr="00AA1A3E" w:rsidRDefault="00404E0C" w:rsidP="00473E4B">
      <w:pPr>
        <w:pStyle w:val="Textodenotaderodap"/>
        <w:rPr>
          <w:rFonts w:ascii="Times New Roman" w:hAnsi="Times New Roman" w:cs="Times New Roman"/>
          <w:sz w:val="24"/>
          <w:szCs w:val="24"/>
        </w:rPr>
      </w:pPr>
    </w:p>
  </w:footnote>
  <w:footnote w:id="191">
    <w:p w14:paraId="3E85FF3A" w14:textId="44EE1662" w:rsidR="00404E0C" w:rsidRPr="00AA1A3E" w:rsidRDefault="00404E0C" w:rsidP="00473E4B">
      <w:pPr>
        <w:pStyle w:val="Textodenotaderodap"/>
        <w:rPr>
          <w:rFonts w:ascii="Times New Roman" w:hAnsi="Times New Roman" w:cs="Times New Roman"/>
          <w:sz w:val="24"/>
          <w:szCs w:val="24"/>
        </w:rPr>
      </w:pPr>
      <w:r w:rsidRPr="00AA1A3E">
        <w:rPr>
          <w:rStyle w:val="Refdenotaderodap"/>
          <w:rFonts w:ascii="Times New Roman" w:hAnsi="Times New Roman" w:cs="Times New Roman"/>
          <w:sz w:val="24"/>
          <w:szCs w:val="24"/>
        </w:rPr>
        <w:footnoteRef/>
      </w:r>
      <w:r w:rsidRPr="00AA1A3E">
        <w:rPr>
          <w:rFonts w:ascii="Times New Roman" w:hAnsi="Times New Roman" w:cs="Times New Roman"/>
          <w:sz w:val="24"/>
          <w:szCs w:val="24"/>
        </w:rPr>
        <w:t xml:space="preserve"> </w:t>
      </w:r>
      <w:r w:rsidRPr="00AA1A3E">
        <w:rPr>
          <w:rFonts w:ascii="Times New Roman" w:hAnsi="Times New Roman" w:cs="Times New Roman"/>
          <w:i/>
          <w:sz w:val="24"/>
          <w:szCs w:val="24"/>
        </w:rPr>
        <w:t>See</w:t>
      </w:r>
      <w:r w:rsidRPr="00AA1A3E">
        <w:rPr>
          <w:rFonts w:ascii="Times New Roman" w:hAnsi="Times New Roman" w:cs="Times New Roman"/>
          <w:sz w:val="24"/>
          <w:szCs w:val="24"/>
        </w:rPr>
        <w:t xml:space="preserve"> Emp’t Div. v. Smith, 494 U.S. 872 (1990) (rejecting that the government needed to show a compelling government interest in a Free Exercise Clause claim but later overturned through federal legislation); Reynolds v. United States, 98 U.S. 145 (1878) (rejecting religious liberty argument of plaintiff who argued it was his religious duty to practice bigamy); </w:t>
      </w:r>
      <w:r w:rsidRPr="00AA1A3E">
        <w:rPr>
          <w:rFonts w:ascii="Times New Roman" w:hAnsi="Times New Roman" w:cs="Times New Roman"/>
          <w:i/>
          <w:sz w:val="24"/>
          <w:szCs w:val="24"/>
        </w:rPr>
        <w:t>see also</w:t>
      </w:r>
      <w:r w:rsidRPr="00AA1A3E">
        <w:rPr>
          <w:rFonts w:ascii="Times New Roman" w:hAnsi="Times New Roman" w:cs="Times New Roman"/>
          <w:sz w:val="24"/>
          <w:szCs w:val="24"/>
        </w:rPr>
        <w:t>, United States v. Lee, 455 U.S. 252 (1982) (finding no free exercise violation by refusing to allow a social security exemption for an Amish employer); Estate of Thorton v. Caldor, 472 U.S. 703 (1985) (finding a state law that gave employees an absolute right not to work on the Sabbath violated the Establishment Clause); Hamilton v. Regents of the Univ. of Cal., 293 U.S. 245 (1934) (rejecting student’s claim that taking a required course in military science offended the student’s sincerely held religious beliefs).</w:t>
      </w:r>
    </w:p>
    <w:p w14:paraId="359D2D29" w14:textId="77777777" w:rsidR="00404E0C" w:rsidRPr="00BF5629" w:rsidRDefault="00404E0C" w:rsidP="00473E4B">
      <w:pPr>
        <w:pStyle w:val="Textodenotaderodap"/>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F6CC1"/>
    <w:multiLevelType w:val="multilevel"/>
    <w:tmpl w:val="0AEC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B3249"/>
    <w:multiLevelType w:val="hybridMultilevel"/>
    <w:tmpl w:val="FC80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1C"/>
    <w:rsid w:val="0000328C"/>
    <w:rsid w:val="00004618"/>
    <w:rsid w:val="000055B4"/>
    <w:rsid w:val="000133FE"/>
    <w:rsid w:val="00014D31"/>
    <w:rsid w:val="00014FB4"/>
    <w:rsid w:val="00016B4A"/>
    <w:rsid w:val="00020D58"/>
    <w:rsid w:val="00021568"/>
    <w:rsid w:val="00023086"/>
    <w:rsid w:val="00025B2F"/>
    <w:rsid w:val="00031003"/>
    <w:rsid w:val="00033F5F"/>
    <w:rsid w:val="00036379"/>
    <w:rsid w:val="00037337"/>
    <w:rsid w:val="000638D0"/>
    <w:rsid w:val="0007518B"/>
    <w:rsid w:val="00075725"/>
    <w:rsid w:val="00076582"/>
    <w:rsid w:val="0008164E"/>
    <w:rsid w:val="0009089C"/>
    <w:rsid w:val="00092A75"/>
    <w:rsid w:val="000A1F07"/>
    <w:rsid w:val="000A4147"/>
    <w:rsid w:val="000A48F3"/>
    <w:rsid w:val="000A649A"/>
    <w:rsid w:val="000A6BAE"/>
    <w:rsid w:val="000B5BE2"/>
    <w:rsid w:val="000B6AE9"/>
    <w:rsid w:val="000B7125"/>
    <w:rsid w:val="000C0752"/>
    <w:rsid w:val="000C1EFF"/>
    <w:rsid w:val="000D50CF"/>
    <w:rsid w:val="000E0890"/>
    <w:rsid w:val="000F1742"/>
    <w:rsid w:val="000F5032"/>
    <w:rsid w:val="000F6ADC"/>
    <w:rsid w:val="00100B27"/>
    <w:rsid w:val="00102D1E"/>
    <w:rsid w:val="00114770"/>
    <w:rsid w:val="0011755E"/>
    <w:rsid w:val="00131919"/>
    <w:rsid w:val="00157F8B"/>
    <w:rsid w:val="001630AE"/>
    <w:rsid w:val="00174C1B"/>
    <w:rsid w:val="00184D4F"/>
    <w:rsid w:val="00194CEC"/>
    <w:rsid w:val="001A0433"/>
    <w:rsid w:val="001A0DCC"/>
    <w:rsid w:val="001A1155"/>
    <w:rsid w:val="001A20ED"/>
    <w:rsid w:val="001A2D78"/>
    <w:rsid w:val="001A492E"/>
    <w:rsid w:val="001A5BB7"/>
    <w:rsid w:val="001A75A3"/>
    <w:rsid w:val="001B53AD"/>
    <w:rsid w:val="001B66C8"/>
    <w:rsid w:val="001C418E"/>
    <w:rsid w:val="001C6640"/>
    <w:rsid w:val="001C77E4"/>
    <w:rsid w:val="001D2C24"/>
    <w:rsid w:val="001D33AE"/>
    <w:rsid w:val="001D4A46"/>
    <w:rsid w:val="001E6031"/>
    <w:rsid w:val="001E6A86"/>
    <w:rsid w:val="001E6B29"/>
    <w:rsid w:val="001E7F92"/>
    <w:rsid w:val="001F073A"/>
    <w:rsid w:val="001F1A25"/>
    <w:rsid w:val="001F5B60"/>
    <w:rsid w:val="00201221"/>
    <w:rsid w:val="00202DBC"/>
    <w:rsid w:val="00214B3C"/>
    <w:rsid w:val="002169BA"/>
    <w:rsid w:val="0022254F"/>
    <w:rsid w:val="00223C91"/>
    <w:rsid w:val="002265E2"/>
    <w:rsid w:val="00232197"/>
    <w:rsid w:val="00237789"/>
    <w:rsid w:val="00252D16"/>
    <w:rsid w:val="002629B3"/>
    <w:rsid w:val="00262AD6"/>
    <w:rsid w:val="00264E8B"/>
    <w:rsid w:val="00276CBB"/>
    <w:rsid w:val="0028147F"/>
    <w:rsid w:val="00284B1B"/>
    <w:rsid w:val="00295D08"/>
    <w:rsid w:val="002A19EB"/>
    <w:rsid w:val="002B5A61"/>
    <w:rsid w:val="002B625F"/>
    <w:rsid w:val="002C63C2"/>
    <w:rsid w:val="002C7891"/>
    <w:rsid w:val="002C7ACA"/>
    <w:rsid w:val="002D7B4B"/>
    <w:rsid w:val="002F386C"/>
    <w:rsid w:val="002F593E"/>
    <w:rsid w:val="00300B7F"/>
    <w:rsid w:val="00301A5C"/>
    <w:rsid w:val="003032A9"/>
    <w:rsid w:val="003039AC"/>
    <w:rsid w:val="00317909"/>
    <w:rsid w:val="00324CB6"/>
    <w:rsid w:val="00333EC3"/>
    <w:rsid w:val="00341DD7"/>
    <w:rsid w:val="0034444D"/>
    <w:rsid w:val="00351191"/>
    <w:rsid w:val="00353DF0"/>
    <w:rsid w:val="003543C1"/>
    <w:rsid w:val="00360293"/>
    <w:rsid w:val="00360E60"/>
    <w:rsid w:val="0037423A"/>
    <w:rsid w:val="00375740"/>
    <w:rsid w:val="003762F8"/>
    <w:rsid w:val="00382887"/>
    <w:rsid w:val="00385700"/>
    <w:rsid w:val="0039145A"/>
    <w:rsid w:val="00392D2B"/>
    <w:rsid w:val="00392FC1"/>
    <w:rsid w:val="003932B7"/>
    <w:rsid w:val="0039388C"/>
    <w:rsid w:val="0039671E"/>
    <w:rsid w:val="003A17A8"/>
    <w:rsid w:val="003A3799"/>
    <w:rsid w:val="003A4724"/>
    <w:rsid w:val="003B4C31"/>
    <w:rsid w:val="003C1434"/>
    <w:rsid w:val="003D6BED"/>
    <w:rsid w:val="003D6F15"/>
    <w:rsid w:val="003E3592"/>
    <w:rsid w:val="003E51E5"/>
    <w:rsid w:val="003E62C3"/>
    <w:rsid w:val="00404814"/>
    <w:rsid w:val="004049C5"/>
    <w:rsid w:val="00404E0C"/>
    <w:rsid w:val="004056E1"/>
    <w:rsid w:val="00405DA8"/>
    <w:rsid w:val="004068AA"/>
    <w:rsid w:val="0041364E"/>
    <w:rsid w:val="00413F1C"/>
    <w:rsid w:val="0041669A"/>
    <w:rsid w:val="00430817"/>
    <w:rsid w:val="004349F0"/>
    <w:rsid w:val="00437E5A"/>
    <w:rsid w:val="004409D9"/>
    <w:rsid w:val="00442C88"/>
    <w:rsid w:val="004439BB"/>
    <w:rsid w:val="00443AD4"/>
    <w:rsid w:val="00451B3A"/>
    <w:rsid w:val="0045600D"/>
    <w:rsid w:val="00457279"/>
    <w:rsid w:val="0045795A"/>
    <w:rsid w:val="00465A8F"/>
    <w:rsid w:val="004679CF"/>
    <w:rsid w:val="00473129"/>
    <w:rsid w:val="00473E4B"/>
    <w:rsid w:val="00474E41"/>
    <w:rsid w:val="004757FB"/>
    <w:rsid w:val="0048188B"/>
    <w:rsid w:val="00482B4B"/>
    <w:rsid w:val="004864B0"/>
    <w:rsid w:val="00491CA7"/>
    <w:rsid w:val="00495AD1"/>
    <w:rsid w:val="004A0D33"/>
    <w:rsid w:val="004A6452"/>
    <w:rsid w:val="004B05B5"/>
    <w:rsid w:val="004C27D2"/>
    <w:rsid w:val="004D24F9"/>
    <w:rsid w:val="004D301F"/>
    <w:rsid w:val="004D5B3A"/>
    <w:rsid w:val="004D7577"/>
    <w:rsid w:val="004F6940"/>
    <w:rsid w:val="00505A3A"/>
    <w:rsid w:val="0052737C"/>
    <w:rsid w:val="00536050"/>
    <w:rsid w:val="00537648"/>
    <w:rsid w:val="00541C47"/>
    <w:rsid w:val="00541D4A"/>
    <w:rsid w:val="00552C32"/>
    <w:rsid w:val="0055364B"/>
    <w:rsid w:val="005620C3"/>
    <w:rsid w:val="0056719B"/>
    <w:rsid w:val="0057550D"/>
    <w:rsid w:val="005761F9"/>
    <w:rsid w:val="005768EE"/>
    <w:rsid w:val="005922CA"/>
    <w:rsid w:val="005A26F3"/>
    <w:rsid w:val="005B0FC5"/>
    <w:rsid w:val="005C2BFF"/>
    <w:rsid w:val="005C4578"/>
    <w:rsid w:val="005C460A"/>
    <w:rsid w:val="005D5875"/>
    <w:rsid w:val="005D642F"/>
    <w:rsid w:val="005E6465"/>
    <w:rsid w:val="005F4297"/>
    <w:rsid w:val="005F4F6C"/>
    <w:rsid w:val="005F6FBC"/>
    <w:rsid w:val="006019C5"/>
    <w:rsid w:val="00601E36"/>
    <w:rsid w:val="0060403A"/>
    <w:rsid w:val="00610784"/>
    <w:rsid w:val="006275FB"/>
    <w:rsid w:val="00631048"/>
    <w:rsid w:val="00632647"/>
    <w:rsid w:val="0064695D"/>
    <w:rsid w:val="006503DD"/>
    <w:rsid w:val="0066404C"/>
    <w:rsid w:val="00672A14"/>
    <w:rsid w:val="00672D0D"/>
    <w:rsid w:val="00677F4F"/>
    <w:rsid w:val="006812BF"/>
    <w:rsid w:val="0068437D"/>
    <w:rsid w:val="00684E98"/>
    <w:rsid w:val="0068669A"/>
    <w:rsid w:val="006A16C9"/>
    <w:rsid w:val="006A37A4"/>
    <w:rsid w:val="006A3D43"/>
    <w:rsid w:val="006A7E18"/>
    <w:rsid w:val="006B49BF"/>
    <w:rsid w:val="006B5EE1"/>
    <w:rsid w:val="006C3B01"/>
    <w:rsid w:val="006C4DD8"/>
    <w:rsid w:val="006C6400"/>
    <w:rsid w:val="006D1745"/>
    <w:rsid w:val="006E6DA2"/>
    <w:rsid w:val="006F0E25"/>
    <w:rsid w:val="006F1E5C"/>
    <w:rsid w:val="00706810"/>
    <w:rsid w:val="00730DA8"/>
    <w:rsid w:val="0073115A"/>
    <w:rsid w:val="00741B84"/>
    <w:rsid w:val="007441E8"/>
    <w:rsid w:val="0075552D"/>
    <w:rsid w:val="00762815"/>
    <w:rsid w:val="00775166"/>
    <w:rsid w:val="00782552"/>
    <w:rsid w:val="00791711"/>
    <w:rsid w:val="00797148"/>
    <w:rsid w:val="007A0460"/>
    <w:rsid w:val="007A17E1"/>
    <w:rsid w:val="007A42F2"/>
    <w:rsid w:val="007A6B2C"/>
    <w:rsid w:val="007B20D8"/>
    <w:rsid w:val="007B52AF"/>
    <w:rsid w:val="007B5729"/>
    <w:rsid w:val="007C0B5E"/>
    <w:rsid w:val="007C2226"/>
    <w:rsid w:val="007C4C48"/>
    <w:rsid w:val="007C58E8"/>
    <w:rsid w:val="007D2502"/>
    <w:rsid w:val="007D4FF4"/>
    <w:rsid w:val="007F1125"/>
    <w:rsid w:val="007F38DA"/>
    <w:rsid w:val="00807C75"/>
    <w:rsid w:val="00811803"/>
    <w:rsid w:val="00814C89"/>
    <w:rsid w:val="00824B9D"/>
    <w:rsid w:val="00827C17"/>
    <w:rsid w:val="008310EC"/>
    <w:rsid w:val="00852299"/>
    <w:rsid w:val="00852320"/>
    <w:rsid w:val="0085583C"/>
    <w:rsid w:val="00860B2B"/>
    <w:rsid w:val="008633B5"/>
    <w:rsid w:val="008652F0"/>
    <w:rsid w:val="008726FE"/>
    <w:rsid w:val="00874119"/>
    <w:rsid w:val="008829BC"/>
    <w:rsid w:val="0089651E"/>
    <w:rsid w:val="008A2AF9"/>
    <w:rsid w:val="008A4063"/>
    <w:rsid w:val="008B3A5D"/>
    <w:rsid w:val="008C24CE"/>
    <w:rsid w:val="008C473B"/>
    <w:rsid w:val="008C5833"/>
    <w:rsid w:val="008D2A7E"/>
    <w:rsid w:val="008E4A2B"/>
    <w:rsid w:val="00900997"/>
    <w:rsid w:val="009079CF"/>
    <w:rsid w:val="00907D49"/>
    <w:rsid w:val="00914B37"/>
    <w:rsid w:val="00914ED5"/>
    <w:rsid w:val="00930A45"/>
    <w:rsid w:val="00932090"/>
    <w:rsid w:val="00934792"/>
    <w:rsid w:val="0093787D"/>
    <w:rsid w:val="009430DC"/>
    <w:rsid w:val="00952A9C"/>
    <w:rsid w:val="009622A6"/>
    <w:rsid w:val="00975392"/>
    <w:rsid w:val="00980755"/>
    <w:rsid w:val="00984437"/>
    <w:rsid w:val="00984C0D"/>
    <w:rsid w:val="009911B3"/>
    <w:rsid w:val="009A546C"/>
    <w:rsid w:val="009B2F53"/>
    <w:rsid w:val="009B63B8"/>
    <w:rsid w:val="009C22F5"/>
    <w:rsid w:val="009C3119"/>
    <w:rsid w:val="009D27FA"/>
    <w:rsid w:val="009E4497"/>
    <w:rsid w:val="009F3678"/>
    <w:rsid w:val="009F52B8"/>
    <w:rsid w:val="00A01F6A"/>
    <w:rsid w:val="00A07231"/>
    <w:rsid w:val="00A12779"/>
    <w:rsid w:val="00A27D1F"/>
    <w:rsid w:val="00A60E1C"/>
    <w:rsid w:val="00A60F3B"/>
    <w:rsid w:val="00A62250"/>
    <w:rsid w:val="00A633DB"/>
    <w:rsid w:val="00A74856"/>
    <w:rsid w:val="00A83282"/>
    <w:rsid w:val="00A9053E"/>
    <w:rsid w:val="00A9104C"/>
    <w:rsid w:val="00A91695"/>
    <w:rsid w:val="00A92445"/>
    <w:rsid w:val="00A929FF"/>
    <w:rsid w:val="00A97ABF"/>
    <w:rsid w:val="00AA0A8B"/>
    <w:rsid w:val="00AA1A3E"/>
    <w:rsid w:val="00AA33F8"/>
    <w:rsid w:val="00AA6630"/>
    <w:rsid w:val="00AB2408"/>
    <w:rsid w:val="00AB35CF"/>
    <w:rsid w:val="00AB63A8"/>
    <w:rsid w:val="00AB7054"/>
    <w:rsid w:val="00AC08F7"/>
    <w:rsid w:val="00AC20B7"/>
    <w:rsid w:val="00AC2E26"/>
    <w:rsid w:val="00AC4A11"/>
    <w:rsid w:val="00AD3B76"/>
    <w:rsid w:val="00AE0495"/>
    <w:rsid w:val="00AE34C0"/>
    <w:rsid w:val="00AE388B"/>
    <w:rsid w:val="00AE79D6"/>
    <w:rsid w:val="00AF1B8D"/>
    <w:rsid w:val="00B025E5"/>
    <w:rsid w:val="00B035E4"/>
    <w:rsid w:val="00B14BA8"/>
    <w:rsid w:val="00B14BD9"/>
    <w:rsid w:val="00B3008B"/>
    <w:rsid w:val="00B31510"/>
    <w:rsid w:val="00B333AC"/>
    <w:rsid w:val="00B4104E"/>
    <w:rsid w:val="00B419F9"/>
    <w:rsid w:val="00B46F8B"/>
    <w:rsid w:val="00B50427"/>
    <w:rsid w:val="00B52FCC"/>
    <w:rsid w:val="00B55818"/>
    <w:rsid w:val="00B629C0"/>
    <w:rsid w:val="00B672E5"/>
    <w:rsid w:val="00B71C2F"/>
    <w:rsid w:val="00B778FA"/>
    <w:rsid w:val="00B87838"/>
    <w:rsid w:val="00B97D9F"/>
    <w:rsid w:val="00BA61CD"/>
    <w:rsid w:val="00BB7410"/>
    <w:rsid w:val="00BB7B33"/>
    <w:rsid w:val="00BC0D72"/>
    <w:rsid w:val="00BD0B7E"/>
    <w:rsid w:val="00BE6E72"/>
    <w:rsid w:val="00BF2C9F"/>
    <w:rsid w:val="00BF5629"/>
    <w:rsid w:val="00BF5866"/>
    <w:rsid w:val="00BF6286"/>
    <w:rsid w:val="00BF7768"/>
    <w:rsid w:val="00C0080B"/>
    <w:rsid w:val="00C11647"/>
    <w:rsid w:val="00C24562"/>
    <w:rsid w:val="00C2518A"/>
    <w:rsid w:val="00C2562E"/>
    <w:rsid w:val="00C25DE2"/>
    <w:rsid w:val="00C30183"/>
    <w:rsid w:val="00C313C0"/>
    <w:rsid w:val="00C3255F"/>
    <w:rsid w:val="00C46A3C"/>
    <w:rsid w:val="00C53C03"/>
    <w:rsid w:val="00C60424"/>
    <w:rsid w:val="00C60856"/>
    <w:rsid w:val="00C65C56"/>
    <w:rsid w:val="00C73F3C"/>
    <w:rsid w:val="00C74708"/>
    <w:rsid w:val="00C84E05"/>
    <w:rsid w:val="00C852A5"/>
    <w:rsid w:val="00C91D6D"/>
    <w:rsid w:val="00C9406B"/>
    <w:rsid w:val="00C95E99"/>
    <w:rsid w:val="00CA4FC1"/>
    <w:rsid w:val="00CA53D4"/>
    <w:rsid w:val="00CB6383"/>
    <w:rsid w:val="00CB6C4C"/>
    <w:rsid w:val="00CB7624"/>
    <w:rsid w:val="00CD3EB8"/>
    <w:rsid w:val="00CE35AD"/>
    <w:rsid w:val="00CE73AE"/>
    <w:rsid w:val="00CF2A1C"/>
    <w:rsid w:val="00CF2FE2"/>
    <w:rsid w:val="00CF3F0B"/>
    <w:rsid w:val="00CF4F04"/>
    <w:rsid w:val="00D01949"/>
    <w:rsid w:val="00D12C3B"/>
    <w:rsid w:val="00D14D4A"/>
    <w:rsid w:val="00D15A06"/>
    <w:rsid w:val="00D15A1E"/>
    <w:rsid w:val="00D160D5"/>
    <w:rsid w:val="00D2118B"/>
    <w:rsid w:val="00D305E1"/>
    <w:rsid w:val="00D313E2"/>
    <w:rsid w:val="00D575D7"/>
    <w:rsid w:val="00D60AF8"/>
    <w:rsid w:val="00D627C5"/>
    <w:rsid w:val="00D74F77"/>
    <w:rsid w:val="00D75838"/>
    <w:rsid w:val="00D77F98"/>
    <w:rsid w:val="00D96A2C"/>
    <w:rsid w:val="00D97088"/>
    <w:rsid w:val="00DA1B3A"/>
    <w:rsid w:val="00DA2920"/>
    <w:rsid w:val="00DA3FD2"/>
    <w:rsid w:val="00DB583B"/>
    <w:rsid w:val="00DB60AD"/>
    <w:rsid w:val="00DB76C5"/>
    <w:rsid w:val="00DC2202"/>
    <w:rsid w:val="00DC582F"/>
    <w:rsid w:val="00DD2800"/>
    <w:rsid w:val="00DD4546"/>
    <w:rsid w:val="00DD6E6C"/>
    <w:rsid w:val="00DE057F"/>
    <w:rsid w:val="00DE3D7F"/>
    <w:rsid w:val="00DE705D"/>
    <w:rsid w:val="00DE7CA6"/>
    <w:rsid w:val="00DF430E"/>
    <w:rsid w:val="00DF5CC4"/>
    <w:rsid w:val="00E02394"/>
    <w:rsid w:val="00E03D96"/>
    <w:rsid w:val="00E143B6"/>
    <w:rsid w:val="00E14A20"/>
    <w:rsid w:val="00E14AD9"/>
    <w:rsid w:val="00E150C5"/>
    <w:rsid w:val="00E21C02"/>
    <w:rsid w:val="00E21E9A"/>
    <w:rsid w:val="00E242DB"/>
    <w:rsid w:val="00E327B8"/>
    <w:rsid w:val="00E33939"/>
    <w:rsid w:val="00E37D0F"/>
    <w:rsid w:val="00E37D21"/>
    <w:rsid w:val="00E421CF"/>
    <w:rsid w:val="00E474B4"/>
    <w:rsid w:val="00E674FA"/>
    <w:rsid w:val="00E81DB0"/>
    <w:rsid w:val="00E859F5"/>
    <w:rsid w:val="00E905C5"/>
    <w:rsid w:val="00E90C2D"/>
    <w:rsid w:val="00E92F1C"/>
    <w:rsid w:val="00EA1F2D"/>
    <w:rsid w:val="00EA3A89"/>
    <w:rsid w:val="00EA7184"/>
    <w:rsid w:val="00EB1C3A"/>
    <w:rsid w:val="00EB347C"/>
    <w:rsid w:val="00EC4E93"/>
    <w:rsid w:val="00EC59EE"/>
    <w:rsid w:val="00ED1F1D"/>
    <w:rsid w:val="00ED3903"/>
    <w:rsid w:val="00ED432C"/>
    <w:rsid w:val="00ED5847"/>
    <w:rsid w:val="00ED7D21"/>
    <w:rsid w:val="00EE0B93"/>
    <w:rsid w:val="00EE48E4"/>
    <w:rsid w:val="00EE6363"/>
    <w:rsid w:val="00EF4085"/>
    <w:rsid w:val="00F009CE"/>
    <w:rsid w:val="00F21CD1"/>
    <w:rsid w:val="00F23BDB"/>
    <w:rsid w:val="00F245CD"/>
    <w:rsid w:val="00F24C26"/>
    <w:rsid w:val="00F25476"/>
    <w:rsid w:val="00F2751C"/>
    <w:rsid w:val="00F32CE5"/>
    <w:rsid w:val="00F42176"/>
    <w:rsid w:val="00F51035"/>
    <w:rsid w:val="00F52E88"/>
    <w:rsid w:val="00F60A38"/>
    <w:rsid w:val="00F62867"/>
    <w:rsid w:val="00F6639C"/>
    <w:rsid w:val="00F673D1"/>
    <w:rsid w:val="00F729D6"/>
    <w:rsid w:val="00F749D9"/>
    <w:rsid w:val="00F77DF9"/>
    <w:rsid w:val="00F85473"/>
    <w:rsid w:val="00F94E55"/>
    <w:rsid w:val="00F96E27"/>
    <w:rsid w:val="00F97355"/>
    <w:rsid w:val="00FA193F"/>
    <w:rsid w:val="00FA285B"/>
    <w:rsid w:val="00FB5680"/>
    <w:rsid w:val="00FC00C6"/>
    <w:rsid w:val="00FC5BAD"/>
    <w:rsid w:val="00FC70E4"/>
    <w:rsid w:val="00FD0121"/>
    <w:rsid w:val="00FD13CE"/>
    <w:rsid w:val="00FD1E0B"/>
    <w:rsid w:val="00FE2AD6"/>
    <w:rsid w:val="00FE4469"/>
    <w:rsid w:val="00FE4CF0"/>
    <w:rsid w:val="00FE590A"/>
    <w:rsid w:val="00FE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6EB81"/>
  <w15:docId w15:val="{74C3B867-4F68-4787-9BB3-0E96C658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4D24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413F1C"/>
    <w:pPr>
      <w:spacing w:after="0" w:line="240" w:lineRule="auto"/>
    </w:pPr>
    <w:rPr>
      <w:sz w:val="20"/>
      <w:szCs w:val="20"/>
    </w:rPr>
  </w:style>
  <w:style w:type="character" w:customStyle="1" w:styleId="TextodenotaderodapChar">
    <w:name w:val="Texto de nota de rodapé Char"/>
    <w:basedOn w:val="Fontepargpadro"/>
    <w:link w:val="Textodenotaderodap"/>
    <w:rsid w:val="00413F1C"/>
    <w:rPr>
      <w:sz w:val="20"/>
      <w:szCs w:val="20"/>
    </w:rPr>
  </w:style>
  <w:style w:type="character" w:styleId="Refdenotaderodap">
    <w:name w:val="footnote reference"/>
    <w:basedOn w:val="Fontepargpadro"/>
    <w:uiPriority w:val="99"/>
    <w:unhideWhenUsed/>
    <w:rsid w:val="00413F1C"/>
    <w:rPr>
      <w:vertAlign w:val="superscript"/>
    </w:rPr>
  </w:style>
  <w:style w:type="paragraph" w:styleId="NormalWeb">
    <w:name w:val="Normal (Web)"/>
    <w:basedOn w:val="Normal"/>
    <w:uiPriority w:val="99"/>
    <w:unhideWhenUsed/>
    <w:rsid w:val="00AB6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ide-partner-text">
    <w:name w:val="aside-partner-text"/>
    <w:basedOn w:val="Normal"/>
    <w:rsid w:val="00AB63A8"/>
    <w:pPr>
      <w:spacing w:before="100" w:beforeAutospacing="1" w:after="100" w:afterAutospacing="1" w:line="288" w:lineRule="auto"/>
    </w:pPr>
    <w:rPr>
      <w:rFonts w:ascii="National" w:eastAsia="Times New Roman" w:hAnsi="National" w:cs="Times New Roman"/>
      <w:i/>
      <w:iCs/>
      <w:sz w:val="20"/>
      <w:szCs w:val="20"/>
    </w:rPr>
  </w:style>
  <w:style w:type="character" w:styleId="Hyperlink">
    <w:name w:val="Hyperlink"/>
    <w:basedOn w:val="Fontepargpadro"/>
    <w:uiPriority w:val="99"/>
    <w:unhideWhenUsed/>
    <w:rsid w:val="00852299"/>
    <w:rPr>
      <w:color w:val="0000FF"/>
      <w:u w:val="single"/>
    </w:rPr>
  </w:style>
  <w:style w:type="character" w:styleId="Forte">
    <w:name w:val="Strong"/>
    <w:basedOn w:val="Fontepargpadro"/>
    <w:uiPriority w:val="22"/>
    <w:qFormat/>
    <w:rsid w:val="00B14BA8"/>
    <w:rPr>
      <w:b/>
      <w:bCs/>
    </w:rPr>
  </w:style>
  <w:style w:type="paragraph" w:styleId="PargrafodaLista">
    <w:name w:val="List Paragraph"/>
    <w:basedOn w:val="Normal"/>
    <w:uiPriority w:val="34"/>
    <w:qFormat/>
    <w:rsid w:val="00092A75"/>
    <w:pPr>
      <w:ind w:left="720"/>
      <w:contextualSpacing/>
    </w:pPr>
  </w:style>
  <w:style w:type="character" w:customStyle="1" w:styleId="ssrfcpassagedeactivated">
    <w:name w:val="ss_rfcpassage_deactivated"/>
    <w:basedOn w:val="Fontepargpadro"/>
    <w:rsid w:val="009079CF"/>
  </w:style>
  <w:style w:type="character" w:customStyle="1" w:styleId="sspaghide2">
    <w:name w:val="ss_pag_hide2"/>
    <w:basedOn w:val="Fontepargpadro"/>
    <w:rsid w:val="009079CF"/>
    <w:rPr>
      <w:vanish/>
      <w:webHidden w:val="0"/>
      <w:specVanish w:val="0"/>
    </w:rPr>
  </w:style>
  <w:style w:type="character" w:customStyle="1" w:styleId="sspaghide1">
    <w:name w:val="ss_pag_hide1"/>
    <w:basedOn w:val="Fontepargpadro"/>
    <w:rsid w:val="00E859F5"/>
    <w:rPr>
      <w:vanish/>
      <w:webHidden w:val="0"/>
      <w:specVanish w:val="0"/>
    </w:rPr>
  </w:style>
  <w:style w:type="character" w:customStyle="1" w:styleId="italic">
    <w:name w:val="italic"/>
    <w:basedOn w:val="Fontepargpadro"/>
    <w:rsid w:val="00E859F5"/>
  </w:style>
  <w:style w:type="paragraph" w:styleId="SemEspaamento">
    <w:name w:val="No Spacing"/>
    <w:uiPriority w:val="1"/>
    <w:qFormat/>
    <w:rsid w:val="00E859F5"/>
    <w:pPr>
      <w:spacing w:after="0" w:line="240" w:lineRule="auto"/>
    </w:pPr>
  </w:style>
  <w:style w:type="character" w:customStyle="1" w:styleId="ssit1">
    <w:name w:val="ss_it1"/>
    <w:basedOn w:val="Fontepargpadro"/>
    <w:rsid w:val="00E859F5"/>
    <w:rPr>
      <w:i/>
      <w:iCs/>
    </w:rPr>
  </w:style>
  <w:style w:type="character" w:styleId="nfase">
    <w:name w:val="Emphasis"/>
    <w:basedOn w:val="Fontepargpadro"/>
    <w:uiPriority w:val="20"/>
    <w:qFormat/>
    <w:rsid w:val="00B71C2F"/>
    <w:rPr>
      <w:i/>
      <w:iCs/>
    </w:rPr>
  </w:style>
  <w:style w:type="paragraph" w:customStyle="1" w:styleId="ssinlinetext1">
    <w:name w:val="ss_inlinetext1"/>
    <w:basedOn w:val="Normal"/>
    <w:rsid w:val="003762F8"/>
    <w:pPr>
      <w:spacing w:before="180" w:after="180" w:line="240" w:lineRule="auto"/>
    </w:pPr>
    <w:rPr>
      <w:rFonts w:ascii="Times New Roman" w:eastAsia="Times New Roman" w:hAnsi="Times New Roman" w:cs="Times New Roman"/>
      <w:sz w:val="24"/>
      <w:szCs w:val="24"/>
    </w:rPr>
  </w:style>
  <w:style w:type="character" w:customStyle="1" w:styleId="sssh">
    <w:name w:val="ss_sh"/>
    <w:basedOn w:val="Fontepargpadro"/>
    <w:rsid w:val="003762F8"/>
  </w:style>
  <w:style w:type="character" w:customStyle="1" w:styleId="ssleftalign1">
    <w:name w:val="ss_leftalign1"/>
    <w:basedOn w:val="Fontepargpadro"/>
    <w:rsid w:val="003762F8"/>
    <w:rPr>
      <w:vanish w:val="0"/>
      <w:webHidden w:val="0"/>
      <w:sz w:val="24"/>
      <w:szCs w:val="24"/>
      <w:specVanish w:val="0"/>
    </w:rPr>
  </w:style>
  <w:style w:type="character" w:customStyle="1" w:styleId="ssib1">
    <w:name w:val="ss_ib1"/>
    <w:basedOn w:val="Fontepargpadro"/>
    <w:rsid w:val="003762F8"/>
    <w:rPr>
      <w:b/>
      <w:bCs/>
      <w:i/>
      <w:iCs/>
    </w:rPr>
  </w:style>
  <w:style w:type="character" w:customStyle="1" w:styleId="ssbf4">
    <w:name w:val="ss_bf4"/>
    <w:basedOn w:val="Fontepargpadro"/>
    <w:rsid w:val="003762F8"/>
    <w:rPr>
      <w:b/>
      <w:bCs/>
      <w:color w:val="373739"/>
    </w:rPr>
  </w:style>
  <w:style w:type="paragraph" w:styleId="Textodebalo">
    <w:name w:val="Balloon Text"/>
    <w:basedOn w:val="Normal"/>
    <w:link w:val="TextodebaloChar"/>
    <w:uiPriority w:val="99"/>
    <w:semiHidden/>
    <w:unhideWhenUsed/>
    <w:rsid w:val="00C2518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518A"/>
    <w:rPr>
      <w:rFonts w:ascii="Segoe UI" w:hAnsi="Segoe UI" w:cs="Segoe UI"/>
      <w:sz w:val="18"/>
      <w:szCs w:val="18"/>
    </w:rPr>
  </w:style>
  <w:style w:type="character" w:styleId="Refdecomentrio">
    <w:name w:val="annotation reference"/>
    <w:basedOn w:val="Fontepargpadro"/>
    <w:uiPriority w:val="99"/>
    <w:semiHidden/>
    <w:unhideWhenUsed/>
    <w:rsid w:val="00A07231"/>
    <w:rPr>
      <w:sz w:val="16"/>
      <w:szCs w:val="16"/>
    </w:rPr>
  </w:style>
  <w:style w:type="paragraph" w:styleId="Textodecomentrio">
    <w:name w:val="annotation text"/>
    <w:basedOn w:val="Normal"/>
    <w:link w:val="TextodecomentrioChar"/>
    <w:uiPriority w:val="99"/>
    <w:unhideWhenUsed/>
    <w:rsid w:val="00A07231"/>
    <w:pPr>
      <w:spacing w:line="240" w:lineRule="auto"/>
    </w:pPr>
    <w:rPr>
      <w:sz w:val="20"/>
      <w:szCs w:val="20"/>
    </w:rPr>
  </w:style>
  <w:style w:type="character" w:customStyle="1" w:styleId="TextodecomentrioChar">
    <w:name w:val="Texto de comentário Char"/>
    <w:basedOn w:val="Fontepargpadro"/>
    <w:link w:val="Textodecomentrio"/>
    <w:uiPriority w:val="99"/>
    <w:rsid w:val="00A07231"/>
    <w:rPr>
      <w:sz w:val="20"/>
      <w:szCs w:val="20"/>
    </w:rPr>
  </w:style>
  <w:style w:type="paragraph" w:styleId="Assuntodocomentrio">
    <w:name w:val="annotation subject"/>
    <w:basedOn w:val="Textodecomentrio"/>
    <w:next w:val="Textodecomentrio"/>
    <w:link w:val="AssuntodocomentrioChar"/>
    <w:uiPriority w:val="99"/>
    <w:semiHidden/>
    <w:unhideWhenUsed/>
    <w:rsid w:val="00A07231"/>
    <w:rPr>
      <w:b/>
      <w:bCs/>
    </w:rPr>
  </w:style>
  <w:style w:type="character" w:customStyle="1" w:styleId="AssuntodocomentrioChar">
    <w:name w:val="Assunto do comentário Char"/>
    <w:basedOn w:val="TextodecomentrioChar"/>
    <w:link w:val="Assuntodocomentrio"/>
    <w:uiPriority w:val="99"/>
    <w:semiHidden/>
    <w:rsid w:val="00A07231"/>
    <w:rPr>
      <w:b/>
      <w:bCs/>
      <w:sz w:val="20"/>
      <w:szCs w:val="20"/>
    </w:rPr>
  </w:style>
  <w:style w:type="character" w:customStyle="1" w:styleId="ssun1">
    <w:name w:val="ss_un1"/>
    <w:basedOn w:val="Fontepargpadro"/>
    <w:rsid w:val="00020D58"/>
    <w:rPr>
      <w:u w:val="single"/>
    </w:rPr>
  </w:style>
  <w:style w:type="paragraph" w:styleId="Textodenotadefim">
    <w:name w:val="endnote text"/>
    <w:basedOn w:val="Normal"/>
    <w:link w:val="TextodenotadefimChar"/>
    <w:semiHidden/>
    <w:rsid w:val="00D77F98"/>
    <w:pPr>
      <w:spacing w:after="0" w:line="240" w:lineRule="auto"/>
    </w:pPr>
    <w:rPr>
      <w:rFonts w:ascii="Times New Roman" w:eastAsia="Times New Roman" w:hAnsi="Times New Roman" w:cs="Times New Roman"/>
      <w:sz w:val="20"/>
      <w:szCs w:val="20"/>
    </w:rPr>
  </w:style>
  <w:style w:type="character" w:customStyle="1" w:styleId="TextodenotadefimChar">
    <w:name w:val="Texto de nota de fim Char"/>
    <w:basedOn w:val="Fontepargpadro"/>
    <w:link w:val="Textodenotadefim"/>
    <w:semiHidden/>
    <w:rsid w:val="00D77F98"/>
    <w:rPr>
      <w:rFonts w:ascii="Times New Roman" w:eastAsia="Times New Roman" w:hAnsi="Times New Roman" w:cs="Times New Roman"/>
      <w:sz w:val="20"/>
      <w:szCs w:val="20"/>
    </w:rPr>
  </w:style>
  <w:style w:type="character" w:styleId="Refdenotadefim">
    <w:name w:val="endnote reference"/>
    <w:basedOn w:val="Fontepargpadro"/>
    <w:uiPriority w:val="99"/>
    <w:semiHidden/>
    <w:unhideWhenUsed/>
    <w:rsid w:val="00D77F98"/>
    <w:rPr>
      <w:vertAlign w:val="superscript"/>
    </w:rPr>
  </w:style>
  <w:style w:type="character" w:customStyle="1" w:styleId="a1">
    <w:name w:val="a1"/>
    <w:basedOn w:val="Fontepargpadro"/>
    <w:rsid w:val="00B87838"/>
  </w:style>
  <w:style w:type="character" w:customStyle="1" w:styleId="ssit2">
    <w:name w:val="ss_it2"/>
    <w:basedOn w:val="Fontepargpadro"/>
    <w:rsid w:val="00B87838"/>
    <w:rPr>
      <w:i/>
      <w:iCs/>
    </w:rPr>
  </w:style>
  <w:style w:type="character" w:customStyle="1" w:styleId="vm-hook2">
    <w:name w:val="vm-hook2"/>
    <w:basedOn w:val="Fontepargpadro"/>
    <w:rsid w:val="004D24F9"/>
  </w:style>
  <w:style w:type="character" w:customStyle="1" w:styleId="Ttulo5Char">
    <w:name w:val="Título 5 Char"/>
    <w:basedOn w:val="Fontepargpadro"/>
    <w:link w:val="Ttulo5"/>
    <w:uiPriority w:val="9"/>
    <w:rsid w:val="004D24F9"/>
    <w:rPr>
      <w:rFonts w:ascii="Times New Roman" w:eastAsia="Times New Roman" w:hAnsi="Times New Roman" w:cs="Times New Roman"/>
      <w:b/>
      <w:bCs/>
      <w:sz w:val="20"/>
      <w:szCs w:val="20"/>
    </w:rPr>
  </w:style>
  <w:style w:type="character" w:customStyle="1" w:styleId="sseditorialcontent">
    <w:name w:val="ss_editorialcontent"/>
    <w:basedOn w:val="Fontepargpadro"/>
    <w:rsid w:val="004D24F9"/>
    <w:rPr>
      <w:vanish w:val="0"/>
      <w:webHidden w:val="0"/>
      <w:bdr w:val="single" w:sz="6" w:space="11" w:color="D2D4D5"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2641">
      <w:bodyDiv w:val="1"/>
      <w:marLeft w:val="0"/>
      <w:marRight w:val="0"/>
      <w:marTop w:val="0"/>
      <w:marBottom w:val="0"/>
      <w:divBdr>
        <w:top w:val="none" w:sz="0" w:space="0" w:color="auto"/>
        <w:left w:val="none" w:sz="0" w:space="0" w:color="auto"/>
        <w:bottom w:val="none" w:sz="0" w:space="0" w:color="auto"/>
        <w:right w:val="none" w:sz="0" w:space="0" w:color="auto"/>
      </w:divBdr>
      <w:divsChild>
        <w:div w:id="976183086">
          <w:marLeft w:val="0"/>
          <w:marRight w:val="0"/>
          <w:marTop w:val="0"/>
          <w:marBottom w:val="0"/>
          <w:divBdr>
            <w:top w:val="none" w:sz="0" w:space="0" w:color="auto"/>
            <w:left w:val="none" w:sz="0" w:space="0" w:color="auto"/>
            <w:bottom w:val="none" w:sz="0" w:space="0" w:color="auto"/>
            <w:right w:val="none" w:sz="0" w:space="0" w:color="auto"/>
          </w:divBdr>
        </w:div>
      </w:divsChild>
    </w:div>
    <w:div w:id="115373582">
      <w:bodyDiv w:val="1"/>
      <w:marLeft w:val="0"/>
      <w:marRight w:val="0"/>
      <w:marTop w:val="0"/>
      <w:marBottom w:val="0"/>
      <w:divBdr>
        <w:top w:val="none" w:sz="0" w:space="0" w:color="auto"/>
        <w:left w:val="none" w:sz="0" w:space="0" w:color="auto"/>
        <w:bottom w:val="none" w:sz="0" w:space="0" w:color="auto"/>
        <w:right w:val="none" w:sz="0" w:space="0" w:color="auto"/>
      </w:divBdr>
      <w:divsChild>
        <w:div w:id="1539662555">
          <w:marLeft w:val="0"/>
          <w:marRight w:val="0"/>
          <w:marTop w:val="0"/>
          <w:marBottom w:val="0"/>
          <w:divBdr>
            <w:top w:val="none" w:sz="0" w:space="0" w:color="auto"/>
            <w:left w:val="none" w:sz="0" w:space="0" w:color="auto"/>
            <w:bottom w:val="none" w:sz="0" w:space="0" w:color="auto"/>
            <w:right w:val="none" w:sz="0" w:space="0" w:color="auto"/>
          </w:divBdr>
          <w:divsChild>
            <w:div w:id="421710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304897364">
      <w:bodyDiv w:val="1"/>
      <w:marLeft w:val="0"/>
      <w:marRight w:val="0"/>
      <w:marTop w:val="0"/>
      <w:marBottom w:val="0"/>
      <w:divBdr>
        <w:top w:val="none" w:sz="0" w:space="0" w:color="auto"/>
        <w:left w:val="none" w:sz="0" w:space="0" w:color="auto"/>
        <w:bottom w:val="none" w:sz="0" w:space="0" w:color="auto"/>
        <w:right w:val="none" w:sz="0" w:space="0" w:color="auto"/>
      </w:divBdr>
      <w:divsChild>
        <w:div w:id="2002661887">
          <w:marLeft w:val="0"/>
          <w:marRight w:val="0"/>
          <w:marTop w:val="0"/>
          <w:marBottom w:val="0"/>
          <w:divBdr>
            <w:top w:val="none" w:sz="0" w:space="0" w:color="auto"/>
            <w:left w:val="none" w:sz="0" w:space="0" w:color="auto"/>
            <w:bottom w:val="none" w:sz="0" w:space="0" w:color="auto"/>
            <w:right w:val="none" w:sz="0" w:space="0" w:color="auto"/>
          </w:divBdr>
          <w:divsChild>
            <w:div w:id="922838747">
              <w:marLeft w:val="0"/>
              <w:marRight w:val="0"/>
              <w:marTop w:val="0"/>
              <w:marBottom w:val="0"/>
              <w:divBdr>
                <w:top w:val="none" w:sz="0" w:space="0" w:color="auto"/>
                <w:left w:val="none" w:sz="0" w:space="0" w:color="auto"/>
                <w:bottom w:val="none" w:sz="0" w:space="0" w:color="auto"/>
                <w:right w:val="none" w:sz="0" w:space="0" w:color="auto"/>
              </w:divBdr>
              <w:divsChild>
                <w:div w:id="20771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1185">
      <w:bodyDiv w:val="1"/>
      <w:marLeft w:val="0"/>
      <w:marRight w:val="0"/>
      <w:marTop w:val="0"/>
      <w:marBottom w:val="0"/>
      <w:divBdr>
        <w:top w:val="none" w:sz="0" w:space="0" w:color="auto"/>
        <w:left w:val="none" w:sz="0" w:space="0" w:color="auto"/>
        <w:bottom w:val="none" w:sz="0" w:space="0" w:color="auto"/>
        <w:right w:val="none" w:sz="0" w:space="0" w:color="auto"/>
      </w:divBdr>
      <w:divsChild>
        <w:div w:id="2003308582">
          <w:marLeft w:val="0"/>
          <w:marRight w:val="0"/>
          <w:marTop w:val="0"/>
          <w:marBottom w:val="0"/>
          <w:divBdr>
            <w:top w:val="none" w:sz="0" w:space="0" w:color="auto"/>
            <w:left w:val="none" w:sz="0" w:space="0" w:color="auto"/>
            <w:bottom w:val="none" w:sz="0" w:space="0" w:color="auto"/>
            <w:right w:val="none" w:sz="0" w:space="0" w:color="auto"/>
          </w:divBdr>
        </w:div>
      </w:divsChild>
    </w:div>
    <w:div w:id="876820116">
      <w:bodyDiv w:val="1"/>
      <w:marLeft w:val="0"/>
      <w:marRight w:val="0"/>
      <w:marTop w:val="0"/>
      <w:marBottom w:val="0"/>
      <w:divBdr>
        <w:top w:val="none" w:sz="0" w:space="0" w:color="auto"/>
        <w:left w:val="none" w:sz="0" w:space="0" w:color="auto"/>
        <w:bottom w:val="none" w:sz="0" w:space="0" w:color="auto"/>
        <w:right w:val="none" w:sz="0" w:space="0" w:color="auto"/>
      </w:divBdr>
      <w:divsChild>
        <w:div w:id="300308694">
          <w:marLeft w:val="300"/>
          <w:marRight w:val="300"/>
          <w:marTop w:val="0"/>
          <w:marBottom w:val="0"/>
          <w:divBdr>
            <w:top w:val="none" w:sz="0" w:space="0" w:color="auto"/>
            <w:left w:val="none" w:sz="0" w:space="0" w:color="auto"/>
            <w:bottom w:val="none" w:sz="0" w:space="0" w:color="auto"/>
            <w:right w:val="none" w:sz="0" w:space="0" w:color="auto"/>
          </w:divBdr>
          <w:divsChild>
            <w:div w:id="1833566859">
              <w:marLeft w:val="0"/>
              <w:marRight w:val="0"/>
              <w:marTop w:val="0"/>
              <w:marBottom w:val="0"/>
              <w:divBdr>
                <w:top w:val="none" w:sz="0" w:space="0" w:color="auto"/>
                <w:left w:val="none" w:sz="0" w:space="0" w:color="auto"/>
                <w:bottom w:val="none" w:sz="0" w:space="0" w:color="auto"/>
                <w:right w:val="none" w:sz="0" w:space="0" w:color="auto"/>
              </w:divBdr>
              <w:divsChild>
                <w:div w:id="331495768">
                  <w:marLeft w:val="0"/>
                  <w:marRight w:val="0"/>
                  <w:marTop w:val="0"/>
                  <w:marBottom w:val="450"/>
                  <w:divBdr>
                    <w:top w:val="none" w:sz="0" w:space="0" w:color="auto"/>
                    <w:left w:val="none" w:sz="0" w:space="0" w:color="auto"/>
                    <w:bottom w:val="none" w:sz="0" w:space="0" w:color="auto"/>
                    <w:right w:val="none" w:sz="0" w:space="0" w:color="auto"/>
                  </w:divBdr>
                  <w:divsChild>
                    <w:div w:id="1567061468">
                      <w:marLeft w:val="0"/>
                      <w:marRight w:val="0"/>
                      <w:marTop w:val="0"/>
                      <w:marBottom w:val="0"/>
                      <w:divBdr>
                        <w:top w:val="none" w:sz="0" w:space="0" w:color="auto"/>
                        <w:left w:val="none" w:sz="0" w:space="0" w:color="auto"/>
                        <w:bottom w:val="none" w:sz="0" w:space="0" w:color="auto"/>
                        <w:right w:val="none" w:sz="0" w:space="0" w:color="auto"/>
                      </w:divBdr>
                      <w:divsChild>
                        <w:div w:id="15768896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38415960">
      <w:bodyDiv w:val="1"/>
      <w:marLeft w:val="0"/>
      <w:marRight w:val="0"/>
      <w:marTop w:val="0"/>
      <w:marBottom w:val="0"/>
      <w:divBdr>
        <w:top w:val="none" w:sz="0" w:space="0" w:color="auto"/>
        <w:left w:val="none" w:sz="0" w:space="0" w:color="auto"/>
        <w:bottom w:val="none" w:sz="0" w:space="0" w:color="auto"/>
        <w:right w:val="none" w:sz="0" w:space="0" w:color="auto"/>
      </w:divBdr>
      <w:divsChild>
        <w:div w:id="445007124">
          <w:marLeft w:val="0"/>
          <w:marRight w:val="0"/>
          <w:marTop w:val="0"/>
          <w:marBottom w:val="0"/>
          <w:divBdr>
            <w:top w:val="none" w:sz="0" w:space="0" w:color="auto"/>
            <w:left w:val="none" w:sz="0" w:space="0" w:color="auto"/>
            <w:bottom w:val="none" w:sz="0" w:space="0" w:color="auto"/>
            <w:right w:val="none" w:sz="0" w:space="0" w:color="auto"/>
          </w:divBdr>
          <w:divsChild>
            <w:div w:id="1316496113">
              <w:marLeft w:val="0"/>
              <w:marRight w:val="0"/>
              <w:marTop w:val="0"/>
              <w:marBottom w:val="0"/>
              <w:divBdr>
                <w:top w:val="none" w:sz="0" w:space="0" w:color="auto"/>
                <w:left w:val="none" w:sz="0" w:space="0" w:color="auto"/>
                <w:bottom w:val="none" w:sz="0" w:space="0" w:color="auto"/>
                <w:right w:val="none" w:sz="0" w:space="0" w:color="auto"/>
              </w:divBdr>
              <w:divsChild>
                <w:div w:id="158623446">
                  <w:marLeft w:val="0"/>
                  <w:marRight w:val="0"/>
                  <w:marTop w:val="0"/>
                  <w:marBottom w:val="0"/>
                  <w:divBdr>
                    <w:top w:val="none" w:sz="0" w:space="0" w:color="auto"/>
                    <w:left w:val="none" w:sz="0" w:space="0" w:color="auto"/>
                    <w:bottom w:val="none" w:sz="0" w:space="0" w:color="auto"/>
                    <w:right w:val="none" w:sz="0" w:space="0" w:color="auto"/>
                  </w:divBdr>
                  <w:divsChild>
                    <w:div w:id="1297754852">
                      <w:marLeft w:val="0"/>
                      <w:marRight w:val="0"/>
                      <w:marTop w:val="0"/>
                      <w:marBottom w:val="0"/>
                      <w:divBdr>
                        <w:top w:val="none" w:sz="0" w:space="0" w:color="auto"/>
                        <w:left w:val="none" w:sz="0" w:space="0" w:color="auto"/>
                        <w:bottom w:val="none" w:sz="0" w:space="0" w:color="auto"/>
                        <w:right w:val="none" w:sz="0" w:space="0" w:color="auto"/>
                      </w:divBdr>
                      <w:divsChild>
                        <w:div w:id="1449737329">
                          <w:marLeft w:val="0"/>
                          <w:marRight w:val="0"/>
                          <w:marTop w:val="0"/>
                          <w:marBottom w:val="0"/>
                          <w:divBdr>
                            <w:top w:val="none" w:sz="0" w:space="0" w:color="auto"/>
                            <w:left w:val="none" w:sz="0" w:space="0" w:color="auto"/>
                            <w:bottom w:val="none" w:sz="0" w:space="0" w:color="auto"/>
                            <w:right w:val="none" w:sz="0" w:space="0" w:color="auto"/>
                          </w:divBdr>
                          <w:divsChild>
                            <w:div w:id="1504395628">
                              <w:marLeft w:val="0"/>
                              <w:marRight w:val="0"/>
                              <w:marTop w:val="0"/>
                              <w:marBottom w:val="0"/>
                              <w:divBdr>
                                <w:top w:val="none" w:sz="0" w:space="0" w:color="auto"/>
                                <w:left w:val="none" w:sz="0" w:space="0" w:color="auto"/>
                                <w:bottom w:val="none" w:sz="0" w:space="0" w:color="auto"/>
                                <w:right w:val="none" w:sz="0" w:space="0" w:color="auto"/>
                              </w:divBdr>
                              <w:divsChild>
                                <w:div w:id="1159882281">
                                  <w:marLeft w:val="0"/>
                                  <w:marRight w:val="0"/>
                                  <w:marTop w:val="0"/>
                                  <w:marBottom w:val="0"/>
                                  <w:divBdr>
                                    <w:top w:val="none" w:sz="0" w:space="0" w:color="auto"/>
                                    <w:left w:val="none" w:sz="0" w:space="0" w:color="auto"/>
                                    <w:bottom w:val="none" w:sz="0" w:space="0" w:color="auto"/>
                                    <w:right w:val="none" w:sz="0" w:space="0" w:color="auto"/>
                                  </w:divBdr>
                                  <w:divsChild>
                                    <w:div w:id="386955151">
                                      <w:marLeft w:val="0"/>
                                      <w:marRight w:val="0"/>
                                      <w:marTop w:val="0"/>
                                      <w:marBottom w:val="0"/>
                                      <w:divBdr>
                                        <w:top w:val="none" w:sz="0" w:space="0" w:color="auto"/>
                                        <w:left w:val="none" w:sz="0" w:space="0" w:color="auto"/>
                                        <w:bottom w:val="none" w:sz="0" w:space="0" w:color="auto"/>
                                        <w:right w:val="none" w:sz="0" w:space="0" w:color="auto"/>
                                      </w:divBdr>
                                    </w:div>
                                    <w:div w:id="9987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044902">
      <w:bodyDiv w:val="1"/>
      <w:marLeft w:val="0"/>
      <w:marRight w:val="0"/>
      <w:marTop w:val="0"/>
      <w:marBottom w:val="0"/>
      <w:divBdr>
        <w:top w:val="none" w:sz="0" w:space="0" w:color="auto"/>
        <w:left w:val="none" w:sz="0" w:space="0" w:color="auto"/>
        <w:bottom w:val="none" w:sz="0" w:space="0" w:color="auto"/>
        <w:right w:val="none" w:sz="0" w:space="0" w:color="auto"/>
      </w:divBdr>
      <w:divsChild>
        <w:div w:id="1833064035">
          <w:marLeft w:val="0"/>
          <w:marRight w:val="0"/>
          <w:marTop w:val="0"/>
          <w:marBottom w:val="0"/>
          <w:divBdr>
            <w:top w:val="none" w:sz="0" w:space="0" w:color="auto"/>
            <w:left w:val="none" w:sz="0" w:space="0" w:color="auto"/>
            <w:bottom w:val="none" w:sz="0" w:space="0" w:color="auto"/>
            <w:right w:val="none" w:sz="0" w:space="0" w:color="auto"/>
          </w:divBdr>
          <w:divsChild>
            <w:div w:id="1041057379">
              <w:marLeft w:val="0"/>
              <w:marRight w:val="0"/>
              <w:marTop w:val="0"/>
              <w:marBottom w:val="0"/>
              <w:divBdr>
                <w:top w:val="none" w:sz="0" w:space="0" w:color="auto"/>
                <w:left w:val="none" w:sz="0" w:space="0" w:color="auto"/>
                <w:bottom w:val="none" w:sz="0" w:space="0" w:color="auto"/>
                <w:right w:val="none" w:sz="0" w:space="0" w:color="auto"/>
              </w:divBdr>
              <w:divsChild>
                <w:div w:id="1274701809">
                  <w:marLeft w:val="0"/>
                  <w:marRight w:val="0"/>
                  <w:marTop w:val="0"/>
                  <w:marBottom w:val="0"/>
                  <w:divBdr>
                    <w:top w:val="none" w:sz="0" w:space="0" w:color="auto"/>
                    <w:left w:val="none" w:sz="0" w:space="0" w:color="auto"/>
                    <w:bottom w:val="none" w:sz="0" w:space="0" w:color="auto"/>
                    <w:right w:val="none" w:sz="0" w:space="0" w:color="auto"/>
                  </w:divBdr>
                  <w:divsChild>
                    <w:div w:id="792944605">
                      <w:marLeft w:val="0"/>
                      <w:marRight w:val="0"/>
                      <w:marTop w:val="0"/>
                      <w:marBottom w:val="0"/>
                      <w:divBdr>
                        <w:top w:val="none" w:sz="0" w:space="0" w:color="auto"/>
                        <w:left w:val="none" w:sz="0" w:space="0" w:color="auto"/>
                        <w:bottom w:val="none" w:sz="0" w:space="0" w:color="auto"/>
                        <w:right w:val="none" w:sz="0" w:space="0" w:color="auto"/>
                      </w:divBdr>
                      <w:divsChild>
                        <w:div w:id="175193717">
                          <w:marLeft w:val="0"/>
                          <w:marRight w:val="0"/>
                          <w:marTop w:val="0"/>
                          <w:marBottom w:val="0"/>
                          <w:divBdr>
                            <w:top w:val="none" w:sz="0" w:space="0" w:color="auto"/>
                            <w:left w:val="none" w:sz="0" w:space="0" w:color="auto"/>
                            <w:bottom w:val="none" w:sz="0" w:space="0" w:color="auto"/>
                            <w:right w:val="none" w:sz="0" w:space="0" w:color="auto"/>
                          </w:divBdr>
                          <w:divsChild>
                            <w:div w:id="1756706099">
                              <w:marLeft w:val="0"/>
                              <w:marRight w:val="0"/>
                              <w:marTop w:val="0"/>
                              <w:marBottom w:val="0"/>
                              <w:divBdr>
                                <w:top w:val="none" w:sz="0" w:space="0" w:color="auto"/>
                                <w:left w:val="none" w:sz="0" w:space="0" w:color="auto"/>
                                <w:bottom w:val="none" w:sz="0" w:space="0" w:color="auto"/>
                                <w:right w:val="none" w:sz="0" w:space="0" w:color="auto"/>
                              </w:divBdr>
                              <w:divsChild>
                                <w:div w:id="1507088573">
                                  <w:marLeft w:val="600"/>
                                  <w:marRight w:val="0"/>
                                  <w:marTop w:val="0"/>
                                  <w:marBottom w:val="525"/>
                                  <w:divBdr>
                                    <w:top w:val="none" w:sz="0" w:space="0" w:color="auto"/>
                                    <w:left w:val="none" w:sz="0" w:space="0" w:color="auto"/>
                                    <w:bottom w:val="none" w:sz="0" w:space="0" w:color="auto"/>
                                    <w:right w:val="none" w:sz="0" w:space="0" w:color="auto"/>
                                  </w:divBdr>
                                  <w:divsChild>
                                    <w:div w:id="1808351362">
                                      <w:marLeft w:val="0"/>
                                      <w:marRight w:val="0"/>
                                      <w:marTop w:val="0"/>
                                      <w:marBottom w:val="0"/>
                                      <w:divBdr>
                                        <w:top w:val="none" w:sz="0" w:space="0" w:color="auto"/>
                                        <w:left w:val="none" w:sz="0" w:space="0" w:color="auto"/>
                                        <w:bottom w:val="none" w:sz="0" w:space="0" w:color="auto"/>
                                        <w:right w:val="none" w:sz="0" w:space="0" w:color="auto"/>
                                      </w:divBdr>
                                      <w:divsChild>
                                        <w:div w:id="626934928">
                                          <w:marLeft w:val="0"/>
                                          <w:marRight w:val="0"/>
                                          <w:marTop w:val="0"/>
                                          <w:marBottom w:val="0"/>
                                          <w:divBdr>
                                            <w:top w:val="none" w:sz="0" w:space="0" w:color="auto"/>
                                            <w:left w:val="none" w:sz="0" w:space="0" w:color="auto"/>
                                            <w:bottom w:val="none" w:sz="0" w:space="0" w:color="auto"/>
                                            <w:right w:val="none" w:sz="0" w:space="0" w:color="auto"/>
                                          </w:divBdr>
                                          <w:divsChild>
                                            <w:div w:id="1684280909">
                                              <w:marLeft w:val="0"/>
                                              <w:marRight w:val="0"/>
                                              <w:marTop w:val="0"/>
                                              <w:marBottom w:val="0"/>
                                              <w:divBdr>
                                                <w:top w:val="none" w:sz="0" w:space="0" w:color="auto"/>
                                                <w:left w:val="none" w:sz="0" w:space="0" w:color="auto"/>
                                                <w:bottom w:val="none" w:sz="0" w:space="0" w:color="auto"/>
                                                <w:right w:val="none" w:sz="0" w:space="0" w:color="auto"/>
                                              </w:divBdr>
                                            </w:div>
                                            <w:div w:id="20494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744243">
      <w:bodyDiv w:val="1"/>
      <w:marLeft w:val="0"/>
      <w:marRight w:val="0"/>
      <w:marTop w:val="0"/>
      <w:marBottom w:val="0"/>
      <w:divBdr>
        <w:top w:val="none" w:sz="0" w:space="0" w:color="auto"/>
        <w:left w:val="none" w:sz="0" w:space="0" w:color="auto"/>
        <w:bottom w:val="none" w:sz="0" w:space="0" w:color="auto"/>
        <w:right w:val="none" w:sz="0" w:space="0" w:color="auto"/>
      </w:divBdr>
      <w:divsChild>
        <w:div w:id="1662007855">
          <w:marLeft w:val="0"/>
          <w:marRight w:val="0"/>
          <w:marTop w:val="0"/>
          <w:marBottom w:val="0"/>
          <w:divBdr>
            <w:top w:val="none" w:sz="0" w:space="0" w:color="auto"/>
            <w:left w:val="none" w:sz="0" w:space="0" w:color="auto"/>
            <w:bottom w:val="none" w:sz="0" w:space="0" w:color="auto"/>
            <w:right w:val="none" w:sz="0" w:space="0" w:color="auto"/>
          </w:divBdr>
          <w:divsChild>
            <w:div w:id="1897816130">
              <w:marLeft w:val="0"/>
              <w:marRight w:val="0"/>
              <w:marTop w:val="0"/>
              <w:marBottom w:val="0"/>
              <w:divBdr>
                <w:top w:val="none" w:sz="0" w:space="0" w:color="auto"/>
                <w:left w:val="none" w:sz="0" w:space="0" w:color="auto"/>
                <w:bottom w:val="none" w:sz="0" w:space="0" w:color="auto"/>
                <w:right w:val="none" w:sz="0" w:space="0" w:color="auto"/>
              </w:divBdr>
              <w:divsChild>
                <w:div w:id="528878516">
                  <w:marLeft w:val="0"/>
                  <w:marRight w:val="0"/>
                  <w:marTop w:val="0"/>
                  <w:marBottom w:val="0"/>
                  <w:divBdr>
                    <w:top w:val="none" w:sz="0" w:space="0" w:color="auto"/>
                    <w:left w:val="none" w:sz="0" w:space="0" w:color="auto"/>
                    <w:bottom w:val="none" w:sz="0" w:space="0" w:color="auto"/>
                    <w:right w:val="none" w:sz="0" w:space="0" w:color="auto"/>
                  </w:divBdr>
                  <w:divsChild>
                    <w:div w:id="523978914">
                      <w:marLeft w:val="0"/>
                      <w:marRight w:val="0"/>
                      <w:marTop w:val="0"/>
                      <w:marBottom w:val="0"/>
                      <w:divBdr>
                        <w:top w:val="none" w:sz="0" w:space="0" w:color="auto"/>
                        <w:left w:val="none" w:sz="0" w:space="0" w:color="auto"/>
                        <w:bottom w:val="none" w:sz="0" w:space="0" w:color="auto"/>
                        <w:right w:val="none" w:sz="0" w:space="0" w:color="auto"/>
                      </w:divBdr>
                      <w:divsChild>
                        <w:div w:id="8865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21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0115">
          <w:marLeft w:val="0"/>
          <w:marRight w:val="0"/>
          <w:marTop w:val="150"/>
          <w:marBottom w:val="150"/>
          <w:divBdr>
            <w:top w:val="none" w:sz="0" w:space="0" w:color="auto"/>
            <w:left w:val="none" w:sz="0" w:space="0" w:color="auto"/>
            <w:bottom w:val="none" w:sz="0" w:space="0" w:color="auto"/>
            <w:right w:val="none" w:sz="0" w:space="0" w:color="auto"/>
          </w:divBdr>
          <w:divsChild>
            <w:div w:id="2018118683">
              <w:marLeft w:val="0"/>
              <w:marRight w:val="0"/>
              <w:marTop w:val="0"/>
              <w:marBottom w:val="0"/>
              <w:divBdr>
                <w:top w:val="none" w:sz="0" w:space="0" w:color="auto"/>
                <w:left w:val="none" w:sz="0" w:space="0" w:color="auto"/>
                <w:bottom w:val="none" w:sz="0" w:space="0" w:color="auto"/>
                <w:right w:val="none" w:sz="0" w:space="0" w:color="auto"/>
              </w:divBdr>
              <w:divsChild>
                <w:div w:id="13385198">
                  <w:marLeft w:val="0"/>
                  <w:marRight w:val="0"/>
                  <w:marTop w:val="0"/>
                  <w:marBottom w:val="0"/>
                  <w:divBdr>
                    <w:top w:val="none" w:sz="0" w:space="0" w:color="auto"/>
                    <w:left w:val="none" w:sz="0" w:space="0" w:color="auto"/>
                    <w:bottom w:val="none" w:sz="0" w:space="0" w:color="auto"/>
                    <w:right w:val="none" w:sz="0" w:space="0" w:color="auto"/>
                  </w:divBdr>
                  <w:divsChild>
                    <w:div w:id="927038422">
                      <w:marLeft w:val="0"/>
                      <w:marRight w:val="0"/>
                      <w:marTop w:val="0"/>
                      <w:marBottom w:val="0"/>
                      <w:divBdr>
                        <w:top w:val="none" w:sz="0" w:space="0" w:color="auto"/>
                        <w:left w:val="none" w:sz="0" w:space="0" w:color="auto"/>
                        <w:bottom w:val="none" w:sz="0" w:space="0" w:color="auto"/>
                        <w:right w:val="none" w:sz="0" w:space="0" w:color="auto"/>
                      </w:divBdr>
                      <w:divsChild>
                        <w:div w:id="1819224982">
                          <w:marLeft w:val="0"/>
                          <w:marRight w:val="0"/>
                          <w:marTop w:val="0"/>
                          <w:marBottom w:val="0"/>
                          <w:divBdr>
                            <w:top w:val="none" w:sz="0" w:space="0" w:color="auto"/>
                            <w:left w:val="none" w:sz="0" w:space="0" w:color="auto"/>
                            <w:bottom w:val="none" w:sz="0" w:space="0" w:color="auto"/>
                            <w:right w:val="none" w:sz="0" w:space="0" w:color="auto"/>
                          </w:divBdr>
                          <w:divsChild>
                            <w:div w:id="387804197">
                              <w:marLeft w:val="0"/>
                              <w:marRight w:val="0"/>
                              <w:marTop w:val="0"/>
                              <w:marBottom w:val="180"/>
                              <w:divBdr>
                                <w:top w:val="none" w:sz="0" w:space="0" w:color="auto"/>
                                <w:left w:val="none" w:sz="0" w:space="0" w:color="auto"/>
                                <w:bottom w:val="none" w:sz="0" w:space="0" w:color="auto"/>
                                <w:right w:val="none" w:sz="0" w:space="0" w:color="auto"/>
                              </w:divBdr>
                              <w:divsChild>
                                <w:div w:id="2075425271">
                                  <w:marLeft w:val="0"/>
                                  <w:marRight w:val="0"/>
                                  <w:marTop w:val="0"/>
                                  <w:marBottom w:val="180"/>
                                  <w:divBdr>
                                    <w:top w:val="none" w:sz="0" w:space="0" w:color="auto"/>
                                    <w:left w:val="none" w:sz="0" w:space="0" w:color="auto"/>
                                    <w:bottom w:val="none" w:sz="0" w:space="0" w:color="auto"/>
                                    <w:right w:val="none" w:sz="0" w:space="0" w:color="auto"/>
                                  </w:divBdr>
                                  <w:divsChild>
                                    <w:div w:id="282737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530722">
      <w:bodyDiv w:val="1"/>
      <w:marLeft w:val="0"/>
      <w:marRight w:val="0"/>
      <w:marTop w:val="0"/>
      <w:marBottom w:val="0"/>
      <w:divBdr>
        <w:top w:val="none" w:sz="0" w:space="0" w:color="auto"/>
        <w:left w:val="none" w:sz="0" w:space="0" w:color="auto"/>
        <w:bottom w:val="none" w:sz="0" w:space="0" w:color="auto"/>
        <w:right w:val="none" w:sz="0" w:space="0" w:color="auto"/>
      </w:divBdr>
      <w:divsChild>
        <w:div w:id="1439250611">
          <w:marLeft w:val="0"/>
          <w:marRight w:val="0"/>
          <w:marTop w:val="0"/>
          <w:marBottom w:val="0"/>
          <w:divBdr>
            <w:top w:val="none" w:sz="0" w:space="0" w:color="auto"/>
            <w:left w:val="none" w:sz="0" w:space="0" w:color="auto"/>
            <w:bottom w:val="none" w:sz="0" w:space="0" w:color="auto"/>
            <w:right w:val="none" w:sz="0" w:space="0" w:color="auto"/>
          </w:divBdr>
        </w:div>
      </w:divsChild>
    </w:div>
    <w:div w:id="1311252793">
      <w:bodyDiv w:val="1"/>
      <w:marLeft w:val="0"/>
      <w:marRight w:val="0"/>
      <w:marTop w:val="0"/>
      <w:marBottom w:val="0"/>
      <w:divBdr>
        <w:top w:val="none" w:sz="0" w:space="0" w:color="auto"/>
        <w:left w:val="none" w:sz="0" w:space="0" w:color="auto"/>
        <w:bottom w:val="none" w:sz="0" w:space="0" w:color="auto"/>
        <w:right w:val="none" w:sz="0" w:space="0" w:color="auto"/>
      </w:divBdr>
      <w:divsChild>
        <w:div w:id="935944247">
          <w:marLeft w:val="0"/>
          <w:marRight w:val="0"/>
          <w:marTop w:val="0"/>
          <w:marBottom w:val="0"/>
          <w:divBdr>
            <w:top w:val="none" w:sz="0" w:space="0" w:color="auto"/>
            <w:left w:val="none" w:sz="0" w:space="0" w:color="auto"/>
            <w:bottom w:val="none" w:sz="0" w:space="0" w:color="auto"/>
            <w:right w:val="none" w:sz="0" w:space="0" w:color="auto"/>
          </w:divBdr>
          <w:divsChild>
            <w:div w:id="1815834136">
              <w:marLeft w:val="0"/>
              <w:marRight w:val="0"/>
              <w:marTop w:val="0"/>
              <w:marBottom w:val="0"/>
              <w:divBdr>
                <w:top w:val="none" w:sz="0" w:space="0" w:color="auto"/>
                <w:left w:val="none" w:sz="0" w:space="0" w:color="auto"/>
                <w:bottom w:val="none" w:sz="0" w:space="0" w:color="auto"/>
                <w:right w:val="none" w:sz="0" w:space="0" w:color="auto"/>
              </w:divBdr>
              <w:divsChild>
                <w:div w:id="861282726">
                  <w:marLeft w:val="0"/>
                  <w:marRight w:val="0"/>
                  <w:marTop w:val="0"/>
                  <w:marBottom w:val="0"/>
                  <w:divBdr>
                    <w:top w:val="none" w:sz="0" w:space="0" w:color="auto"/>
                    <w:left w:val="none" w:sz="0" w:space="0" w:color="auto"/>
                    <w:bottom w:val="none" w:sz="0" w:space="0" w:color="auto"/>
                    <w:right w:val="none" w:sz="0" w:space="0" w:color="auto"/>
                  </w:divBdr>
                  <w:divsChild>
                    <w:div w:id="158272914">
                      <w:marLeft w:val="0"/>
                      <w:marRight w:val="0"/>
                      <w:marTop w:val="0"/>
                      <w:marBottom w:val="0"/>
                      <w:divBdr>
                        <w:top w:val="none" w:sz="0" w:space="0" w:color="auto"/>
                        <w:left w:val="none" w:sz="0" w:space="0" w:color="auto"/>
                        <w:bottom w:val="none" w:sz="0" w:space="0" w:color="auto"/>
                        <w:right w:val="none" w:sz="0" w:space="0" w:color="auto"/>
                      </w:divBdr>
                      <w:divsChild>
                        <w:div w:id="442505648">
                          <w:marLeft w:val="0"/>
                          <w:marRight w:val="0"/>
                          <w:marTop w:val="0"/>
                          <w:marBottom w:val="0"/>
                          <w:divBdr>
                            <w:top w:val="none" w:sz="0" w:space="0" w:color="auto"/>
                            <w:left w:val="none" w:sz="0" w:space="0" w:color="auto"/>
                            <w:bottom w:val="none" w:sz="0" w:space="0" w:color="auto"/>
                            <w:right w:val="none" w:sz="0" w:space="0" w:color="auto"/>
                          </w:divBdr>
                          <w:divsChild>
                            <w:div w:id="4403706">
                              <w:marLeft w:val="0"/>
                              <w:marRight w:val="0"/>
                              <w:marTop w:val="0"/>
                              <w:marBottom w:val="0"/>
                              <w:divBdr>
                                <w:top w:val="none" w:sz="0" w:space="0" w:color="auto"/>
                                <w:left w:val="none" w:sz="0" w:space="0" w:color="auto"/>
                                <w:bottom w:val="none" w:sz="0" w:space="0" w:color="auto"/>
                                <w:right w:val="none" w:sz="0" w:space="0" w:color="auto"/>
                              </w:divBdr>
                            </w:div>
                            <w:div w:id="16850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92421">
      <w:bodyDiv w:val="1"/>
      <w:marLeft w:val="0"/>
      <w:marRight w:val="0"/>
      <w:marTop w:val="0"/>
      <w:marBottom w:val="0"/>
      <w:divBdr>
        <w:top w:val="none" w:sz="0" w:space="0" w:color="auto"/>
        <w:left w:val="none" w:sz="0" w:space="0" w:color="auto"/>
        <w:bottom w:val="none" w:sz="0" w:space="0" w:color="auto"/>
        <w:right w:val="none" w:sz="0" w:space="0" w:color="auto"/>
      </w:divBdr>
      <w:divsChild>
        <w:div w:id="254289431">
          <w:marLeft w:val="0"/>
          <w:marRight w:val="0"/>
          <w:marTop w:val="0"/>
          <w:marBottom w:val="0"/>
          <w:divBdr>
            <w:top w:val="none" w:sz="0" w:space="0" w:color="auto"/>
            <w:left w:val="none" w:sz="0" w:space="0" w:color="auto"/>
            <w:bottom w:val="none" w:sz="0" w:space="0" w:color="auto"/>
            <w:right w:val="none" w:sz="0" w:space="0" w:color="auto"/>
          </w:divBdr>
        </w:div>
      </w:divsChild>
    </w:div>
    <w:div w:id="1390224037">
      <w:bodyDiv w:val="1"/>
      <w:marLeft w:val="0"/>
      <w:marRight w:val="0"/>
      <w:marTop w:val="0"/>
      <w:marBottom w:val="0"/>
      <w:divBdr>
        <w:top w:val="none" w:sz="0" w:space="0" w:color="auto"/>
        <w:left w:val="none" w:sz="0" w:space="0" w:color="auto"/>
        <w:bottom w:val="none" w:sz="0" w:space="0" w:color="auto"/>
        <w:right w:val="none" w:sz="0" w:space="0" w:color="auto"/>
      </w:divBdr>
      <w:divsChild>
        <w:div w:id="2127576501">
          <w:marLeft w:val="0"/>
          <w:marRight w:val="0"/>
          <w:marTop w:val="0"/>
          <w:marBottom w:val="0"/>
          <w:divBdr>
            <w:top w:val="none" w:sz="0" w:space="0" w:color="auto"/>
            <w:left w:val="none" w:sz="0" w:space="0" w:color="auto"/>
            <w:bottom w:val="none" w:sz="0" w:space="0" w:color="auto"/>
            <w:right w:val="none" w:sz="0" w:space="0" w:color="auto"/>
          </w:divBdr>
          <w:divsChild>
            <w:div w:id="63181458">
              <w:marLeft w:val="0"/>
              <w:marRight w:val="0"/>
              <w:marTop w:val="0"/>
              <w:marBottom w:val="0"/>
              <w:divBdr>
                <w:top w:val="none" w:sz="0" w:space="0" w:color="auto"/>
                <w:left w:val="none" w:sz="0" w:space="0" w:color="auto"/>
                <w:bottom w:val="none" w:sz="0" w:space="0" w:color="auto"/>
                <w:right w:val="none" w:sz="0" w:space="0" w:color="auto"/>
              </w:divBdr>
              <w:divsChild>
                <w:div w:id="1529097826">
                  <w:marLeft w:val="0"/>
                  <w:marRight w:val="0"/>
                  <w:marTop w:val="0"/>
                  <w:marBottom w:val="0"/>
                  <w:divBdr>
                    <w:top w:val="none" w:sz="0" w:space="0" w:color="auto"/>
                    <w:left w:val="none" w:sz="0" w:space="0" w:color="auto"/>
                    <w:bottom w:val="none" w:sz="0" w:space="0" w:color="auto"/>
                    <w:right w:val="none" w:sz="0" w:space="0" w:color="auto"/>
                  </w:divBdr>
                  <w:divsChild>
                    <w:div w:id="988630748">
                      <w:marLeft w:val="0"/>
                      <w:marRight w:val="0"/>
                      <w:marTop w:val="0"/>
                      <w:marBottom w:val="0"/>
                      <w:divBdr>
                        <w:top w:val="none" w:sz="0" w:space="0" w:color="auto"/>
                        <w:left w:val="none" w:sz="0" w:space="0" w:color="auto"/>
                        <w:bottom w:val="none" w:sz="0" w:space="0" w:color="auto"/>
                        <w:right w:val="none" w:sz="0" w:space="0" w:color="auto"/>
                      </w:divBdr>
                      <w:divsChild>
                        <w:div w:id="101534863">
                          <w:marLeft w:val="0"/>
                          <w:marRight w:val="0"/>
                          <w:marTop w:val="0"/>
                          <w:marBottom w:val="0"/>
                          <w:divBdr>
                            <w:top w:val="none" w:sz="0" w:space="0" w:color="auto"/>
                            <w:left w:val="none" w:sz="0" w:space="0" w:color="auto"/>
                            <w:bottom w:val="none" w:sz="0" w:space="0" w:color="auto"/>
                            <w:right w:val="none" w:sz="0" w:space="0" w:color="auto"/>
                          </w:divBdr>
                          <w:divsChild>
                            <w:div w:id="1049036650">
                              <w:marLeft w:val="0"/>
                              <w:marRight w:val="0"/>
                              <w:marTop w:val="0"/>
                              <w:marBottom w:val="0"/>
                              <w:divBdr>
                                <w:top w:val="none" w:sz="0" w:space="0" w:color="auto"/>
                                <w:left w:val="none" w:sz="0" w:space="0" w:color="auto"/>
                                <w:bottom w:val="none" w:sz="0" w:space="0" w:color="auto"/>
                                <w:right w:val="none" w:sz="0" w:space="0" w:color="auto"/>
                              </w:divBdr>
                              <w:divsChild>
                                <w:div w:id="1236821247">
                                  <w:marLeft w:val="0"/>
                                  <w:marRight w:val="0"/>
                                  <w:marTop w:val="0"/>
                                  <w:marBottom w:val="0"/>
                                  <w:divBdr>
                                    <w:top w:val="none" w:sz="0" w:space="0" w:color="auto"/>
                                    <w:left w:val="none" w:sz="0" w:space="0" w:color="auto"/>
                                    <w:bottom w:val="none" w:sz="0" w:space="0" w:color="auto"/>
                                    <w:right w:val="none" w:sz="0" w:space="0" w:color="auto"/>
                                  </w:divBdr>
                                  <w:divsChild>
                                    <w:div w:id="1462110177">
                                      <w:marLeft w:val="0"/>
                                      <w:marRight w:val="0"/>
                                      <w:marTop w:val="0"/>
                                      <w:marBottom w:val="0"/>
                                      <w:divBdr>
                                        <w:top w:val="none" w:sz="0" w:space="0" w:color="auto"/>
                                        <w:left w:val="none" w:sz="0" w:space="0" w:color="auto"/>
                                        <w:bottom w:val="none" w:sz="0" w:space="0" w:color="auto"/>
                                        <w:right w:val="none" w:sz="0" w:space="0" w:color="auto"/>
                                      </w:divBdr>
                                      <w:divsChild>
                                        <w:div w:id="1256013167">
                                          <w:marLeft w:val="0"/>
                                          <w:marRight w:val="0"/>
                                          <w:marTop w:val="0"/>
                                          <w:marBottom w:val="0"/>
                                          <w:divBdr>
                                            <w:top w:val="none" w:sz="0" w:space="0" w:color="auto"/>
                                            <w:left w:val="none" w:sz="0" w:space="0" w:color="auto"/>
                                            <w:bottom w:val="none" w:sz="0" w:space="0" w:color="auto"/>
                                            <w:right w:val="none" w:sz="0" w:space="0" w:color="auto"/>
                                          </w:divBdr>
                                          <w:divsChild>
                                            <w:div w:id="1257859775">
                                              <w:marLeft w:val="0"/>
                                              <w:marRight w:val="0"/>
                                              <w:marTop w:val="0"/>
                                              <w:marBottom w:val="0"/>
                                              <w:divBdr>
                                                <w:top w:val="none" w:sz="0" w:space="0" w:color="auto"/>
                                                <w:left w:val="none" w:sz="0" w:space="0" w:color="auto"/>
                                                <w:bottom w:val="none" w:sz="0" w:space="0" w:color="auto"/>
                                                <w:right w:val="none" w:sz="0" w:space="0" w:color="auto"/>
                                              </w:divBdr>
                                              <w:divsChild>
                                                <w:div w:id="1629973130">
                                                  <w:marLeft w:val="0"/>
                                                  <w:marRight w:val="0"/>
                                                  <w:marTop w:val="0"/>
                                                  <w:marBottom w:val="0"/>
                                                  <w:divBdr>
                                                    <w:top w:val="none" w:sz="0" w:space="0" w:color="auto"/>
                                                    <w:left w:val="none" w:sz="0" w:space="0" w:color="auto"/>
                                                    <w:bottom w:val="none" w:sz="0" w:space="0" w:color="auto"/>
                                                    <w:right w:val="none" w:sz="0" w:space="0" w:color="auto"/>
                                                  </w:divBdr>
                                                  <w:divsChild>
                                                    <w:div w:id="1508324785">
                                                      <w:marLeft w:val="0"/>
                                                      <w:marRight w:val="0"/>
                                                      <w:marTop w:val="0"/>
                                                      <w:marBottom w:val="0"/>
                                                      <w:divBdr>
                                                        <w:top w:val="none" w:sz="0" w:space="0" w:color="auto"/>
                                                        <w:left w:val="none" w:sz="0" w:space="0" w:color="auto"/>
                                                        <w:bottom w:val="none" w:sz="0" w:space="0" w:color="auto"/>
                                                        <w:right w:val="none" w:sz="0" w:space="0" w:color="auto"/>
                                                      </w:divBdr>
                                                      <w:divsChild>
                                                        <w:div w:id="1270242506">
                                                          <w:marLeft w:val="0"/>
                                                          <w:marRight w:val="0"/>
                                                          <w:marTop w:val="0"/>
                                                          <w:marBottom w:val="0"/>
                                                          <w:divBdr>
                                                            <w:top w:val="none" w:sz="0" w:space="0" w:color="auto"/>
                                                            <w:left w:val="none" w:sz="0" w:space="0" w:color="auto"/>
                                                            <w:bottom w:val="none" w:sz="0" w:space="0" w:color="auto"/>
                                                            <w:right w:val="none" w:sz="0" w:space="0" w:color="auto"/>
                                                          </w:divBdr>
                                                          <w:divsChild>
                                                            <w:div w:id="1423603982">
                                                              <w:marLeft w:val="0"/>
                                                              <w:marRight w:val="0"/>
                                                              <w:marTop w:val="0"/>
                                                              <w:marBottom w:val="0"/>
                                                              <w:divBdr>
                                                                <w:top w:val="none" w:sz="0" w:space="0" w:color="auto"/>
                                                                <w:left w:val="none" w:sz="0" w:space="0" w:color="auto"/>
                                                                <w:bottom w:val="none" w:sz="0" w:space="0" w:color="auto"/>
                                                                <w:right w:val="none" w:sz="0" w:space="0" w:color="auto"/>
                                                              </w:divBdr>
                                                              <w:divsChild>
                                                                <w:div w:id="827940039">
                                                                  <w:marLeft w:val="0"/>
                                                                  <w:marRight w:val="0"/>
                                                                  <w:marTop w:val="0"/>
                                                                  <w:marBottom w:val="0"/>
                                                                  <w:divBdr>
                                                                    <w:top w:val="none" w:sz="0" w:space="0" w:color="auto"/>
                                                                    <w:left w:val="none" w:sz="0" w:space="0" w:color="auto"/>
                                                                    <w:bottom w:val="none" w:sz="0" w:space="0" w:color="auto"/>
                                                                    <w:right w:val="none" w:sz="0" w:space="0" w:color="auto"/>
                                                                  </w:divBdr>
                                                                  <w:divsChild>
                                                                    <w:div w:id="709959056">
                                                                      <w:marLeft w:val="0"/>
                                                                      <w:marRight w:val="0"/>
                                                                      <w:marTop w:val="0"/>
                                                                      <w:marBottom w:val="0"/>
                                                                      <w:divBdr>
                                                                        <w:top w:val="none" w:sz="0" w:space="0" w:color="auto"/>
                                                                        <w:left w:val="none" w:sz="0" w:space="0" w:color="auto"/>
                                                                        <w:bottom w:val="none" w:sz="0" w:space="0" w:color="auto"/>
                                                                        <w:right w:val="none" w:sz="0" w:space="0" w:color="auto"/>
                                                                      </w:divBdr>
                                                                      <w:divsChild>
                                                                        <w:div w:id="1245914019">
                                                                          <w:marLeft w:val="0"/>
                                                                          <w:marRight w:val="0"/>
                                                                          <w:marTop w:val="0"/>
                                                                          <w:marBottom w:val="0"/>
                                                                          <w:divBdr>
                                                                            <w:top w:val="none" w:sz="0" w:space="0" w:color="auto"/>
                                                                            <w:left w:val="none" w:sz="0" w:space="0" w:color="auto"/>
                                                                            <w:bottom w:val="none" w:sz="0" w:space="0" w:color="auto"/>
                                                                            <w:right w:val="none" w:sz="0" w:space="0" w:color="auto"/>
                                                                          </w:divBdr>
                                                                          <w:divsChild>
                                                                            <w:div w:id="265893010">
                                                                              <w:marLeft w:val="0"/>
                                                                              <w:marRight w:val="0"/>
                                                                              <w:marTop w:val="0"/>
                                                                              <w:marBottom w:val="0"/>
                                                                              <w:divBdr>
                                                                                <w:top w:val="none" w:sz="0" w:space="0" w:color="auto"/>
                                                                                <w:left w:val="none" w:sz="0" w:space="0" w:color="auto"/>
                                                                                <w:bottom w:val="none" w:sz="0" w:space="0" w:color="auto"/>
                                                                                <w:right w:val="none" w:sz="0" w:space="0" w:color="auto"/>
                                                                              </w:divBdr>
                                                                              <w:divsChild>
                                                                                <w:div w:id="1933589705">
                                                                                  <w:marLeft w:val="0"/>
                                                                                  <w:marRight w:val="0"/>
                                                                                  <w:marTop w:val="0"/>
                                                                                  <w:marBottom w:val="0"/>
                                                                                  <w:divBdr>
                                                                                    <w:top w:val="none" w:sz="0" w:space="0" w:color="auto"/>
                                                                                    <w:left w:val="none" w:sz="0" w:space="0" w:color="auto"/>
                                                                                    <w:bottom w:val="none" w:sz="0" w:space="0" w:color="auto"/>
                                                                                    <w:right w:val="none" w:sz="0" w:space="0" w:color="auto"/>
                                                                                  </w:divBdr>
                                                                                  <w:divsChild>
                                                                                    <w:div w:id="11789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713461">
      <w:bodyDiv w:val="1"/>
      <w:marLeft w:val="0"/>
      <w:marRight w:val="0"/>
      <w:marTop w:val="0"/>
      <w:marBottom w:val="0"/>
      <w:divBdr>
        <w:top w:val="none" w:sz="0" w:space="0" w:color="auto"/>
        <w:left w:val="none" w:sz="0" w:space="0" w:color="auto"/>
        <w:bottom w:val="none" w:sz="0" w:space="0" w:color="auto"/>
        <w:right w:val="none" w:sz="0" w:space="0" w:color="auto"/>
      </w:divBdr>
      <w:divsChild>
        <w:div w:id="1880585877">
          <w:marLeft w:val="0"/>
          <w:marRight w:val="0"/>
          <w:marTop w:val="0"/>
          <w:marBottom w:val="0"/>
          <w:divBdr>
            <w:top w:val="none" w:sz="0" w:space="0" w:color="auto"/>
            <w:left w:val="none" w:sz="0" w:space="0" w:color="auto"/>
            <w:bottom w:val="none" w:sz="0" w:space="0" w:color="auto"/>
            <w:right w:val="none" w:sz="0" w:space="0" w:color="auto"/>
          </w:divBdr>
        </w:div>
      </w:divsChild>
    </w:div>
    <w:div w:id="1553077766">
      <w:bodyDiv w:val="1"/>
      <w:marLeft w:val="0"/>
      <w:marRight w:val="0"/>
      <w:marTop w:val="0"/>
      <w:marBottom w:val="0"/>
      <w:divBdr>
        <w:top w:val="none" w:sz="0" w:space="0" w:color="auto"/>
        <w:left w:val="none" w:sz="0" w:space="0" w:color="auto"/>
        <w:bottom w:val="none" w:sz="0" w:space="0" w:color="auto"/>
        <w:right w:val="none" w:sz="0" w:space="0" w:color="auto"/>
      </w:divBdr>
      <w:divsChild>
        <w:div w:id="497043754">
          <w:marLeft w:val="0"/>
          <w:marRight w:val="0"/>
          <w:marTop w:val="0"/>
          <w:marBottom w:val="0"/>
          <w:divBdr>
            <w:top w:val="none" w:sz="0" w:space="0" w:color="auto"/>
            <w:left w:val="none" w:sz="0" w:space="0" w:color="auto"/>
            <w:bottom w:val="none" w:sz="0" w:space="0" w:color="auto"/>
            <w:right w:val="none" w:sz="0" w:space="0" w:color="auto"/>
          </w:divBdr>
          <w:divsChild>
            <w:div w:id="1523477432">
              <w:marLeft w:val="0"/>
              <w:marRight w:val="0"/>
              <w:marTop w:val="0"/>
              <w:marBottom w:val="0"/>
              <w:divBdr>
                <w:top w:val="none" w:sz="0" w:space="0" w:color="auto"/>
                <w:left w:val="none" w:sz="0" w:space="0" w:color="auto"/>
                <w:bottom w:val="none" w:sz="0" w:space="0" w:color="auto"/>
                <w:right w:val="none" w:sz="0" w:space="0" w:color="auto"/>
              </w:divBdr>
              <w:divsChild>
                <w:div w:id="1295526073">
                  <w:marLeft w:val="0"/>
                  <w:marRight w:val="0"/>
                  <w:marTop w:val="0"/>
                  <w:marBottom w:val="0"/>
                  <w:divBdr>
                    <w:top w:val="none" w:sz="0" w:space="0" w:color="auto"/>
                    <w:left w:val="none" w:sz="0" w:space="0" w:color="auto"/>
                    <w:bottom w:val="none" w:sz="0" w:space="0" w:color="auto"/>
                    <w:right w:val="none" w:sz="0" w:space="0" w:color="auto"/>
                  </w:divBdr>
                  <w:divsChild>
                    <w:div w:id="99843550">
                      <w:marLeft w:val="0"/>
                      <w:marRight w:val="0"/>
                      <w:marTop w:val="0"/>
                      <w:marBottom w:val="0"/>
                      <w:divBdr>
                        <w:top w:val="none" w:sz="0" w:space="0" w:color="auto"/>
                        <w:left w:val="none" w:sz="0" w:space="0" w:color="auto"/>
                        <w:bottom w:val="none" w:sz="0" w:space="0" w:color="auto"/>
                        <w:right w:val="none" w:sz="0" w:space="0" w:color="auto"/>
                      </w:divBdr>
                      <w:divsChild>
                        <w:div w:id="1567111789">
                          <w:marLeft w:val="0"/>
                          <w:marRight w:val="0"/>
                          <w:marTop w:val="0"/>
                          <w:marBottom w:val="0"/>
                          <w:divBdr>
                            <w:top w:val="none" w:sz="0" w:space="0" w:color="auto"/>
                            <w:left w:val="none" w:sz="0" w:space="0" w:color="auto"/>
                            <w:bottom w:val="none" w:sz="0" w:space="0" w:color="auto"/>
                            <w:right w:val="none" w:sz="0" w:space="0" w:color="auto"/>
                          </w:divBdr>
                          <w:divsChild>
                            <w:div w:id="1398359681">
                              <w:marLeft w:val="0"/>
                              <w:marRight w:val="0"/>
                              <w:marTop w:val="0"/>
                              <w:marBottom w:val="0"/>
                              <w:divBdr>
                                <w:top w:val="none" w:sz="0" w:space="0" w:color="auto"/>
                                <w:left w:val="none" w:sz="0" w:space="0" w:color="auto"/>
                                <w:bottom w:val="none" w:sz="0" w:space="0" w:color="auto"/>
                                <w:right w:val="none" w:sz="0" w:space="0" w:color="auto"/>
                              </w:divBdr>
                              <w:divsChild>
                                <w:div w:id="1826824540">
                                  <w:marLeft w:val="0"/>
                                  <w:marRight w:val="0"/>
                                  <w:marTop w:val="0"/>
                                  <w:marBottom w:val="0"/>
                                  <w:divBdr>
                                    <w:top w:val="none" w:sz="0" w:space="0" w:color="auto"/>
                                    <w:left w:val="none" w:sz="0" w:space="0" w:color="auto"/>
                                    <w:bottom w:val="none" w:sz="0" w:space="0" w:color="auto"/>
                                    <w:right w:val="none" w:sz="0" w:space="0" w:color="auto"/>
                                  </w:divBdr>
                                  <w:divsChild>
                                    <w:div w:id="1080174144">
                                      <w:marLeft w:val="0"/>
                                      <w:marRight w:val="0"/>
                                      <w:marTop w:val="0"/>
                                      <w:marBottom w:val="0"/>
                                      <w:divBdr>
                                        <w:top w:val="none" w:sz="0" w:space="0" w:color="auto"/>
                                        <w:left w:val="none" w:sz="0" w:space="0" w:color="auto"/>
                                        <w:bottom w:val="none" w:sz="0" w:space="0" w:color="auto"/>
                                        <w:right w:val="none" w:sz="0" w:space="0" w:color="auto"/>
                                      </w:divBdr>
                                    </w:div>
                                    <w:div w:id="19341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987554">
      <w:bodyDiv w:val="1"/>
      <w:marLeft w:val="0"/>
      <w:marRight w:val="0"/>
      <w:marTop w:val="0"/>
      <w:marBottom w:val="0"/>
      <w:divBdr>
        <w:top w:val="none" w:sz="0" w:space="0" w:color="auto"/>
        <w:left w:val="none" w:sz="0" w:space="0" w:color="auto"/>
        <w:bottom w:val="none" w:sz="0" w:space="0" w:color="auto"/>
        <w:right w:val="none" w:sz="0" w:space="0" w:color="auto"/>
      </w:divBdr>
      <w:divsChild>
        <w:div w:id="313294276">
          <w:marLeft w:val="0"/>
          <w:marRight w:val="0"/>
          <w:marTop w:val="0"/>
          <w:marBottom w:val="0"/>
          <w:divBdr>
            <w:top w:val="none" w:sz="0" w:space="0" w:color="auto"/>
            <w:left w:val="none" w:sz="0" w:space="0" w:color="auto"/>
            <w:bottom w:val="none" w:sz="0" w:space="0" w:color="auto"/>
            <w:right w:val="none" w:sz="0" w:space="0" w:color="auto"/>
          </w:divBdr>
          <w:divsChild>
            <w:div w:id="2127574884">
              <w:marLeft w:val="0"/>
              <w:marRight w:val="0"/>
              <w:marTop w:val="0"/>
              <w:marBottom w:val="0"/>
              <w:divBdr>
                <w:top w:val="none" w:sz="0" w:space="0" w:color="auto"/>
                <w:left w:val="none" w:sz="0" w:space="0" w:color="auto"/>
                <w:bottom w:val="none" w:sz="0" w:space="0" w:color="auto"/>
                <w:right w:val="none" w:sz="0" w:space="0" w:color="auto"/>
              </w:divBdr>
              <w:divsChild>
                <w:div w:id="1082262888">
                  <w:marLeft w:val="0"/>
                  <w:marRight w:val="0"/>
                  <w:marTop w:val="0"/>
                  <w:marBottom w:val="0"/>
                  <w:divBdr>
                    <w:top w:val="none" w:sz="0" w:space="0" w:color="auto"/>
                    <w:left w:val="none" w:sz="0" w:space="0" w:color="auto"/>
                    <w:bottom w:val="none" w:sz="0" w:space="0" w:color="auto"/>
                    <w:right w:val="none" w:sz="0" w:space="0" w:color="auto"/>
                  </w:divBdr>
                  <w:divsChild>
                    <w:div w:id="1853716323">
                      <w:marLeft w:val="0"/>
                      <w:marRight w:val="0"/>
                      <w:marTop w:val="0"/>
                      <w:marBottom w:val="0"/>
                      <w:divBdr>
                        <w:top w:val="none" w:sz="0" w:space="0" w:color="auto"/>
                        <w:left w:val="none" w:sz="0" w:space="0" w:color="auto"/>
                        <w:bottom w:val="none" w:sz="0" w:space="0" w:color="auto"/>
                        <w:right w:val="none" w:sz="0" w:space="0" w:color="auto"/>
                      </w:divBdr>
                      <w:divsChild>
                        <w:div w:id="1228031554">
                          <w:marLeft w:val="0"/>
                          <w:marRight w:val="0"/>
                          <w:marTop w:val="0"/>
                          <w:marBottom w:val="0"/>
                          <w:divBdr>
                            <w:top w:val="none" w:sz="0" w:space="0" w:color="auto"/>
                            <w:left w:val="none" w:sz="0" w:space="0" w:color="auto"/>
                            <w:bottom w:val="none" w:sz="0" w:space="0" w:color="auto"/>
                            <w:right w:val="none" w:sz="0" w:space="0" w:color="auto"/>
                          </w:divBdr>
                          <w:divsChild>
                            <w:div w:id="1251162855">
                              <w:marLeft w:val="0"/>
                              <w:marRight w:val="0"/>
                              <w:marTop w:val="0"/>
                              <w:marBottom w:val="0"/>
                              <w:divBdr>
                                <w:top w:val="none" w:sz="0" w:space="0" w:color="auto"/>
                                <w:left w:val="none" w:sz="0" w:space="0" w:color="auto"/>
                                <w:bottom w:val="none" w:sz="0" w:space="0" w:color="auto"/>
                                <w:right w:val="none" w:sz="0" w:space="0" w:color="auto"/>
                              </w:divBdr>
                              <w:divsChild>
                                <w:div w:id="1942712660">
                                  <w:marLeft w:val="0"/>
                                  <w:marRight w:val="0"/>
                                  <w:marTop w:val="0"/>
                                  <w:marBottom w:val="0"/>
                                  <w:divBdr>
                                    <w:top w:val="none" w:sz="0" w:space="0" w:color="auto"/>
                                    <w:left w:val="none" w:sz="0" w:space="0" w:color="auto"/>
                                    <w:bottom w:val="none" w:sz="0" w:space="0" w:color="auto"/>
                                    <w:right w:val="none" w:sz="0" w:space="0" w:color="auto"/>
                                  </w:divBdr>
                                  <w:divsChild>
                                    <w:div w:id="557864104">
                                      <w:marLeft w:val="0"/>
                                      <w:marRight w:val="0"/>
                                      <w:marTop w:val="0"/>
                                      <w:marBottom w:val="0"/>
                                      <w:divBdr>
                                        <w:top w:val="none" w:sz="0" w:space="0" w:color="auto"/>
                                        <w:left w:val="none" w:sz="0" w:space="0" w:color="auto"/>
                                        <w:bottom w:val="none" w:sz="0" w:space="0" w:color="auto"/>
                                        <w:right w:val="none" w:sz="0" w:space="0" w:color="auto"/>
                                      </w:divBdr>
                                    </w:div>
                                    <w:div w:id="11576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49329">
      <w:bodyDiv w:val="1"/>
      <w:marLeft w:val="0"/>
      <w:marRight w:val="0"/>
      <w:marTop w:val="0"/>
      <w:marBottom w:val="0"/>
      <w:divBdr>
        <w:top w:val="none" w:sz="0" w:space="0" w:color="auto"/>
        <w:left w:val="none" w:sz="0" w:space="0" w:color="auto"/>
        <w:bottom w:val="none" w:sz="0" w:space="0" w:color="auto"/>
        <w:right w:val="none" w:sz="0" w:space="0" w:color="auto"/>
      </w:divBdr>
      <w:divsChild>
        <w:div w:id="1958443009">
          <w:marLeft w:val="0"/>
          <w:marRight w:val="0"/>
          <w:marTop w:val="0"/>
          <w:marBottom w:val="0"/>
          <w:divBdr>
            <w:top w:val="none" w:sz="0" w:space="0" w:color="auto"/>
            <w:left w:val="none" w:sz="0" w:space="0" w:color="auto"/>
            <w:bottom w:val="none" w:sz="0" w:space="0" w:color="auto"/>
            <w:right w:val="none" w:sz="0" w:space="0" w:color="auto"/>
          </w:divBdr>
        </w:div>
      </w:divsChild>
    </w:div>
    <w:div w:id="1977568561">
      <w:bodyDiv w:val="1"/>
      <w:marLeft w:val="0"/>
      <w:marRight w:val="0"/>
      <w:marTop w:val="0"/>
      <w:marBottom w:val="0"/>
      <w:divBdr>
        <w:top w:val="none" w:sz="0" w:space="0" w:color="auto"/>
        <w:left w:val="none" w:sz="0" w:space="0" w:color="auto"/>
        <w:bottom w:val="none" w:sz="0" w:space="0" w:color="auto"/>
        <w:right w:val="none" w:sz="0" w:space="0" w:color="auto"/>
      </w:divBdr>
      <w:divsChild>
        <w:div w:id="1401292904">
          <w:marLeft w:val="0"/>
          <w:marRight w:val="0"/>
          <w:marTop w:val="0"/>
          <w:marBottom w:val="0"/>
          <w:divBdr>
            <w:top w:val="none" w:sz="0" w:space="0" w:color="auto"/>
            <w:left w:val="none" w:sz="0" w:space="0" w:color="auto"/>
            <w:bottom w:val="none" w:sz="0" w:space="0" w:color="auto"/>
            <w:right w:val="none" w:sz="0" w:space="0" w:color="auto"/>
          </w:divBdr>
          <w:divsChild>
            <w:div w:id="1827933624">
              <w:marLeft w:val="0"/>
              <w:marRight w:val="0"/>
              <w:marTop w:val="0"/>
              <w:marBottom w:val="0"/>
              <w:divBdr>
                <w:top w:val="none" w:sz="0" w:space="0" w:color="auto"/>
                <w:left w:val="none" w:sz="0" w:space="0" w:color="auto"/>
                <w:bottom w:val="none" w:sz="0" w:space="0" w:color="auto"/>
                <w:right w:val="none" w:sz="0" w:space="0" w:color="auto"/>
              </w:divBdr>
              <w:divsChild>
                <w:div w:id="913858393">
                  <w:marLeft w:val="0"/>
                  <w:marRight w:val="0"/>
                  <w:marTop w:val="0"/>
                  <w:marBottom w:val="0"/>
                  <w:divBdr>
                    <w:top w:val="none" w:sz="0" w:space="0" w:color="auto"/>
                    <w:left w:val="none" w:sz="0" w:space="0" w:color="auto"/>
                    <w:bottom w:val="none" w:sz="0" w:space="0" w:color="auto"/>
                    <w:right w:val="none" w:sz="0" w:space="0" w:color="auto"/>
                  </w:divBdr>
                  <w:divsChild>
                    <w:div w:id="2137336903">
                      <w:marLeft w:val="0"/>
                      <w:marRight w:val="0"/>
                      <w:marTop w:val="0"/>
                      <w:marBottom w:val="0"/>
                      <w:divBdr>
                        <w:top w:val="none" w:sz="0" w:space="0" w:color="auto"/>
                        <w:left w:val="none" w:sz="0" w:space="0" w:color="auto"/>
                        <w:bottom w:val="none" w:sz="0" w:space="0" w:color="auto"/>
                        <w:right w:val="none" w:sz="0" w:space="0" w:color="auto"/>
                      </w:divBdr>
                      <w:divsChild>
                        <w:div w:id="300430817">
                          <w:marLeft w:val="0"/>
                          <w:marRight w:val="0"/>
                          <w:marTop w:val="0"/>
                          <w:marBottom w:val="0"/>
                          <w:divBdr>
                            <w:top w:val="none" w:sz="0" w:space="0" w:color="auto"/>
                            <w:left w:val="none" w:sz="0" w:space="0" w:color="auto"/>
                            <w:bottom w:val="none" w:sz="0" w:space="0" w:color="auto"/>
                            <w:right w:val="none" w:sz="0" w:space="0" w:color="auto"/>
                          </w:divBdr>
                          <w:divsChild>
                            <w:div w:id="19858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691947">
      <w:bodyDiv w:val="1"/>
      <w:marLeft w:val="0"/>
      <w:marRight w:val="0"/>
      <w:marTop w:val="0"/>
      <w:marBottom w:val="0"/>
      <w:divBdr>
        <w:top w:val="none" w:sz="0" w:space="0" w:color="auto"/>
        <w:left w:val="none" w:sz="0" w:space="0" w:color="auto"/>
        <w:bottom w:val="none" w:sz="0" w:space="0" w:color="auto"/>
        <w:right w:val="none" w:sz="0" w:space="0" w:color="auto"/>
      </w:divBdr>
      <w:divsChild>
        <w:div w:id="873467925">
          <w:marLeft w:val="0"/>
          <w:marRight w:val="0"/>
          <w:marTop w:val="0"/>
          <w:marBottom w:val="0"/>
          <w:divBdr>
            <w:top w:val="none" w:sz="0" w:space="0" w:color="auto"/>
            <w:left w:val="none" w:sz="0" w:space="0" w:color="auto"/>
            <w:bottom w:val="none" w:sz="0" w:space="0" w:color="auto"/>
            <w:right w:val="none" w:sz="0" w:space="0" w:color="auto"/>
          </w:divBdr>
        </w:div>
      </w:divsChild>
    </w:div>
    <w:div w:id="2077580576">
      <w:bodyDiv w:val="1"/>
      <w:marLeft w:val="0"/>
      <w:marRight w:val="0"/>
      <w:marTop w:val="0"/>
      <w:marBottom w:val="0"/>
      <w:divBdr>
        <w:top w:val="none" w:sz="0" w:space="0" w:color="auto"/>
        <w:left w:val="none" w:sz="0" w:space="0" w:color="auto"/>
        <w:bottom w:val="none" w:sz="0" w:space="0" w:color="auto"/>
        <w:right w:val="none" w:sz="0" w:space="0" w:color="auto"/>
      </w:divBdr>
      <w:divsChild>
        <w:div w:id="836506578">
          <w:marLeft w:val="0"/>
          <w:marRight w:val="0"/>
          <w:marTop w:val="0"/>
          <w:marBottom w:val="0"/>
          <w:divBdr>
            <w:top w:val="none" w:sz="0" w:space="0" w:color="auto"/>
            <w:left w:val="none" w:sz="0" w:space="0" w:color="auto"/>
            <w:bottom w:val="none" w:sz="0" w:space="0" w:color="auto"/>
            <w:right w:val="none" w:sz="0" w:space="0" w:color="auto"/>
          </w:divBdr>
          <w:divsChild>
            <w:div w:id="2094739751">
              <w:marLeft w:val="0"/>
              <w:marRight w:val="0"/>
              <w:marTop w:val="0"/>
              <w:marBottom w:val="0"/>
              <w:divBdr>
                <w:top w:val="none" w:sz="0" w:space="0" w:color="auto"/>
                <w:left w:val="none" w:sz="0" w:space="0" w:color="auto"/>
                <w:bottom w:val="none" w:sz="0" w:space="0" w:color="auto"/>
                <w:right w:val="none" w:sz="0" w:space="0" w:color="auto"/>
              </w:divBdr>
              <w:divsChild>
                <w:div w:id="986980624">
                  <w:marLeft w:val="0"/>
                  <w:marRight w:val="0"/>
                  <w:marTop w:val="0"/>
                  <w:marBottom w:val="0"/>
                  <w:divBdr>
                    <w:top w:val="none" w:sz="0" w:space="0" w:color="auto"/>
                    <w:left w:val="none" w:sz="0" w:space="0" w:color="auto"/>
                    <w:bottom w:val="none" w:sz="0" w:space="0" w:color="auto"/>
                    <w:right w:val="none" w:sz="0" w:space="0" w:color="auto"/>
                  </w:divBdr>
                  <w:divsChild>
                    <w:div w:id="3410035">
                      <w:marLeft w:val="0"/>
                      <w:marRight w:val="0"/>
                      <w:marTop w:val="0"/>
                      <w:marBottom w:val="0"/>
                      <w:divBdr>
                        <w:top w:val="none" w:sz="0" w:space="0" w:color="auto"/>
                        <w:left w:val="none" w:sz="0" w:space="0" w:color="auto"/>
                        <w:bottom w:val="none" w:sz="0" w:space="0" w:color="auto"/>
                        <w:right w:val="none" w:sz="0" w:space="0" w:color="auto"/>
                      </w:divBdr>
                      <w:divsChild>
                        <w:div w:id="24798355">
                          <w:marLeft w:val="0"/>
                          <w:marRight w:val="0"/>
                          <w:marTop w:val="0"/>
                          <w:marBottom w:val="0"/>
                          <w:divBdr>
                            <w:top w:val="none" w:sz="0" w:space="0" w:color="auto"/>
                            <w:left w:val="none" w:sz="0" w:space="0" w:color="auto"/>
                            <w:bottom w:val="none" w:sz="0" w:space="0" w:color="auto"/>
                            <w:right w:val="none" w:sz="0" w:space="0" w:color="auto"/>
                          </w:divBdr>
                          <w:divsChild>
                            <w:div w:id="1077633528">
                              <w:marLeft w:val="0"/>
                              <w:marRight w:val="0"/>
                              <w:marTop w:val="0"/>
                              <w:marBottom w:val="0"/>
                              <w:divBdr>
                                <w:top w:val="none" w:sz="0" w:space="0" w:color="auto"/>
                                <w:left w:val="none" w:sz="0" w:space="0" w:color="auto"/>
                                <w:bottom w:val="none" w:sz="0" w:space="0" w:color="auto"/>
                                <w:right w:val="none" w:sz="0" w:space="0" w:color="auto"/>
                              </w:divBdr>
                              <w:divsChild>
                                <w:div w:id="395932682">
                                  <w:marLeft w:val="0"/>
                                  <w:marRight w:val="0"/>
                                  <w:marTop w:val="0"/>
                                  <w:marBottom w:val="0"/>
                                  <w:divBdr>
                                    <w:top w:val="none" w:sz="0" w:space="0" w:color="auto"/>
                                    <w:left w:val="none" w:sz="0" w:space="0" w:color="auto"/>
                                    <w:bottom w:val="none" w:sz="0" w:space="0" w:color="auto"/>
                                    <w:right w:val="none" w:sz="0" w:space="0" w:color="auto"/>
                                  </w:divBdr>
                                  <w:divsChild>
                                    <w:div w:id="303125063">
                                      <w:marLeft w:val="0"/>
                                      <w:marRight w:val="0"/>
                                      <w:marTop w:val="0"/>
                                      <w:marBottom w:val="0"/>
                                      <w:divBdr>
                                        <w:top w:val="none" w:sz="0" w:space="0" w:color="auto"/>
                                        <w:left w:val="none" w:sz="0" w:space="0" w:color="auto"/>
                                        <w:bottom w:val="none" w:sz="0" w:space="0" w:color="auto"/>
                                        <w:right w:val="none" w:sz="0" w:space="0" w:color="auto"/>
                                      </w:divBdr>
                                      <w:divsChild>
                                        <w:div w:id="2003653321">
                                          <w:marLeft w:val="0"/>
                                          <w:marRight w:val="0"/>
                                          <w:marTop w:val="0"/>
                                          <w:marBottom w:val="0"/>
                                          <w:divBdr>
                                            <w:top w:val="none" w:sz="0" w:space="0" w:color="auto"/>
                                            <w:left w:val="none" w:sz="0" w:space="0" w:color="auto"/>
                                            <w:bottom w:val="none" w:sz="0" w:space="0" w:color="auto"/>
                                            <w:right w:val="none" w:sz="0" w:space="0" w:color="auto"/>
                                          </w:divBdr>
                                          <w:divsChild>
                                            <w:div w:id="2015767585">
                                              <w:marLeft w:val="0"/>
                                              <w:marRight w:val="0"/>
                                              <w:marTop w:val="0"/>
                                              <w:marBottom w:val="0"/>
                                              <w:divBdr>
                                                <w:top w:val="none" w:sz="0" w:space="0" w:color="auto"/>
                                                <w:left w:val="none" w:sz="0" w:space="0" w:color="auto"/>
                                                <w:bottom w:val="none" w:sz="0" w:space="0" w:color="auto"/>
                                                <w:right w:val="none" w:sz="0" w:space="0" w:color="auto"/>
                                              </w:divBdr>
                                              <w:divsChild>
                                                <w:div w:id="1313295512">
                                                  <w:marLeft w:val="0"/>
                                                  <w:marRight w:val="0"/>
                                                  <w:marTop w:val="0"/>
                                                  <w:marBottom w:val="0"/>
                                                  <w:divBdr>
                                                    <w:top w:val="none" w:sz="0" w:space="0" w:color="auto"/>
                                                    <w:left w:val="none" w:sz="0" w:space="0" w:color="auto"/>
                                                    <w:bottom w:val="none" w:sz="0" w:space="0" w:color="auto"/>
                                                    <w:right w:val="none" w:sz="0" w:space="0" w:color="auto"/>
                                                  </w:divBdr>
                                                  <w:divsChild>
                                                    <w:div w:id="1166096460">
                                                      <w:marLeft w:val="0"/>
                                                      <w:marRight w:val="0"/>
                                                      <w:marTop w:val="0"/>
                                                      <w:marBottom w:val="0"/>
                                                      <w:divBdr>
                                                        <w:top w:val="none" w:sz="0" w:space="0" w:color="auto"/>
                                                        <w:left w:val="none" w:sz="0" w:space="0" w:color="auto"/>
                                                        <w:bottom w:val="none" w:sz="0" w:space="0" w:color="auto"/>
                                                        <w:right w:val="none" w:sz="0" w:space="0" w:color="auto"/>
                                                      </w:divBdr>
                                                      <w:divsChild>
                                                        <w:div w:id="1032455484">
                                                          <w:marLeft w:val="0"/>
                                                          <w:marRight w:val="0"/>
                                                          <w:marTop w:val="0"/>
                                                          <w:marBottom w:val="0"/>
                                                          <w:divBdr>
                                                            <w:top w:val="none" w:sz="0" w:space="0" w:color="auto"/>
                                                            <w:left w:val="none" w:sz="0" w:space="0" w:color="auto"/>
                                                            <w:bottom w:val="none" w:sz="0" w:space="0" w:color="auto"/>
                                                            <w:right w:val="none" w:sz="0" w:space="0" w:color="auto"/>
                                                          </w:divBdr>
                                                          <w:divsChild>
                                                            <w:div w:id="752430385">
                                                              <w:marLeft w:val="0"/>
                                                              <w:marRight w:val="0"/>
                                                              <w:marTop w:val="0"/>
                                                              <w:marBottom w:val="0"/>
                                                              <w:divBdr>
                                                                <w:top w:val="none" w:sz="0" w:space="0" w:color="auto"/>
                                                                <w:left w:val="none" w:sz="0" w:space="0" w:color="auto"/>
                                                                <w:bottom w:val="none" w:sz="0" w:space="0" w:color="auto"/>
                                                                <w:right w:val="none" w:sz="0" w:space="0" w:color="auto"/>
                                                              </w:divBdr>
                                                              <w:divsChild>
                                                                <w:div w:id="728113526">
                                                                  <w:marLeft w:val="0"/>
                                                                  <w:marRight w:val="0"/>
                                                                  <w:marTop w:val="0"/>
                                                                  <w:marBottom w:val="0"/>
                                                                  <w:divBdr>
                                                                    <w:top w:val="none" w:sz="0" w:space="0" w:color="auto"/>
                                                                    <w:left w:val="none" w:sz="0" w:space="0" w:color="auto"/>
                                                                    <w:bottom w:val="none" w:sz="0" w:space="0" w:color="auto"/>
                                                                    <w:right w:val="none" w:sz="0" w:space="0" w:color="auto"/>
                                                                  </w:divBdr>
                                                                  <w:divsChild>
                                                                    <w:div w:id="1151870109">
                                                                      <w:marLeft w:val="0"/>
                                                                      <w:marRight w:val="0"/>
                                                                      <w:marTop w:val="0"/>
                                                                      <w:marBottom w:val="0"/>
                                                                      <w:divBdr>
                                                                        <w:top w:val="none" w:sz="0" w:space="0" w:color="auto"/>
                                                                        <w:left w:val="none" w:sz="0" w:space="0" w:color="auto"/>
                                                                        <w:bottom w:val="none" w:sz="0" w:space="0" w:color="auto"/>
                                                                        <w:right w:val="none" w:sz="0" w:space="0" w:color="auto"/>
                                                                      </w:divBdr>
                                                                      <w:divsChild>
                                                                        <w:div w:id="1616517984">
                                                                          <w:marLeft w:val="0"/>
                                                                          <w:marRight w:val="0"/>
                                                                          <w:marTop w:val="0"/>
                                                                          <w:marBottom w:val="0"/>
                                                                          <w:divBdr>
                                                                            <w:top w:val="none" w:sz="0" w:space="0" w:color="auto"/>
                                                                            <w:left w:val="none" w:sz="0" w:space="0" w:color="auto"/>
                                                                            <w:bottom w:val="none" w:sz="0" w:space="0" w:color="auto"/>
                                                                            <w:right w:val="none" w:sz="0" w:space="0" w:color="auto"/>
                                                                          </w:divBdr>
                                                                          <w:divsChild>
                                                                            <w:div w:id="47800783">
                                                                              <w:marLeft w:val="0"/>
                                                                              <w:marRight w:val="0"/>
                                                                              <w:marTop w:val="0"/>
                                                                              <w:marBottom w:val="0"/>
                                                                              <w:divBdr>
                                                                                <w:top w:val="none" w:sz="0" w:space="0" w:color="auto"/>
                                                                                <w:left w:val="none" w:sz="0" w:space="0" w:color="auto"/>
                                                                                <w:bottom w:val="none" w:sz="0" w:space="0" w:color="auto"/>
                                                                                <w:right w:val="none" w:sz="0" w:space="0" w:color="auto"/>
                                                                              </w:divBdr>
                                                                              <w:divsChild>
                                                                                <w:div w:id="1453749623">
                                                                                  <w:marLeft w:val="0"/>
                                                                                  <w:marRight w:val="0"/>
                                                                                  <w:marTop w:val="0"/>
                                                                                  <w:marBottom w:val="0"/>
                                                                                  <w:divBdr>
                                                                                    <w:top w:val="none" w:sz="0" w:space="0" w:color="auto"/>
                                                                                    <w:left w:val="none" w:sz="0" w:space="0" w:color="auto"/>
                                                                                    <w:bottom w:val="none" w:sz="0" w:space="0" w:color="auto"/>
                                                                                    <w:right w:val="none" w:sz="0" w:space="0" w:color="auto"/>
                                                                                  </w:divBdr>
                                                                                  <w:divsChild>
                                                                                    <w:div w:id="3165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9730">
      <w:bodyDiv w:val="1"/>
      <w:marLeft w:val="0"/>
      <w:marRight w:val="0"/>
      <w:marTop w:val="0"/>
      <w:marBottom w:val="0"/>
      <w:divBdr>
        <w:top w:val="none" w:sz="0" w:space="0" w:color="auto"/>
        <w:left w:val="none" w:sz="0" w:space="0" w:color="auto"/>
        <w:bottom w:val="none" w:sz="0" w:space="0" w:color="auto"/>
        <w:right w:val="none" w:sz="0" w:space="0" w:color="auto"/>
      </w:divBdr>
      <w:divsChild>
        <w:div w:id="1024209773">
          <w:marLeft w:val="0"/>
          <w:marRight w:val="0"/>
          <w:marTop w:val="0"/>
          <w:marBottom w:val="0"/>
          <w:divBdr>
            <w:top w:val="none" w:sz="0" w:space="0" w:color="auto"/>
            <w:left w:val="none" w:sz="0" w:space="0" w:color="auto"/>
            <w:bottom w:val="none" w:sz="0" w:space="0" w:color="auto"/>
            <w:right w:val="none" w:sz="0" w:space="0" w:color="auto"/>
          </w:divBdr>
          <w:divsChild>
            <w:div w:id="1066564228">
              <w:marLeft w:val="0"/>
              <w:marRight w:val="0"/>
              <w:marTop w:val="0"/>
              <w:marBottom w:val="0"/>
              <w:divBdr>
                <w:top w:val="none" w:sz="0" w:space="0" w:color="auto"/>
                <w:left w:val="none" w:sz="0" w:space="0" w:color="auto"/>
                <w:bottom w:val="none" w:sz="0" w:space="0" w:color="auto"/>
                <w:right w:val="none" w:sz="0" w:space="0" w:color="auto"/>
              </w:divBdr>
              <w:divsChild>
                <w:div w:id="474177431">
                  <w:marLeft w:val="0"/>
                  <w:marRight w:val="0"/>
                  <w:marTop w:val="0"/>
                  <w:marBottom w:val="0"/>
                  <w:divBdr>
                    <w:top w:val="none" w:sz="0" w:space="0" w:color="auto"/>
                    <w:left w:val="none" w:sz="0" w:space="0" w:color="auto"/>
                    <w:bottom w:val="none" w:sz="0" w:space="0" w:color="auto"/>
                    <w:right w:val="none" w:sz="0" w:space="0" w:color="auto"/>
                  </w:divBdr>
                  <w:divsChild>
                    <w:div w:id="388386051">
                      <w:marLeft w:val="0"/>
                      <w:marRight w:val="0"/>
                      <w:marTop w:val="0"/>
                      <w:marBottom w:val="0"/>
                      <w:divBdr>
                        <w:top w:val="none" w:sz="0" w:space="0" w:color="auto"/>
                        <w:left w:val="none" w:sz="0" w:space="0" w:color="auto"/>
                        <w:bottom w:val="none" w:sz="0" w:space="0" w:color="auto"/>
                        <w:right w:val="none" w:sz="0" w:space="0" w:color="auto"/>
                      </w:divBdr>
                      <w:divsChild>
                        <w:div w:id="469981591">
                          <w:marLeft w:val="0"/>
                          <w:marRight w:val="0"/>
                          <w:marTop w:val="0"/>
                          <w:marBottom w:val="0"/>
                          <w:divBdr>
                            <w:top w:val="none" w:sz="0" w:space="0" w:color="auto"/>
                            <w:left w:val="none" w:sz="0" w:space="0" w:color="auto"/>
                            <w:bottom w:val="none" w:sz="0" w:space="0" w:color="auto"/>
                            <w:right w:val="none" w:sz="0" w:space="0" w:color="auto"/>
                          </w:divBdr>
                          <w:divsChild>
                            <w:div w:id="1555773314">
                              <w:marLeft w:val="0"/>
                              <w:marRight w:val="0"/>
                              <w:marTop w:val="0"/>
                              <w:marBottom w:val="0"/>
                              <w:divBdr>
                                <w:top w:val="none" w:sz="0" w:space="0" w:color="auto"/>
                                <w:left w:val="none" w:sz="0" w:space="0" w:color="auto"/>
                                <w:bottom w:val="none" w:sz="0" w:space="0" w:color="auto"/>
                                <w:right w:val="none" w:sz="0" w:space="0" w:color="auto"/>
                              </w:divBdr>
                              <w:divsChild>
                                <w:div w:id="549652453">
                                  <w:marLeft w:val="0"/>
                                  <w:marRight w:val="0"/>
                                  <w:marTop w:val="0"/>
                                  <w:marBottom w:val="0"/>
                                  <w:divBdr>
                                    <w:top w:val="none" w:sz="0" w:space="0" w:color="auto"/>
                                    <w:left w:val="none" w:sz="0" w:space="0" w:color="auto"/>
                                    <w:bottom w:val="none" w:sz="0" w:space="0" w:color="auto"/>
                                    <w:right w:val="none" w:sz="0" w:space="0" w:color="auto"/>
                                  </w:divBdr>
                                </w:div>
                                <w:div w:id="10169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dvance.lexis.com/api/document/collection/cases/id/4SBX-1F60-TXFX-936S-00000-00?context=1000516" TargetMode="External"/><Relationship Id="rId13" Type="http://schemas.openxmlformats.org/officeDocument/2006/relationships/hyperlink" Target="https://advance.lexis.com/api/document/collection/analytical-materials/id/4WJ1-D720-00CW-40TB-00000-00?context=1000516" TargetMode="External"/><Relationship Id="rId18" Type="http://schemas.openxmlformats.org/officeDocument/2006/relationships/hyperlink" Target="https://advance.lexis.com/api/document/collection/cases/id/5KJJ-8DS1-F04D-R3XT-00000-00?context=1000516" TargetMode="External"/><Relationship Id="rId3" Type="http://schemas.openxmlformats.org/officeDocument/2006/relationships/hyperlink" Target="https://advance.lexis.com/api/document/collection/analytical-materials/id/44YP-TD00-00CW-71JR-00000-00?context=1000516" TargetMode="External"/><Relationship Id="rId21" Type="http://schemas.openxmlformats.org/officeDocument/2006/relationships/hyperlink" Target="http://www.npr.org/sections/thetwo-way/2016/05/10/477481119/texas-lt-gov-targets-fort-worth-schools-chief-over-transgender-guidelines" TargetMode="External"/><Relationship Id="rId7" Type="http://schemas.openxmlformats.org/officeDocument/2006/relationships/hyperlink" Target="https://advance.lexis.com/api/document/collection/cases/id/4355-2XX0-0038-Y158-00000-00?context=1000516" TargetMode="External"/><Relationship Id="rId12" Type="http://schemas.openxmlformats.org/officeDocument/2006/relationships/hyperlink" Target="https://advance.lexis.com/api/document/collection/analytical-materials/id/575C-5KK0-00CW-F0B5-00000-00?context=1000516" TargetMode="External"/><Relationship Id="rId17" Type="http://schemas.openxmlformats.org/officeDocument/2006/relationships/hyperlink" Target="http://www.lambdalegal.org/dont-erase-us/faq" TargetMode="External"/><Relationship Id="rId2" Type="http://schemas.openxmlformats.org/officeDocument/2006/relationships/hyperlink" Target="https://advance.lexis.com/api/document/collection/analytical-materials/id/52NV-KC00-00CW-G0HW-00000-00?context=1000516" TargetMode="External"/><Relationship Id="rId16" Type="http://schemas.openxmlformats.org/officeDocument/2006/relationships/hyperlink" Target="http://www.lexis.com/research/buttonTFLink?_m=62ca10fdb5f0247ad6a8c692c26503b6&amp;_xfercite=%3ccite%20cc%3d%22USA%22%3e%3c%21%5bCDATA%5b2011%20BYU%20Educ.%20%26%20L.%20J.%20237%5d%5d%3e%3c%2fcite%3e&amp;_butType=3&amp;_butStat=2&amp;_butNum=207&amp;_butInline=1&amp;_butinfo=%3ccite%20cc%3d%22USA%22%3e%3c%21%5bCDATA%5b514%20F.3d%2087%2cat%20102%5d%5d%3e%3c%2fcite%3e&amp;_fmtstr=FULL&amp;docnum=1&amp;_startdoc=1&amp;wchp=dGLzVzV-zSkAl&amp;_md5=4dea6ba76d674f6e0b5491480d160eaa" TargetMode="External"/><Relationship Id="rId20" Type="http://schemas.openxmlformats.org/officeDocument/2006/relationships/hyperlink" Target="http://www.dailytribune.com/social-affairs/20150219/transgender-students-use-of-school-restroom-sparks-debate-in-manchester" TargetMode="External"/><Relationship Id="rId1" Type="http://schemas.openxmlformats.org/officeDocument/2006/relationships/hyperlink" Target="https://advance.lexis.com/api/document/collection/analytical-materials/id/5K68-M0N0-00CV-P155-00000-00?context=1000516" TargetMode="External"/><Relationship Id="rId6" Type="http://schemas.openxmlformats.org/officeDocument/2006/relationships/hyperlink" Target="https://www.washingtonpost.com/local/education/citing-trump-and-unsettled-law-school-board-declines-to-add-lgbt-protections-for-employees/2017/01/25/c16dae7e-e332-11e6-a547-5fb9411d332c_story.html?utm_term=.9ab8f5eb88e1" TargetMode="External"/><Relationship Id="rId11" Type="http://schemas.openxmlformats.org/officeDocument/2006/relationships/hyperlink" Target="https://advance.lexis.com/api/document/collection/cases/id/5294-CN61-JCNJ-100R-00000-00?context=1000516" TargetMode="External"/><Relationship Id="rId24" Type="http://schemas.openxmlformats.org/officeDocument/2006/relationships/hyperlink" Target="https://advance.lexis.com/api/document/collection/cases/id/5G9F-J651-F04K-F077-00000-00?context=1000516" TargetMode="External"/><Relationship Id="rId5" Type="http://schemas.openxmlformats.org/officeDocument/2006/relationships/hyperlink" Target="https://advance.lexis.com/api/document/collection/cases/id/4441-CV90-0038-Y2V3-00000-00?context=1000516" TargetMode="External"/><Relationship Id="rId15" Type="http://schemas.openxmlformats.org/officeDocument/2006/relationships/hyperlink" Target="https://advance.lexis.com/api/document/collection/cases/id/5G9F-J651-F04K-F077-00000-00?context=1000516" TargetMode="External"/><Relationship Id="rId23" Type="http://schemas.openxmlformats.org/officeDocument/2006/relationships/hyperlink" Target="https://advance.lexis.com/document/?pdmfid=1000516&amp;crid=de6a567d-c0f9-42a9-b8b9-0951d965cf73&amp;pddocfullpath=%2Fshared%2Fdocument%2Fcases%2Furn%3AcontentItem%3A5GY6-KVK1-F04F-F0DR-00000-00&amp;pddocid=urn%3AcontentItem%3A5GY6-KVK1-F04F-F0DR-00000-00&amp;pdcontentcomponentid=6414&amp;pdteaserkey=sr1&amp;ecomp=_thhk&amp;earg=sr1&amp;prid=e663ddb2-0572-4d03-a6ce-c26450eae392" TargetMode="External"/><Relationship Id="rId10" Type="http://schemas.openxmlformats.org/officeDocument/2006/relationships/hyperlink" Target="https://advance.lexis.com/api/document/collection/cases/id/4NHM-SM20-TVTV-12R5-00000-00?context=1000516" TargetMode="External"/><Relationship Id="rId19" Type="http://schemas.openxmlformats.org/officeDocument/2006/relationships/hyperlink" Target="http://www.nytimes.com/2016/02/26/us/transgender-students-and-bathroom-laws-in-south-dakota-and-beyond.html?_r=0" TargetMode="External"/><Relationship Id="rId4" Type="http://schemas.openxmlformats.org/officeDocument/2006/relationships/hyperlink" Target="https://advance.lexis.com/api/document/collection/cases/id/3S4X-1H20-006F-M25M-00000-00?context=1000516" TargetMode="External"/><Relationship Id="rId9" Type="http://schemas.openxmlformats.org/officeDocument/2006/relationships/hyperlink" Target="https://advance.lexis.com/api/document/collection/cases/id/5294-CN61-JCNJ-100R-00000-00?context=1000516" TargetMode="External"/><Relationship Id="rId14" Type="http://schemas.openxmlformats.org/officeDocument/2006/relationships/hyperlink" Target="https://advance.lexis.com/GoToContentView?requestid=264e4ce0-d22e-d52f-436e-15d274d3fe3&amp;crid=499f54b3-e1a1-43f7-ba2a-c53de7288940" TargetMode="External"/><Relationship Id="rId22" Type="http://schemas.openxmlformats.org/officeDocument/2006/relationships/hyperlink" Target="https://advance.lexis.com/api/document/collection/cases/id/5GY6-KVK1-F04F-F0DR-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954B-F414-43A5-BE0C-FC9B1FBA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9637</Words>
  <Characters>52046</Characters>
  <Application>Microsoft Office Word</Application>
  <DocSecurity>0</DocSecurity>
  <Lines>433</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Eckes, Suzanne E.</dc:creator>
  <cp:keywords/>
  <dc:description/>
  <cp:lastModifiedBy>Marcelo Ranieri</cp:lastModifiedBy>
  <cp:revision>2</cp:revision>
  <cp:lastPrinted>2017-03-01T14:14:00Z</cp:lastPrinted>
  <dcterms:created xsi:type="dcterms:W3CDTF">2017-03-13T17:31:00Z</dcterms:created>
  <dcterms:modified xsi:type="dcterms:W3CDTF">2017-03-13T17:31:00Z</dcterms:modified>
</cp:coreProperties>
</file>