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C4" w:rsidRPr="00FF5877" w:rsidRDefault="00761DC4" w:rsidP="004E0D92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F5877">
        <w:rPr>
          <w:b/>
          <w:bCs/>
          <w:color w:val="231F20"/>
        </w:rPr>
        <w:t>Competências e habilidades:</w:t>
      </w:r>
      <w:r w:rsidR="004E0D92">
        <w:rPr>
          <w:b/>
          <w:bCs/>
          <w:color w:val="231F20"/>
        </w:rPr>
        <w:t xml:space="preserve"> </w:t>
      </w:r>
      <w:r w:rsidRPr="00FF5877">
        <w:rPr>
          <w:b/>
          <w:bCs/>
          <w:color w:val="231F20"/>
        </w:rPr>
        <w:t>Elementos para uma reflexão pedagógica</w:t>
      </w:r>
      <w:r w:rsidRPr="00FF5877">
        <w:rPr>
          <w:rStyle w:val="Refdenotaderodap"/>
          <w:b/>
          <w:bCs/>
          <w:color w:val="231F20"/>
        </w:rPr>
        <w:footnoteReference w:id="1"/>
      </w:r>
    </w:p>
    <w:p w:rsidR="00761DC4" w:rsidRPr="00FF5877" w:rsidRDefault="00761DC4" w:rsidP="004E0D92">
      <w:pPr>
        <w:autoSpaceDE w:val="0"/>
        <w:autoSpaceDN w:val="0"/>
        <w:adjustRightInd w:val="0"/>
        <w:jc w:val="right"/>
        <w:rPr>
          <w:color w:val="000000"/>
        </w:rPr>
      </w:pPr>
      <w:r w:rsidRPr="00FF5877">
        <w:rPr>
          <w:i/>
          <w:iCs/>
          <w:color w:val="231F20"/>
        </w:rPr>
        <w:t>Lino de Macedo</w:t>
      </w:r>
    </w:p>
    <w:p w:rsidR="004E0D92" w:rsidRDefault="004E0D92" w:rsidP="004E0D92">
      <w:pPr>
        <w:autoSpaceDE w:val="0"/>
        <w:autoSpaceDN w:val="0"/>
        <w:adjustRightInd w:val="0"/>
        <w:spacing w:after="120"/>
        <w:ind w:firstLine="708"/>
        <w:jc w:val="left"/>
        <w:rPr>
          <w:color w:val="231F20"/>
        </w:rPr>
      </w:pPr>
    </w:p>
    <w:p w:rsidR="0090083A" w:rsidRDefault="0090083A" w:rsidP="004E0D92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Em textos sobre Educação é freqüente, hoje, o uso dos termos “competências</w:t>
      </w:r>
      <w:r w:rsidR="004E0D92">
        <w:rPr>
          <w:color w:val="231F20"/>
        </w:rPr>
        <w:t xml:space="preserve"> </w:t>
      </w:r>
      <w:r w:rsidRPr="00FF5877">
        <w:rPr>
          <w:color w:val="231F20"/>
        </w:rPr>
        <w:t>e habilidades”. Por isso, o propósito aqui será analisar, na primeira</w:t>
      </w:r>
      <w:r w:rsidR="004E0D92">
        <w:rPr>
          <w:color w:val="231F20"/>
        </w:rPr>
        <w:t xml:space="preserve"> </w:t>
      </w:r>
      <w:r w:rsidRPr="00FF5877">
        <w:rPr>
          <w:color w:val="231F20"/>
        </w:rPr>
        <w:t>parte, algumas razões para a importância atual dessas noções e</w:t>
      </w:r>
      <w:r w:rsidR="004E0D92">
        <w:rPr>
          <w:color w:val="231F20"/>
        </w:rPr>
        <w:t xml:space="preserve"> </w:t>
      </w:r>
      <w:r w:rsidRPr="00FF5877">
        <w:rPr>
          <w:color w:val="231F20"/>
        </w:rPr>
        <w:t>oferecer, quem sabe, elementos para uma reflexão pedagógica sobre o</w:t>
      </w:r>
      <w:r w:rsidR="004E0D92">
        <w:rPr>
          <w:color w:val="231F20"/>
        </w:rPr>
        <w:t xml:space="preserve"> </w:t>
      </w:r>
      <w:r w:rsidRPr="00FF5877">
        <w:rPr>
          <w:color w:val="231F20"/>
        </w:rPr>
        <w:t>significado de considerarmos a educação na perspectiva desses dois domínios.</w:t>
      </w:r>
    </w:p>
    <w:p w:rsidR="000F3340" w:rsidRPr="00FF5877" w:rsidRDefault="000F3340" w:rsidP="004E0D92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</w:p>
    <w:p w:rsidR="0090083A" w:rsidRPr="00FF5877" w:rsidRDefault="0090083A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b/>
          <w:bCs/>
          <w:color w:val="231F20"/>
        </w:rPr>
        <w:t>Por que competências e habilidades, hoje?</w:t>
      </w:r>
    </w:p>
    <w:p w:rsidR="000F3340" w:rsidRDefault="0090083A" w:rsidP="000F3340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O direito de todas as crianças percorrerem os ciclos que compõem a escola fundamental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é uma conquista recente e importante. Está expresso, por exemplo, na Declaração dos Direitos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Humanos (1948), no Estatuto da Criança e do Adolescente (1990), em nossa atual Constituição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Brasileira (1988) e, mais recentemente, na Lei de Diretrizes e Bases da Educação Nacional (1996).</w:t>
      </w:r>
    </w:p>
    <w:p w:rsidR="000F3340" w:rsidRDefault="0090083A" w:rsidP="000F3340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Com isso, pretende-se que a escola seja para todos e que nela as crianças possam formar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valores, normas e atitudes favoráveis à sua cidadania e dominarem competências e habilidades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para o mundo do trabalho e da vida social, nos termos em que hoje se expressam.</w:t>
      </w:r>
    </w:p>
    <w:p w:rsidR="000F3340" w:rsidRDefault="0090083A" w:rsidP="000F3340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Nem sempre a escola foi aberta para todos. Tínhamos antes, como ainda temos agora,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uma escola da excelência que seleciona, orienta, ensina e certifica apenas as pessoas que conseguem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realizar tarefas e que apresentam uma conduta condizente com o alto nível exigido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por elas. Mas a realidade nos diz que na escola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da excelência poucas crianças têm condições de entrar, menos ainda de permanecerem nela ou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de serem bem-sucedidas nas muitas provas e desafios que terão que enfrentar.</w:t>
      </w:r>
    </w:p>
    <w:p w:rsidR="0015509A" w:rsidRDefault="0090083A" w:rsidP="0015509A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Na escola para todos, por definição, as qualidades selecionadas e valorizadas na escola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da excelência são referências ou qualidades desejadas, mas não definem o ponto de partida,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nem a condição para a realização do percurso.</w:t>
      </w:r>
      <w:r w:rsidR="000F3340">
        <w:rPr>
          <w:color w:val="231F20"/>
        </w:rPr>
        <w:t xml:space="preserve"> </w:t>
      </w:r>
    </w:p>
    <w:p w:rsidR="00616A4C" w:rsidRPr="00FF5877" w:rsidRDefault="00616A4C" w:rsidP="0015509A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Na escola da excelência, competências e habilidades, nos termos em que analisaremos</w:t>
      </w:r>
      <w:r w:rsidR="000F3340">
        <w:rPr>
          <w:color w:val="231F20"/>
        </w:rPr>
        <w:t xml:space="preserve"> </w:t>
      </w:r>
      <w:r w:rsidRPr="00FF5877">
        <w:rPr>
          <w:color w:val="231F20"/>
        </w:rPr>
        <w:t>mais adiante, são meios para outros fins: a erudição, o aperfeiçoamento, o domínio das matérias</w:t>
      </w:r>
      <w:r w:rsidR="0015509A">
        <w:rPr>
          <w:color w:val="231F20"/>
        </w:rPr>
        <w:t xml:space="preserve"> </w:t>
      </w:r>
      <w:r w:rsidRPr="00FF5877">
        <w:rPr>
          <w:color w:val="231F20"/>
        </w:rPr>
        <w:t>ou disciplinas, a realização de metas ou trabalhos de ponta. Na escola para todos, competências</w:t>
      </w:r>
      <w:r w:rsidR="0015509A">
        <w:rPr>
          <w:color w:val="231F20"/>
        </w:rPr>
        <w:t xml:space="preserve"> </w:t>
      </w:r>
      <w:r w:rsidRPr="00FF5877">
        <w:rPr>
          <w:color w:val="231F20"/>
        </w:rPr>
        <w:t>e habilidades são o próprio fim e, nela, as matérias ou atividades escolares são os meios</w:t>
      </w:r>
      <w:r w:rsidR="0015509A">
        <w:rPr>
          <w:color w:val="231F20"/>
        </w:rPr>
        <w:t xml:space="preserve"> </w:t>
      </w:r>
      <w:r w:rsidRPr="00FF5877">
        <w:rPr>
          <w:color w:val="231F20"/>
        </w:rPr>
        <w:t>que possibilitam sua realização.</w:t>
      </w:r>
    </w:p>
    <w:p w:rsidR="0090083A" w:rsidRPr="00FF5877" w:rsidRDefault="0090083A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616A4C" w:rsidRPr="00FF5877" w:rsidRDefault="00616A4C" w:rsidP="004E0D92">
      <w:pPr>
        <w:autoSpaceDE w:val="0"/>
        <w:autoSpaceDN w:val="0"/>
        <w:adjustRightInd w:val="0"/>
        <w:spacing w:after="120"/>
        <w:rPr>
          <w:b/>
          <w:bCs/>
          <w:color w:val="231F20"/>
        </w:rPr>
      </w:pPr>
      <w:r w:rsidRPr="00FF5877">
        <w:rPr>
          <w:b/>
          <w:bCs/>
          <w:color w:val="231F20"/>
        </w:rPr>
        <w:t>Exercício ou problema?</w:t>
      </w:r>
    </w:p>
    <w:p w:rsidR="0015509A" w:rsidRDefault="00616A4C" w:rsidP="0015509A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Aproveitemos a situação para uma reflexão sobre a diferença entre exercício e problema. O exercício supõe a repetição de uma aquisição – motora,</w:t>
      </w:r>
      <w:r w:rsidR="0015509A">
        <w:rPr>
          <w:color w:val="231F20"/>
        </w:rPr>
        <w:t xml:space="preserve"> </w:t>
      </w:r>
      <w:r w:rsidRPr="00FF5877">
        <w:rPr>
          <w:color w:val="231F20"/>
        </w:rPr>
        <w:t>no caso – de uma habilidade que, para aquele que a executa, não constitui um problema.</w:t>
      </w:r>
      <w:r w:rsidR="0015509A">
        <w:rPr>
          <w:color w:val="231F20"/>
        </w:rPr>
        <w:t xml:space="preserve"> P</w:t>
      </w:r>
      <w:r w:rsidR="00A51B66" w:rsidRPr="00FF5877">
        <w:rPr>
          <w:color w:val="231F20"/>
        </w:rPr>
        <w:t>roblema é aquilo que se enfrenta e cuja solução,</w:t>
      </w:r>
      <w:r w:rsidR="0015509A">
        <w:rPr>
          <w:color w:val="231F20"/>
        </w:rPr>
        <w:t xml:space="preserve"> </w:t>
      </w:r>
      <w:r w:rsidR="00A51B66" w:rsidRPr="00FF5877">
        <w:rPr>
          <w:color w:val="231F20"/>
        </w:rPr>
        <w:t>já conhecida ou incorporada, não é suficiente, ao menos como conteúdo. Explico: há problemas</w:t>
      </w:r>
      <w:r w:rsidR="0015509A">
        <w:rPr>
          <w:color w:val="231F20"/>
        </w:rPr>
        <w:t xml:space="preserve"> </w:t>
      </w:r>
      <w:r w:rsidR="00A51B66" w:rsidRPr="00FF5877">
        <w:rPr>
          <w:color w:val="231F20"/>
        </w:rPr>
        <w:t>que nos desafiam não pela forma, porque essa já é conhecida, mas pelo seu conteúdo, que</w:t>
      </w:r>
      <w:r w:rsidR="0015509A">
        <w:rPr>
          <w:color w:val="231F20"/>
        </w:rPr>
        <w:t xml:space="preserve"> </w:t>
      </w:r>
      <w:r w:rsidR="00A51B66" w:rsidRPr="00FF5877">
        <w:rPr>
          <w:color w:val="231F20"/>
        </w:rPr>
        <w:t>é novo, inusitado, singular, original.</w:t>
      </w:r>
    </w:p>
    <w:p w:rsidR="00A51B66" w:rsidRPr="00FF5877" w:rsidRDefault="00A51B66" w:rsidP="0015509A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Em síntese, exercício é o repetir, como meio para uma outra finalidade: por exemplo,</w:t>
      </w:r>
      <w:r w:rsidR="0015509A">
        <w:rPr>
          <w:color w:val="231F20"/>
        </w:rPr>
        <w:t xml:space="preserve"> </w:t>
      </w:r>
      <w:r w:rsidRPr="00FF5877">
        <w:rPr>
          <w:color w:val="231F20"/>
        </w:rPr>
        <w:t>caminhar para promover um trabalho cardiovascular. Problema é o que surpreende nesse exercício,</w:t>
      </w:r>
      <w:r w:rsidR="0015509A">
        <w:rPr>
          <w:color w:val="231F20"/>
        </w:rPr>
        <w:t xml:space="preserve"> </w:t>
      </w:r>
      <w:r w:rsidRPr="00FF5877">
        <w:rPr>
          <w:color w:val="231F20"/>
        </w:rPr>
        <w:t>é o novo, o que supõe invenção, criatividade, astúcia. É certo, também, que, dependendo</w:t>
      </w:r>
      <w:r w:rsidR="0015509A">
        <w:rPr>
          <w:color w:val="231F20"/>
        </w:rPr>
        <w:t xml:space="preserve"> </w:t>
      </w:r>
      <w:r w:rsidRPr="00FF5877">
        <w:rPr>
          <w:color w:val="231F20"/>
        </w:rPr>
        <w:t>da forma como é proposto, o exercício pode configurar um problema.</w:t>
      </w:r>
    </w:p>
    <w:p w:rsidR="00415852" w:rsidRPr="00FF5877" w:rsidRDefault="00A51B66" w:rsidP="00EF787A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Seria, então, possível perguntar se as questões são formas de exercício ou de problema. Certas questões sugerem bons problemas, outras não.</w:t>
      </w:r>
      <w:r w:rsidR="00EF787A">
        <w:rPr>
          <w:color w:val="231F20"/>
        </w:rPr>
        <w:t xml:space="preserve"> </w:t>
      </w:r>
      <w:r w:rsidR="00415852" w:rsidRPr="00FF5877">
        <w:rPr>
          <w:color w:val="231F20"/>
        </w:rPr>
        <w:t>O importante é que a questão faça gerar um desejo ou uma</w:t>
      </w:r>
      <w:r w:rsidR="00EF787A">
        <w:rPr>
          <w:color w:val="231F20"/>
        </w:rPr>
        <w:t xml:space="preserve"> </w:t>
      </w:r>
      <w:r w:rsidR="00415852" w:rsidRPr="00FF5877">
        <w:rPr>
          <w:color w:val="231F20"/>
        </w:rPr>
        <w:t xml:space="preserve">necessidade que só o trabalho de encontrar uma </w:t>
      </w:r>
      <w:r w:rsidR="00415852" w:rsidRPr="00FF5877">
        <w:rPr>
          <w:color w:val="231F20"/>
        </w:rPr>
        <w:lastRenderedPageBreak/>
        <w:t>solução possa satisfazer. É fundamental, ainda,</w:t>
      </w:r>
      <w:r w:rsidR="00EF787A">
        <w:rPr>
          <w:color w:val="231F20"/>
        </w:rPr>
        <w:t xml:space="preserve"> </w:t>
      </w:r>
      <w:r w:rsidR="00415852" w:rsidRPr="00FF5877">
        <w:rPr>
          <w:color w:val="231F20"/>
        </w:rPr>
        <w:t>que a questão proponha um desafio que possa proporcionar ao sujeito que o experimenta</w:t>
      </w:r>
      <w:r w:rsidR="00EF787A">
        <w:rPr>
          <w:color w:val="231F20"/>
        </w:rPr>
        <w:t xml:space="preserve"> </w:t>
      </w:r>
      <w:r w:rsidR="00415852" w:rsidRPr="00FF5877">
        <w:rPr>
          <w:color w:val="231F20"/>
        </w:rPr>
        <w:t>algo no mínimo original, criativo ou surpreendente. Convenhamos, na escola nem sempre</w:t>
      </w:r>
      <w:r w:rsidR="00EF787A">
        <w:rPr>
          <w:color w:val="231F20"/>
        </w:rPr>
        <w:t xml:space="preserve"> </w:t>
      </w:r>
      <w:r w:rsidR="00415852" w:rsidRPr="00FF5877">
        <w:rPr>
          <w:color w:val="231F20"/>
        </w:rPr>
        <w:t>sabemos fazer isso.</w:t>
      </w:r>
    </w:p>
    <w:p w:rsidR="00415852" w:rsidRPr="00FF5877" w:rsidRDefault="00415852" w:rsidP="00EF787A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Um problema supõe um projeto mais complexo, que envolve interpretação da questão proposta, planejamento, execução e avaliação. Envolve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também atenção, malícia, espírito crítico e reflexão.</w:t>
      </w:r>
    </w:p>
    <w:p w:rsidR="00415852" w:rsidRPr="00FF5877" w:rsidRDefault="00415852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EE24E6" w:rsidRPr="00FF5877" w:rsidRDefault="00EE24E6" w:rsidP="004E0D92">
      <w:pPr>
        <w:autoSpaceDE w:val="0"/>
        <w:autoSpaceDN w:val="0"/>
        <w:adjustRightInd w:val="0"/>
        <w:spacing w:after="120"/>
        <w:rPr>
          <w:b/>
          <w:bCs/>
          <w:color w:val="231F20"/>
        </w:rPr>
      </w:pPr>
      <w:r w:rsidRPr="00FF5877">
        <w:rPr>
          <w:b/>
          <w:bCs/>
          <w:color w:val="231F20"/>
        </w:rPr>
        <w:t>Competências e Habilidades</w:t>
      </w:r>
    </w:p>
    <w:p w:rsidR="00EE24E6" w:rsidRPr="00FF5877" w:rsidRDefault="00EE24E6" w:rsidP="00EF787A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Por que decidi, em um texto sobre competências e habilidades, iniciar comentando sobre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solução de problemas? Para responder a essa questão talvez valha a pena mais uma pequena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digressão.</w:t>
      </w:r>
    </w:p>
    <w:p w:rsidR="00EE24E6" w:rsidRPr="00FF5877" w:rsidRDefault="00EE24E6" w:rsidP="00DA6E92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Até pouco tempo, a grande questão escolar era a aprendizagem – exclusiva ou preferencial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– de conceitos.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Hoje, essa forma de competência continua sendo valorizada, principalmente, no meio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universitário. Mas, com todas as transformações tecnológicas, sociais e culturais, uma questão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prática, relacional, começa a impor-se com grande evidência. Temos muitos problemas a resolver,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muitas decisões a tomar, muitos procedimentos a aprender. Isso não significa, obviamente,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que dominar conceitos deixou de ser importante.</w:t>
      </w:r>
      <w:r w:rsidR="00EF787A">
        <w:rPr>
          <w:color w:val="231F20"/>
        </w:rPr>
        <w:t xml:space="preserve"> </w:t>
      </w:r>
      <w:r w:rsidRPr="00FF5877">
        <w:rPr>
          <w:color w:val="231F20"/>
        </w:rPr>
        <w:t>Esse tipo de aula, insisto, continua tendo um lugar, mas cada vez mais torna-se necessário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também o domínio de um conteúdo chamado de “procedimental”, ou seja, da ordem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do “saber como fazer”.</w:t>
      </w:r>
    </w:p>
    <w:p w:rsidR="00EE24E6" w:rsidRPr="00FF5877" w:rsidRDefault="00EE24E6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EE24E6" w:rsidRPr="00FF5877" w:rsidRDefault="00EE24E6" w:rsidP="004E0D92">
      <w:pPr>
        <w:autoSpaceDE w:val="0"/>
        <w:autoSpaceDN w:val="0"/>
        <w:adjustRightInd w:val="0"/>
        <w:spacing w:after="120"/>
        <w:rPr>
          <w:b/>
          <w:bCs/>
          <w:color w:val="231F20"/>
        </w:rPr>
      </w:pPr>
      <w:r w:rsidRPr="00FF5877">
        <w:rPr>
          <w:b/>
          <w:bCs/>
          <w:color w:val="231F20"/>
        </w:rPr>
        <w:t>As três formas de competência</w:t>
      </w:r>
    </w:p>
    <w:p w:rsidR="00EE24E6" w:rsidRPr="00FF5877" w:rsidRDefault="00EE24E6" w:rsidP="00DA6E92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Passemos agora ao objetivo principal desse texto: fornecer elementos para uma reflexão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pedagógica sobre significados de “competências e habilidades”.</w:t>
      </w:r>
    </w:p>
    <w:p w:rsidR="00D74A9C" w:rsidRPr="00FF5877" w:rsidRDefault="00D74A9C" w:rsidP="00DA6E92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Proponho que competência seja entendida de três modos, muito interessantes e comuns.</w:t>
      </w:r>
    </w:p>
    <w:p w:rsidR="00D74A9C" w:rsidRPr="00FF5877" w:rsidRDefault="00D74A9C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i/>
          <w:iCs/>
          <w:color w:val="231F20"/>
        </w:rPr>
        <w:t>Competência como condição prévia do sujeito, herdada ou adquirida</w:t>
      </w:r>
      <w:r w:rsidRPr="00FF5877">
        <w:rPr>
          <w:color w:val="231F20"/>
        </w:rPr>
        <w:t>. Essa primeira forma de competência não significa apenas formas de aquisição, mas também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pode se referir a uma perda - permanente ou transitória - de competência.</w:t>
      </w:r>
    </w:p>
    <w:p w:rsidR="00D74A9C" w:rsidRPr="00FF5877" w:rsidRDefault="00D74A9C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i/>
          <w:iCs/>
          <w:color w:val="231F20"/>
        </w:rPr>
        <w:t>Competência como condição do objeto, independente do sujeito que o utiliza</w:t>
      </w:r>
      <w:r w:rsidRPr="00FF5877">
        <w:rPr>
          <w:color w:val="231F20"/>
        </w:rPr>
        <w:t>. Na escola, essa forma de competência está presente, por exemplo, quando julgamos um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professor pela ‘competência’ do livro que adota, da escola em que leciona, do bairro onde mora.</w:t>
      </w:r>
    </w:p>
    <w:p w:rsidR="00DF1A20" w:rsidRPr="00FF5877" w:rsidRDefault="00DF1A20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i/>
          <w:iCs/>
          <w:color w:val="231F20"/>
        </w:rPr>
        <w:t>Competência relacional</w:t>
      </w:r>
      <w:r w:rsidRPr="00FF5877">
        <w:rPr>
          <w:color w:val="231F20"/>
        </w:rPr>
        <w:t>. Essa terceira forma de competência é interdependente, ou seja,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não basta ser muito entendido em uma matéria, não basta possuir objetos potentes e adequados,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pois o importante aqui é “como esses fatores interagem”. A competência relacional expressa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esse jogo de interações.</w:t>
      </w:r>
    </w:p>
    <w:p w:rsidR="00DF1A20" w:rsidRPr="00FF5877" w:rsidRDefault="00DF1A20" w:rsidP="00DA6E92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As três formas de competência, acima descritas, na prática não se anulam necessariamente,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pois se referem a dimensões diferentes e complementares de uma mesma realidade.</w:t>
      </w:r>
    </w:p>
    <w:p w:rsidR="00D74A9C" w:rsidRPr="00FF5877" w:rsidRDefault="00D74A9C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DF1A20" w:rsidRPr="00FF5877" w:rsidRDefault="00DF1A20" w:rsidP="004E0D92">
      <w:pPr>
        <w:autoSpaceDE w:val="0"/>
        <w:autoSpaceDN w:val="0"/>
        <w:adjustRightInd w:val="0"/>
        <w:spacing w:after="120"/>
        <w:rPr>
          <w:b/>
          <w:bCs/>
          <w:color w:val="231F20"/>
        </w:rPr>
      </w:pPr>
      <w:r w:rsidRPr="00FF5877">
        <w:rPr>
          <w:b/>
          <w:bCs/>
          <w:color w:val="231F20"/>
        </w:rPr>
        <w:t>Competência e habilidade</w:t>
      </w:r>
    </w:p>
    <w:p w:rsidR="00DF1A20" w:rsidRPr="00FF5877" w:rsidRDefault="00DF1A20" w:rsidP="00DA6E92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A diferença entre competência e habilidade, em uma primeira aproximação, depende do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recorte. Resolver problemas, por exemplo, é uma competência que supõe o domínio de várias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habilidades. Calcular, ler, interpretar, tomar decisões, responder por escrito, etc., são exemplos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de habilidades requeridas para a solução de problemas de aritmética. Mas, se saímos do contexto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de problema e se consideramos a complexidade envolvida no desenvolvimento de cada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uma dessas habilidades, podemos valorizá-las como competências que, por sua vez, requerem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outras tantas habilidades.</w:t>
      </w:r>
    </w:p>
    <w:p w:rsidR="00DF1A20" w:rsidRPr="00FF5877" w:rsidRDefault="00DF1A20" w:rsidP="00DA6E92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lastRenderedPageBreak/>
        <w:t>Para dizer de um outro modo, a competência é uma habilidade de ordem geral, enquanto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a habilidade é uma competência de ordem particular, específica.</w:t>
      </w:r>
    </w:p>
    <w:p w:rsidR="00DF1A20" w:rsidRPr="00FF5877" w:rsidRDefault="00DF1A20" w:rsidP="00DA6E92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Na visão relacional de competência aqui proposta, se os alunos não aprenderam é porque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o professor não ensinou, independentemente de sua competência pessoal no domínio dos</w:t>
      </w:r>
      <w:r w:rsidR="00DA6E92">
        <w:rPr>
          <w:color w:val="231F20"/>
        </w:rPr>
        <w:t xml:space="preserve"> </w:t>
      </w:r>
      <w:r w:rsidRPr="00FF5877">
        <w:rPr>
          <w:color w:val="231F20"/>
        </w:rPr>
        <w:t>conteúdos e do valor, de verdade, de sua exposição.</w:t>
      </w:r>
    </w:p>
    <w:p w:rsidR="00DF1A20" w:rsidRPr="00FF5877" w:rsidRDefault="00DF1A2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8915B0" w:rsidRPr="00FF5877" w:rsidRDefault="008915B0" w:rsidP="004E0D92">
      <w:pPr>
        <w:autoSpaceDE w:val="0"/>
        <w:autoSpaceDN w:val="0"/>
        <w:adjustRightInd w:val="0"/>
        <w:spacing w:after="120"/>
        <w:rPr>
          <w:b/>
          <w:bCs/>
          <w:color w:val="231F20"/>
        </w:rPr>
      </w:pPr>
      <w:r w:rsidRPr="00FF5877">
        <w:rPr>
          <w:b/>
          <w:bCs/>
          <w:color w:val="231F20"/>
        </w:rPr>
        <w:t>Competição, competência e concorrência</w:t>
      </w:r>
    </w:p>
    <w:p w:rsidR="008915B0" w:rsidRPr="00FF5877" w:rsidRDefault="008915B0" w:rsidP="006F146B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Como analisar os termos competência, competição e concorrência, em uma perspectiva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relacional?</w:t>
      </w:r>
    </w:p>
    <w:p w:rsidR="008915B0" w:rsidRPr="00FF5877" w:rsidRDefault="008915B0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i/>
          <w:iCs/>
          <w:color w:val="231F20"/>
        </w:rPr>
        <w:t xml:space="preserve">Competição. </w:t>
      </w:r>
      <w:r w:rsidRPr="00FF5877">
        <w:rPr>
          <w:color w:val="231F20"/>
        </w:rPr>
        <w:t>Competir quer dizer “com-petir”, isto é, “pedir junto”. O prefixo “com” significa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ao mesmo tempo, simultaneamente. O radical “petir” significa pedir. Numa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sala de aula, por exemplo, alunos, diretora, orientadora, horário, agenda de trabalho referem</w:t>
      </w:r>
      <w:r w:rsidR="006F146B">
        <w:rPr>
          <w:color w:val="231F20"/>
        </w:rPr>
        <w:t>-</w:t>
      </w:r>
      <w:r w:rsidRPr="00FF5877">
        <w:rPr>
          <w:color w:val="231F20"/>
        </w:rPr>
        <w:t>se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às múltiplas tarefas de que a professora deve cuidar – de preferência, ao mesmo tempo.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Então, ao que dar prioridade; que decisões tomar?</w:t>
      </w:r>
    </w:p>
    <w:p w:rsidR="008915B0" w:rsidRPr="00FF5877" w:rsidRDefault="008915B0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i/>
          <w:iCs/>
          <w:color w:val="231F20"/>
        </w:rPr>
        <w:t>Concorrência</w:t>
      </w:r>
      <w:r w:rsidRPr="00FF5877">
        <w:rPr>
          <w:color w:val="231F20"/>
        </w:rPr>
        <w:t>. Concorrer quer dizer correr junto “dirigir-se para o mesmo ponto”. Como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cuidar, “simultaneamente”, (porque tudo é importante, esperado, desejado) da vida pessoal,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profissional, familiar, etc.? Ou seja, em termos de concorrência, não se trata de optar ou conquistar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um aspecto em detrimento de outros (como ocorre na situação de competição), mas de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responder adequadamente à multiplicidade das tarefas, de atender a tudo, pois tudo tem de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ser atendido. É o caso, por exemplo, da situação de sala de aula.</w:t>
      </w:r>
    </w:p>
    <w:p w:rsidR="000D5B6B" w:rsidRPr="00FF5877" w:rsidRDefault="000D5B6B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i/>
          <w:iCs/>
          <w:color w:val="231F20"/>
        </w:rPr>
        <w:t>Competência</w:t>
      </w:r>
      <w:r w:rsidRPr="00FF5877">
        <w:rPr>
          <w:color w:val="231F20"/>
        </w:rPr>
        <w:t>. Como coordenar competição com concorrência? Com competência. Competência,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em sua perspectiva relacional, é uma equação que expressa o equilíbrio entre dois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opostos complementares. A competição como fim buscado (necessidade), e a concorrência como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repertório (disponibilidade) de coisas independentes quanto a um fim particular, mas que, na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perspectiva do sujeito, qualificam os meios de certa realização.</w:t>
      </w:r>
    </w:p>
    <w:p w:rsidR="000D5B6B" w:rsidRPr="00FF5877" w:rsidRDefault="000D5B6B" w:rsidP="006F146B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Competência é a qualidade relacional de coordenar a multiplicidade (concorrência) à</w:t>
      </w:r>
      <w:r w:rsidR="006F146B">
        <w:rPr>
          <w:color w:val="231F20"/>
        </w:rPr>
        <w:t xml:space="preserve"> </w:t>
      </w:r>
      <w:r w:rsidRPr="00FF5877">
        <w:rPr>
          <w:color w:val="231F20"/>
        </w:rPr>
        <w:t>unicidade (competição).</w:t>
      </w:r>
    </w:p>
    <w:p w:rsidR="008915B0" w:rsidRPr="00FF5877" w:rsidRDefault="008915B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0D5B6B" w:rsidRPr="00FF5877" w:rsidRDefault="000D5B6B" w:rsidP="004E0D92">
      <w:pPr>
        <w:autoSpaceDE w:val="0"/>
        <w:autoSpaceDN w:val="0"/>
        <w:adjustRightInd w:val="0"/>
        <w:spacing w:after="120"/>
        <w:rPr>
          <w:b/>
          <w:bCs/>
          <w:color w:val="231F20"/>
        </w:rPr>
      </w:pPr>
      <w:r w:rsidRPr="00FF5877">
        <w:rPr>
          <w:b/>
          <w:bCs/>
          <w:color w:val="231F20"/>
        </w:rPr>
        <w:t>Aprendizagem significativa e competência relacional</w:t>
      </w:r>
    </w:p>
    <w:p w:rsidR="000D5B6B" w:rsidRPr="00FF5877" w:rsidRDefault="000D5B6B" w:rsidP="006F146B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Outro termo presente nas orientações didáticas é a “aprendizagem significativa”.</w:t>
      </w:r>
    </w:p>
    <w:p w:rsidR="003E5D91" w:rsidRPr="00FF5877" w:rsidRDefault="003E5D91" w:rsidP="007066B0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A aprendizagem significativa instaura novamente na escola uma condição fundamental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de nossa busca de conhecimento. Essa condição é a do desejo, ou seja, do conhecimento como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necessidade, algo que “falta ser”, que ainda não é nos termos pretendidos ou aceitos pelo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sujeito.</w:t>
      </w:r>
    </w:p>
    <w:p w:rsidR="003E5D91" w:rsidRPr="00FF5877" w:rsidRDefault="003E5D91" w:rsidP="007066B0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A aprendizagem significativa supõe que se encontre “eco” no sujeito a quem é proposta.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Daí sua vinculação com uma forma relacional de competência.</w:t>
      </w:r>
    </w:p>
    <w:p w:rsidR="000D5B6B" w:rsidRPr="00FF5877" w:rsidRDefault="000D5B6B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3E5D91" w:rsidRPr="00FF5877" w:rsidRDefault="003E5D91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3E5D91" w:rsidRDefault="003E5D91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7066B0" w:rsidRDefault="007066B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7066B0" w:rsidRDefault="007066B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7066B0" w:rsidRDefault="007066B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7066B0" w:rsidRDefault="007066B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7066B0" w:rsidRDefault="007066B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7066B0" w:rsidRDefault="007066B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7066B0" w:rsidRPr="00FF5877" w:rsidRDefault="007066B0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3E5D91" w:rsidRPr="00FF5877" w:rsidRDefault="003E5D91" w:rsidP="007066B0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F5877">
        <w:rPr>
          <w:b/>
          <w:bCs/>
          <w:color w:val="231F20"/>
        </w:rPr>
        <w:lastRenderedPageBreak/>
        <w:t>A situação-problema como avaliação e como</w:t>
      </w:r>
      <w:r w:rsidR="007066B0">
        <w:rPr>
          <w:b/>
          <w:bCs/>
          <w:color w:val="231F20"/>
        </w:rPr>
        <w:t xml:space="preserve"> </w:t>
      </w:r>
      <w:r w:rsidRPr="00FF5877">
        <w:rPr>
          <w:b/>
          <w:bCs/>
          <w:color w:val="231F20"/>
        </w:rPr>
        <w:t>aprendizagem</w:t>
      </w:r>
      <w:r w:rsidR="00FF5877" w:rsidRPr="00FF5877">
        <w:rPr>
          <w:rStyle w:val="Refdenotaderodap"/>
          <w:b/>
          <w:bCs/>
          <w:color w:val="231F20"/>
        </w:rPr>
        <w:footnoteReference w:id="2"/>
      </w:r>
    </w:p>
    <w:p w:rsidR="003E5D91" w:rsidRPr="00FF5877" w:rsidRDefault="003E5D91" w:rsidP="007066B0">
      <w:pPr>
        <w:autoSpaceDE w:val="0"/>
        <w:autoSpaceDN w:val="0"/>
        <w:adjustRightInd w:val="0"/>
        <w:jc w:val="right"/>
        <w:rPr>
          <w:color w:val="000000"/>
        </w:rPr>
      </w:pPr>
      <w:r w:rsidRPr="00FF5877">
        <w:rPr>
          <w:i/>
          <w:iCs/>
          <w:color w:val="231F20"/>
        </w:rPr>
        <w:t>Lino de Macedo</w:t>
      </w:r>
    </w:p>
    <w:p w:rsidR="003E5D91" w:rsidRPr="00FF5877" w:rsidRDefault="003E5D91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3E5D91" w:rsidRPr="00FF5877" w:rsidRDefault="003E5D91" w:rsidP="004E0D92">
      <w:pPr>
        <w:autoSpaceDE w:val="0"/>
        <w:autoSpaceDN w:val="0"/>
        <w:adjustRightInd w:val="0"/>
        <w:spacing w:after="120"/>
        <w:rPr>
          <w:i/>
          <w:iCs/>
          <w:color w:val="231F20"/>
        </w:rPr>
      </w:pPr>
      <w:r w:rsidRPr="00FF5877">
        <w:rPr>
          <w:i/>
          <w:iCs/>
          <w:color w:val="231F20"/>
        </w:rPr>
        <w:t>Mobilizar recursos</w:t>
      </w:r>
    </w:p>
    <w:p w:rsidR="003E5D91" w:rsidRPr="00FF5877" w:rsidRDefault="003E5D91" w:rsidP="007066B0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Uma das características importantes da noção de competência,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segundo Perrenoud, é desafiar o sujeito a mobilizar os recursos no contexto de situação-problema para tomar decisões favoráveis ao seu objetivo ou metas.</w:t>
      </w:r>
    </w:p>
    <w:p w:rsidR="009242AC" w:rsidRPr="00FF5877" w:rsidRDefault="009242AC" w:rsidP="00F646E4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Uma situação-problema, em um contexto de avaliação, define-se por uma questão que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coloca um problema, ou seja, faz uma pergunta e oferece alternativas, das quais apenas uma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corresponde ao que é certo quanto ao que foi enunciado.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Os indicadores correspondem, portanto, ao conjunto de sinais, marcas, informações, aspectos</w:t>
      </w:r>
      <w:r w:rsidR="007066B0">
        <w:rPr>
          <w:color w:val="231F20"/>
        </w:rPr>
        <w:t xml:space="preserve"> </w:t>
      </w:r>
      <w:r w:rsidRPr="00FF5877">
        <w:rPr>
          <w:color w:val="231F20"/>
        </w:rPr>
        <w:t>destacáveis no texto do enunciado e, igualmente, ao conjunto de pensamentos, idéias,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representações, lembranças, raciocínios, sentimentos, etc. do sujeito que está respondendo à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questão. Esses indicadores relativos ao objeto, que o sujeito pode observar, e os indicadores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relativos ao próprio sujeito, juntos, produzem os elementos, cujo julgamento permitirá a tomada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de decisão sobre o que está sendo perguntado e as alternativas disponíveis, das quais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apenas uma delas é a correta.</w:t>
      </w:r>
    </w:p>
    <w:p w:rsidR="009242AC" w:rsidRPr="00FF5877" w:rsidRDefault="009242AC" w:rsidP="00F646E4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Inferência é o que possibilita a conclusão ou tomada de decisão, em um contexto de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julgamentos, raciocínios, interpretação de informações, em favor de uma das alternativas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propostas.</w:t>
      </w:r>
    </w:p>
    <w:p w:rsidR="009242AC" w:rsidRPr="00FF5877" w:rsidRDefault="009242AC" w:rsidP="00F646E4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Uma boa questão deve propor um percurso entre uma situação de partida, que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corresponde à proposição do enunciado, até um ponto de chegada, que corresponde à escolha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da alternativa, suposta pelo avaliado, como a que melhor representa a resposta correta.</w:t>
      </w:r>
    </w:p>
    <w:p w:rsidR="009242AC" w:rsidRPr="00FF5877" w:rsidRDefault="009242AC" w:rsidP="00F646E4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As situações-problema propõem uma tarefa para a qual o sujeito deve mobilizar seus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recursos ou esquemas e tomar decisões.</w:t>
      </w:r>
    </w:p>
    <w:p w:rsidR="00AA5B62" w:rsidRPr="00FF5877" w:rsidRDefault="009242AC" w:rsidP="00EC16FA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A competência mais importante para nós é, sem dúvida, a relacional, até porque ela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expressa a dimensão indissociável e interdependente das competências relativas ao sujeito e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ao objeto. Relacional em suas três versões ou possibilidades de expressão. Há uma relação</w:t>
      </w:r>
      <w:r w:rsidR="00F646E4">
        <w:rPr>
          <w:color w:val="231F20"/>
        </w:rPr>
        <w:t xml:space="preserve"> </w:t>
      </w:r>
      <w:r w:rsidRPr="00FF5877">
        <w:rPr>
          <w:color w:val="231F20"/>
        </w:rPr>
        <w:t>interpessoal que solicita o desenvolvimento de competências transversais muito importantes.</w:t>
      </w:r>
      <w:r w:rsidR="00EC16FA">
        <w:rPr>
          <w:color w:val="231F20"/>
        </w:rPr>
        <w:t xml:space="preserve"> </w:t>
      </w:r>
      <w:r w:rsidR="00AA5B62" w:rsidRPr="00FF5877">
        <w:rPr>
          <w:color w:val="231F20"/>
        </w:rPr>
        <w:t>A segunda</w:t>
      </w:r>
      <w:r w:rsidR="00EC16FA">
        <w:rPr>
          <w:color w:val="231F20"/>
        </w:rPr>
        <w:t xml:space="preserve"> </w:t>
      </w:r>
      <w:r w:rsidR="00AA5B62" w:rsidRPr="00FF5877">
        <w:rPr>
          <w:color w:val="231F20"/>
        </w:rPr>
        <w:t>forma de competência relacional é a relativa aos objetos. Temos destruído a natureza, intoxicado</w:t>
      </w:r>
      <w:r w:rsidR="00EC16FA">
        <w:rPr>
          <w:color w:val="231F20"/>
        </w:rPr>
        <w:t xml:space="preserve"> </w:t>
      </w:r>
      <w:r w:rsidR="00AA5B62" w:rsidRPr="00FF5877">
        <w:rPr>
          <w:color w:val="231F20"/>
        </w:rPr>
        <w:t>os rios, a atmosfera, depredado bens públicos, maltratado nossos corpos e abandonado</w:t>
      </w:r>
      <w:r w:rsidR="00EC16FA">
        <w:rPr>
          <w:color w:val="231F20"/>
        </w:rPr>
        <w:t xml:space="preserve"> </w:t>
      </w:r>
      <w:r w:rsidR="00AA5B62" w:rsidRPr="00FF5877">
        <w:rPr>
          <w:color w:val="231F20"/>
        </w:rPr>
        <w:t>regras e princípios que a humanidade e a natureza levaram séculos e séculos para construírem.</w:t>
      </w:r>
      <w:r w:rsidR="00EC16FA">
        <w:rPr>
          <w:color w:val="231F20"/>
        </w:rPr>
        <w:t xml:space="preserve"> </w:t>
      </w:r>
      <w:r w:rsidR="00AA5B62" w:rsidRPr="00FF5877">
        <w:rPr>
          <w:color w:val="231F20"/>
        </w:rPr>
        <w:t>A terceira forma de competência relacional diz respeito às tarefas ou ao</w:t>
      </w:r>
      <w:r w:rsidR="00EC16FA">
        <w:rPr>
          <w:color w:val="231F20"/>
        </w:rPr>
        <w:t xml:space="preserve"> </w:t>
      </w:r>
      <w:r w:rsidR="00AA5B62" w:rsidRPr="00FF5877">
        <w:rPr>
          <w:color w:val="231F20"/>
        </w:rPr>
        <w:t>trabalho humano diante das pessoas e dos objetos.</w:t>
      </w:r>
    </w:p>
    <w:p w:rsidR="00AA5B62" w:rsidRPr="00FF5877" w:rsidRDefault="00AA5B62" w:rsidP="00EC16FA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Essas considerações são importantes porque se pode fazer uma questão na perspectiva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do modo como as máquinas funcionam e não no modo como as pessoas funcionam ou que se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espera que elas funcionem. Por isso, para avaliar se uma situação-problema é boa ou não,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temos que julgar se a questão pede solução de problemas, na perspectiva das pessoas ou das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máquinas.</w:t>
      </w:r>
    </w:p>
    <w:p w:rsidR="008969F1" w:rsidRPr="00FF5877" w:rsidRDefault="008969F1" w:rsidP="00EC16FA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ma boa situação-problema, como técnica de avaliação e como concepção de aprendizagem,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portanto, deve compor um sistema, ao mesmo tempo, fechado (como um ciclo) e aberto.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Fechado como ciclo no sentido de que convida o aluno a percorrer o seguinte percurso no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contexto de cada questão: 1) alteração, 2) perturbação, 3) regulação e 4) tomada de decisão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(ou formas de compensação). Aberto, no sentido de que propõe trocas ou elementos de reflexão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que transcendem os limites da prova e ilustram, ainda que como fragmentos ou lampejos,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algo que será sempre maior e mais importante do que as circunstâncias de uma prova, com</w:t>
      </w:r>
      <w:r w:rsidR="00EC16FA">
        <w:rPr>
          <w:color w:val="231F20"/>
        </w:rPr>
        <w:t xml:space="preserve"> </w:t>
      </w:r>
      <w:r w:rsidRPr="00FF5877">
        <w:rPr>
          <w:color w:val="231F20"/>
        </w:rPr>
        <w:t>todos os seus limites e com toda a precariedade de sua realização.</w:t>
      </w:r>
    </w:p>
    <w:p w:rsidR="003E5D91" w:rsidRPr="00FF5877" w:rsidRDefault="003E5D91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8969F1" w:rsidRPr="00FF5877" w:rsidRDefault="008969F1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i/>
          <w:iCs/>
          <w:color w:val="231F20"/>
        </w:rPr>
        <w:lastRenderedPageBreak/>
        <w:t>Alteração</w:t>
      </w:r>
    </w:p>
    <w:p w:rsidR="008969F1" w:rsidRPr="00FF5877" w:rsidRDefault="008A0B53" w:rsidP="008A0B53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>
        <w:rPr>
          <w:color w:val="231F20"/>
        </w:rPr>
        <w:t xml:space="preserve">A </w:t>
      </w:r>
      <w:r w:rsidR="008969F1" w:rsidRPr="00FF5877">
        <w:rPr>
          <w:color w:val="231F20"/>
        </w:rPr>
        <w:t>situação</w:t>
      </w:r>
      <w:r>
        <w:rPr>
          <w:color w:val="231F20"/>
        </w:rPr>
        <w:t>-</w:t>
      </w:r>
      <w:r w:rsidR="008969F1" w:rsidRPr="00FF5877">
        <w:rPr>
          <w:color w:val="231F20"/>
        </w:rPr>
        <w:t>problema,por seu enunciado, cria um contexto que formula uma alteração a ser examinada</w:t>
      </w:r>
      <w:r>
        <w:rPr>
          <w:color w:val="231F20"/>
        </w:rPr>
        <w:t xml:space="preserve"> </w:t>
      </w:r>
      <w:r w:rsidR="008969F1" w:rsidRPr="00FF5877">
        <w:rPr>
          <w:color w:val="231F20"/>
        </w:rPr>
        <w:t>pelo aluno. Por ser artificial, a situação-problema simula, recorre, inventa ou cria</w:t>
      </w:r>
      <w:r>
        <w:rPr>
          <w:color w:val="231F20"/>
        </w:rPr>
        <w:t xml:space="preserve"> </w:t>
      </w:r>
      <w:r w:rsidR="008969F1" w:rsidRPr="00FF5877">
        <w:rPr>
          <w:color w:val="231F20"/>
        </w:rPr>
        <w:t>contextos que favorecem a avaliação ou o julgamento de uma dada questão.</w:t>
      </w:r>
    </w:p>
    <w:p w:rsidR="002B3681" w:rsidRPr="00FF5877" w:rsidRDefault="008969F1" w:rsidP="008E6DB3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Diante de uma alteração, mesmo que artificialmente produzida, podemos ter duas classes</w:t>
      </w:r>
      <w:r w:rsidR="008A0B53">
        <w:rPr>
          <w:color w:val="231F20"/>
        </w:rPr>
        <w:t xml:space="preserve"> </w:t>
      </w:r>
      <w:r w:rsidRPr="00FF5877">
        <w:rPr>
          <w:color w:val="231F20"/>
        </w:rPr>
        <w:t>de reações. Uma delas expressa-se pela indiferença ou divagação (que impede a compreensão</w:t>
      </w:r>
      <w:r w:rsidR="008A0B53">
        <w:rPr>
          <w:color w:val="231F20"/>
        </w:rPr>
        <w:t xml:space="preserve"> </w:t>
      </w:r>
      <w:r w:rsidRPr="00FF5877">
        <w:rPr>
          <w:color w:val="231F20"/>
        </w:rPr>
        <w:t>do problema como problema)</w:t>
      </w:r>
      <w:r w:rsidR="002B3681" w:rsidRPr="00FF5877">
        <w:rPr>
          <w:color w:val="231F20"/>
        </w:rPr>
        <w:t>. A segunda classe de reação a uma alteração refere-se à perturbação ou solução ou neutralização</w:t>
      </w:r>
      <w:r w:rsidR="008E6DB3">
        <w:rPr>
          <w:color w:val="231F20"/>
        </w:rPr>
        <w:t xml:space="preserve"> </w:t>
      </w:r>
      <w:r w:rsidR="002B3681" w:rsidRPr="00FF5877">
        <w:rPr>
          <w:color w:val="231F20"/>
        </w:rPr>
        <w:t>do que foi alterado. No contexto de nossas considerações, só interessa a situação-problema</w:t>
      </w:r>
      <w:r w:rsidR="008E6DB3">
        <w:rPr>
          <w:color w:val="231F20"/>
        </w:rPr>
        <w:t xml:space="preserve"> </w:t>
      </w:r>
      <w:r w:rsidR="002B3681" w:rsidRPr="00FF5877">
        <w:rPr>
          <w:color w:val="231F20"/>
        </w:rPr>
        <w:t xml:space="preserve">que produz uma alteração e que convida o sujeito a reagir ou agir em face da alteração. </w:t>
      </w:r>
    </w:p>
    <w:p w:rsidR="002B3681" w:rsidRPr="00FF5877" w:rsidRDefault="002B3681" w:rsidP="004E0D92">
      <w:pPr>
        <w:autoSpaceDE w:val="0"/>
        <w:autoSpaceDN w:val="0"/>
        <w:adjustRightInd w:val="0"/>
        <w:spacing w:after="120"/>
        <w:rPr>
          <w:color w:val="231F20"/>
        </w:rPr>
      </w:pPr>
    </w:p>
    <w:p w:rsidR="002B3681" w:rsidRPr="00FF5877" w:rsidRDefault="002B3681" w:rsidP="004E0D92">
      <w:pPr>
        <w:autoSpaceDE w:val="0"/>
        <w:autoSpaceDN w:val="0"/>
        <w:adjustRightInd w:val="0"/>
        <w:spacing w:after="120"/>
        <w:rPr>
          <w:i/>
          <w:iCs/>
          <w:color w:val="231F20"/>
        </w:rPr>
      </w:pPr>
      <w:r w:rsidRPr="00FF5877">
        <w:rPr>
          <w:i/>
          <w:iCs/>
          <w:color w:val="231F20"/>
        </w:rPr>
        <w:t>Perturbação</w:t>
      </w:r>
    </w:p>
    <w:p w:rsidR="002B3681" w:rsidRPr="00FF5877" w:rsidRDefault="002B3681" w:rsidP="008E6DB3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Uma perturbação expressa o fato de que uma alteração foi assimilada como um problema,</w:t>
      </w:r>
      <w:r w:rsidR="008E6DB3">
        <w:rPr>
          <w:color w:val="231F20"/>
        </w:rPr>
        <w:t xml:space="preserve"> </w:t>
      </w:r>
      <w:r w:rsidRPr="00FF5877">
        <w:rPr>
          <w:color w:val="231F20"/>
        </w:rPr>
        <w:t>pois, caso contrário, seria suficiente dar a resposta. A perturbação produz um desequilíbrio, rompe com a harmonia do que o sujeito sabia ou</w:t>
      </w:r>
      <w:r w:rsidR="008E6DB3">
        <w:rPr>
          <w:color w:val="231F20"/>
        </w:rPr>
        <w:t xml:space="preserve"> </w:t>
      </w:r>
      <w:r w:rsidRPr="00FF5877">
        <w:rPr>
          <w:color w:val="231F20"/>
        </w:rPr>
        <w:t>pensava sobre um determinado assunto.</w:t>
      </w:r>
    </w:p>
    <w:p w:rsidR="004114B9" w:rsidRPr="00FF5877" w:rsidRDefault="004114B9" w:rsidP="008E6DB3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>Os graus de perturbação oscilam entre um máximo e um mínimo.</w:t>
      </w:r>
    </w:p>
    <w:p w:rsidR="004114B9" w:rsidRPr="00FF5877" w:rsidRDefault="008E6DB3" w:rsidP="008E6DB3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>
        <w:rPr>
          <w:color w:val="231F20"/>
        </w:rPr>
        <w:t>U</w:t>
      </w:r>
      <w:r w:rsidR="004114B9" w:rsidRPr="00FF5877">
        <w:rPr>
          <w:color w:val="231F20"/>
        </w:rPr>
        <w:t>ma boa situação-problema representa, por seu enunciado, a criação de</w:t>
      </w:r>
      <w:r>
        <w:rPr>
          <w:color w:val="231F20"/>
        </w:rPr>
        <w:t xml:space="preserve"> </w:t>
      </w:r>
      <w:r w:rsidR="004114B9" w:rsidRPr="00FF5877">
        <w:rPr>
          <w:color w:val="231F20"/>
        </w:rPr>
        <w:t>uma perturbação, que altera algo no sujeito e que possibilita, ao propor o conjunto das alternativas,</w:t>
      </w:r>
      <w:r>
        <w:rPr>
          <w:color w:val="231F20"/>
        </w:rPr>
        <w:t xml:space="preserve"> </w:t>
      </w:r>
      <w:r w:rsidR="004114B9" w:rsidRPr="00FF5877">
        <w:rPr>
          <w:color w:val="231F20"/>
        </w:rPr>
        <w:t>a oportunidade de fechamento do ciclo aberto pelo enunciado.</w:t>
      </w:r>
    </w:p>
    <w:p w:rsidR="0044735F" w:rsidRPr="00FF5877" w:rsidRDefault="004114B9" w:rsidP="00477AC0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FF5877">
        <w:rPr>
          <w:color w:val="231F20"/>
        </w:rPr>
        <w:t xml:space="preserve">O que fazemos diante de uma perturbação? A primeira </w:t>
      </w:r>
      <w:r w:rsidR="008E6DB3">
        <w:rPr>
          <w:color w:val="231F20"/>
        </w:rPr>
        <w:t>reação</w:t>
      </w:r>
      <w:r w:rsidRPr="00FF5877">
        <w:rPr>
          <w:color w:val="231F20"/>
        </w:rPr>
        <w:t xml:space="preserve"> refere-se a uma forma negativa de reação. O sujeito desiste,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irrita-se, sente-se desqualificado para coordenar as informações ou para aproveitar os indicadores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ou dicas oferecidas tanto no enunciado quanto nas alternativas de respostas. Ou seja, a perturbação não gera um trabalho de conhecimento, nem a busca de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uma melhor solução. Na segunda classe de reação à perturbação, observamos um trabalho de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regulação. Uma boa avaliação deve conter questões ou problemas que mobilizem esse tipo de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reação às perturbações.</w:t>
      </w:r>
      <w:r w:rsidR="0044735F" w:rsidRPr="00FF5877">
        <w:rPr>
          <w:color w:val="231F20"/>
        </w:rPr>
        <w:t xml:space="preserve"> Ou seja, as alternativas</w:t>
      </w:r>
      <w:r w:rsidR="00477AC0">
        <w:rPr>
          <w:color w:val="231F20"/>
        </w:rPr>
        <w:t xml:space="preserve"> </w:t>
      </w:r>
      <w:r w:rsidR="0044735F" w:rsidRPr="00FF5877">
        <w:rPr>
          <w:color w:val="231F20"/>
        </w:rPr>
        <w:t>apresentadas, em princípio, expressam diferentes soluções ou modos de se compensar</w:t>
      </w:r>
      <w:r w:rsidR="00477AC0">
        <w:rPr>
          <w:color w:val="231F20"/>
        </w:rPr>
        <w:t xml:space="preserve"> </w:t>
      </w:r>
      <w:r w:rsidR="0044735F" w:rsidRPr="00FF5877">
        <w:rPr>
          <w:color w:val="231F20"/>
        </w:rPr>
        <w:t>uma perturbação, sendo apenas uma delas a que se configura como a melhor solução, nos</w:t>
      </w:r>
      <w:r w:rsidR="00477AC0">
        <w:rPr>
          <w:color w:val="231F20"/>
        </w:rPr>
        <w:t xml:space="preserve"> </w:t>
      </w:r>
      <w:r w:rsidR="0044735F" w:rsidRPr="00FF5877">
        <w:rPr>
          <w:color w:val="231F20"/>
        </w:rPr>
        <w:t>termos da situação-problema ou tarefa.</w:t>
      </w:r>
    </w:p>
    <w:p w:rsidR="004114B9" w:rsidRPr="00FF5877" w:rsidRDefault="004114B9" w:rsidP="004E0D92">
      <w:pPr>
        <w:autoSpaceDE w:val="0"/>
        <w:autoSpaceDN w:val="0"/>
        <w:adjustRightInd w:val="0"/>
        <w:spacing w:after="120"/>
        <w:rPr>
          <w:color w:val="000000"/>
        </w:rPr>
      </w:pPr>
    </w:p>
    <w:p w:rsidR="0044735F" w:rsidRPr="00FF5877" w:rsidRDefault="0044735F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i/>
          <w:iCs/>
          <w:color w:val="231F20"/>
        </w:rPr>
        <w:t>Regulação</w:t>
      </w:r>
    </w:p>
    <w:p w:rsidR="0044735F" w:rsidRPr="00FF5877" w:rsidRDefault="0044735F" w:rsidP="004E0D92">
      <w:pPr>
        <w:autoSpaceDE w:val="0"/>
        <w:autoSpaceDN w:val="0"/>
        <w:adjustRightInd w:val="0"/>
        <w:spacing w:after="120"/>
        <w:rPr>
          <w:color w:val="000000"/>
        </w:rPr>
      </w:pPr>
      <w:r w:rsidRPr="00FF5877">
        <w:rPr>
          <w:color w:val="231F20"/>
        </w:rPr>
        <w:t>Regulação é o que fazemos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para recuperar o equilíbrio rompido pela pergunta ou problema proposto. Escolher, pelo trabalho da reflexão e de tomada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de decisão, a melhor alternativa para uma questão significa realizar uma compensação perfeita,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pois recupera o ciclo rompido pela perturbação provocada pela questão.</w:t>
      </w:r>
    </w:p>
    <w:p w:rsidR="007D6703" w:rsidRPr="00FF5877" w:rsidRDefault="007D6703" w:rsidP="004E0D92">
      <w:pPr>
        <w:autoSpaceDE w:val="0"/>
        <w:autoSpaceDN w:val="0"/>
        <w:adjustRightInd w:val="0"/>
        <w:spacing w:after="120"/>
        <w:rPr>
          <w:color w:val="231F20"/>
        </w:rPr>
      </w:pPr>
    </w:p>
    <w:p w:rsidR="007D6703" w:rsidRPr="00FF5877" w:rsidRDefault="007D6703" w:rsidP="00477AC0">
      <w:pPr>
        <w:autoSpaceDE w:val="0"/>
        <w:autoSpaceDN w:val="0"/>
        <w:adjustRightInd w:val="0"/>
        <w:spacing w:after="120"/>
        <w:ind w:firstLine="708"/>
        <w:rPr>
          <w:color w:val="231F20"/>
        </w:rPr>
      </w:pPr>
      <w:r w:rsidRPr="00FF5877">
        <w:rPr>
          <w:color w:val="231F20"/>
        </w:rPr>
        <w:t>Como sabemos, a prova é elaborada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em um contexto em que os itens são montados em um formato de múltipla escolha. O enunciado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identifica o problema. Há uma lista de cinco alternativas, das quais apenas uma é correta (distratora).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Nesse sentido, eu diria que das cinco alternativas de resposta algumas têm relação apenas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“contingencial” ao enunciado. Contingencial, pois, ainda que as respostas possam, em si mesmas,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ser verdadeiras, não se aplicam ao contexto do problema, como formulado em seu enunciado.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Portanto, as respostas têm, nesse caso, uma relação aleatória com o enunciado, tal como proposto.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Outras respostas são “possíveis, mas não suficientes”, ou seja, propõem como solução algo que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 xml:space="preserve">não preenche todas as necessidades que permitem eliminar o problema (resolução). </w:t>
      </w:r>
    </w:p>
    <w:p w:rsidR="0090083A" w:rsidRPr="00FF5877" w:rsidRDefault="007D6703" w:rsidP="00BE1930">
      <w:pPr>
        <w:autoSpaceDE w:val="0"/>
        <w:autoSpaceDN w:val="0"/>
        <w:adjustRightInd w:val="0"/>
        <w:spacing w:after="120"/>
        <w:ind w:firstLine="708"/>
      </w:pPr>
      <w:r w:rsidRPr="00FF5877">
        <w:rPr>
          <w:color w:val="231F20"/>
        </w:rPr>
        <w:t>Por isso, há apenas uma única resposta “possível, necessária e suficiente”, pois é a única</w:t>
      </w:r>
      <w:r w:rsidR="00477AC0">
        <w:rPr>
          <w:color w:val="231F20"/>
        </w:rPr>
        <w:t xml:space="preserve"> </w:t>
      </w:r>
      <w:r w:rsidRPr="00FF5877">
        <w:rPr>
          <w:color w:val="231F20"/>
        </w:rPr>
        <w:t>que integra, que compensa, ou equilibra a perturbação criada com a proposição.</w:t>
      </w:r>
    </w:p>
    <w:sectPr w:rsidR="0090083A" w:rsidRPr="00FF5877" w:rsidSect="00FF5877">
      <w:pgSz w:w="11907" w:h="16840" w:code="9"/>
      <w:pgMar w:top="567" w:right="851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91" w:rsidRDefault="00C32B91" w:rsidP="00761DC4">
      <w:r>
        <w:separator/>
      </w:r>
    </w:p>
  </w:endnote>
  <w:endnote w:type="continuationSeparator" w:id="0">
    <w:p w:rsidR="00C32B91" w:rsidRDefault="00C32B91" w:rsidP="0076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91" w:rsidRDefault="00C32B91" w:rsidP="00761DC4">
      <w:r>
        <w:separator/>
      </w:r>
    </w:p>
  </w:footnote>
  <w:footnote w:type="continuationSeparator" w:id="0">
    <w:p w:rsidR="00C32B91" w:rsidRDefault="00C32B91" w:rsidP="00761DC4">
      <w:r>
        <w:continuationSeparator/>
      </w:r>
    </w:p>
  </w:footnote>
  <w:footnote w:id="1">
    <w:p w:rsidR="00761DC4" w:rsidRDefault="00761DC4">
      <w:pPr>
        <w:pStyle w:val="Textodenotaderodap"/>
      </w:pPr>
      <w:r>
        <w:rPr>
          <w:rStyle w:val="Refdenotaderodap"/>
        </w:rPr>
        <w:footnoteRef/>
      </w:r>
      <w:r>
        <w:t xml:space="preserve"> INEP</w:t>
      </w:r>
      <w:r w:rsidR="00FF5877">
        <w:t xml:space="preserve">. </w:t>
      </w:r>
      <w:r>
        <w:t>ENEM</w:t>
      </w:r>
      <w:r w:rsidR="00FF5877">
        <w:t>: Fundamentação Teórico-Metodológica. Brasília: O Instituto, 2005.</w:t>
      </w:r>
    </w:p>
  </w:footnote>
  <w:footnote w:id="2">
    <w:p w:rsidR="00FF5877" w:rsidRDefault="00FF5877">
      <w:pPr>
        <w:pStyle w:val="Textodenotaderodap"/>
      </w:pPr>
      <w:r>
        <w:rPr>
          <w:rStyle w:val="Refdenotaderodap"/>
        </w:rPr>
        <w:footnoteRef/>
      </w:r>
      <w:r>
        <w:t xml:space="preserve"> INEP. ENEM: Fundamentação Teórico-Metodológica. Brasília: O Instituto, 2005.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83A"/>
    <w:rsid w:val="000D5B6B"/>
    <w:rsid w:val="000F3340"/>
    <w:rsid w:val="0015509A"/>
    <w:rsid w:val="0022102F"/>
    <w:rsid w:val="002B3681"/>
    <w:rsid w:val="00341DC5"/>
    <w:rsid w:val="003E5D91"/>
    <w:rsid w:val="00400BCC"/>
    <w:rsid w:val="004114B9"/>
    <w:rsid w:val="00415852"/>
    <w:rsid w:val="0044735F"/>
    <w:rsid w:val="00465BD2"/>
    <w:rsid w:val="00477AC0"/>
    <w:rsid w:val="004E0D92"/>
    <w:rsid w:val="00600EDF"/>
    <w:rsid w:val="00616A4C"/>
    <w:rsid w:val="00683FE1"/>
    <w:rsid w:val="006F146B"/>
    <w:rsid w:val="007066B0"/>
    <w:rsid w:val="00761DC4"/>
    <w:rsid w:val="007707A5"/>
    <w:rsid w:val="007D6703"/>
    <w:rsid w:val="008915B0"/>
    <w:rsid w:val="008969F1"/>
    <w:rsid w:val="008A0B53"/>
    <w:rsid w:val="008B5E26"/>
    <w:rsid w:val="008E6DB3"/>
    <w:rsid w:val="0090083A"/>
    <w:rsid w:val="009242AC"/>
    <w:rsid w:val="00A51B66"/>
    <w:rsid w:val="00A7027D"/>
    <w:rsid w:val="00AA5B62"/>
    <w:rsid w:val="00B00058"/>
    <w:rsid w:val="00BE1930"/>
    <w:rsid w:val="00C32B91"/>
    <w:rsid w:val="00D74A9C"/>
    <w:rsid w:val="00DA6E92"/>
    <w:rsid w:val="00DF1A20"/>
    <w:rsid w:val="00E021F7"/>
    <w:rsid w:val="00EC16FA"/>
    <w:rsid w:val="00EE24E6"/>
    <w:rsid w:val="00EF787A"/>
    <w:rsid w:val="00EF7ED0"/>
    <w:rsid w:val="00F2515F"/>
    <w:rsid w:val="00F646E4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26"/>
    <w:pPr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1D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1D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1D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C967-1780-4DD2-A2E8-4614CA32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ESEM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ESEM1</dc:creator>
  <cp:lastModifiedBy>Artur</cp:lastModifiedBy>
  <cp:revision>2</cp:revision>
  <dcterms:created xsi:type="dcterms:W3CDTF">2010-08-04T17:37:00Z</dcterms:created>
  <dcterms:modified xsi:type="dcterms:W3CDTF">2010-08-04T17:37:00Z</dcterms:modified>
</cp:coreProperties>
</file>