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379"/>
      </w:tblGrid>
      <w:tr w:rsidR="009543AD" w:rsidRPr="00A14074" w:rsidTr="00545CF8">
        <w:trPr>
          <w:cantSplit/>
          <w:trHeight w:val="60"/>
        </w:trPr>
        <w:tc>
          <w:tcPr>
            <w:tcW w:w="1843" w:type="dxa"/>
          </w:tcPr>
          <w:p w:rsidR="009543AD" w:rsidRPr="00A14074" w:rsidRDefault="00CA11B4" w:rsidP="002E5ED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857250" cy="8477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543AD" w:rsidRPr="00A14074" w:rsidRDefault="009543AD" w:rsidP="002E5EDF">
            <w:pPr>
              <w:spacing w:line="276" w:lineRule="auto"/>
              <w:ind w:left="142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A14074">
              <w:rPr>
                <w:rFonts w:ascii="Calibri" w:hAnsi="Calibri" w:cs="Arial"/>
                <w:b/>
                <w:caps/>
                <w:sz w:val="22"/>
                <w:szCs w:val="22"/>
              </w:rPr>
              <w:t>Universidade de São Paulo</w:t>
            </w:r>
          </w:p>
          <w:p w:rsidR="009543AD" w:rsidRPr="00A14074" w:rsidRDefault="009543AD" w:rsidP="002E5EDF">
            <w:pPr>
              <w:spacing w:line="276" w:lineRule="auto"/>
              <w:ind w:left="142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A14074">
              <w:rPr>
                <w:rFonts w:ascii="Calibri" w:hAnsi="Calibri" w:cs="Arial"/>
                <w:b/>
                <w:caps/>
                <w:sz w:val="22"/>
                <w:szCs w:val="22"/>
              </w:rPr>
              <w:t>Faculdade de Saúde Pública</w:t>
            </w:r>
          </w:p>
          <w:p w:rsidR="009543AD" w:rsidRPr="00A14074" w:rsidRDefault="009543AD" w:rsidP="002E5EDF">
            <w:pPr>
              <w:spacing w:line="276" w:lineRule="auto"/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A14074">
              <w:rPr>
                <w:rFonts w:ascii="Calibri" w:hAnsi="Calibri" w:cs="Arial"/>
                <w:sz w:val="22"/>
                <w:szCs w:val="22"/>
              </w:rPr>
              <w:t>Av. Dr. Arnaldo, 715 - CEP: 01246-904 - São Paulo - Brasil</w:t>
            </w:r>
          </w:p>
          <w:p w:rsidR="009543AD" w:rsidRPr="00A14074" w:rsidRDefault="009543AD" w:rsidP="002E5EDF">
            <w:pPr>
              <w:spacing w:line="276" w:lineRule="auto"/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A14074">
              <w:rPr>
                <w:rFonts w:ascii="Calibri" w:hAnsi="Calibri" w:cs="Arial"/>
                <w:sz w:val="22"/>
                <w:szCs w:val="22"/>
              </w:rPr>
              <w:t>Tel. (55-11) 3061-7796</w:t>
            </w:r>
          </w:p>
        </w:tc>
      </w:tr>
    </w:tbl>
    <w:p w:rsidR="009543AD" w:rsidRPr="00A14074" w:rsidRDefault="009543AD" w:rsidP="002E5EDF">
      <w:pPr>
        <w:pStyle w:val="Ttulo"/>
        <w:spacing w:line="276" w:lineRule="auto"/>
        <w:rPr>
          <w:rFonts w:ascii="Calibri" w:hAnsi="Calibri" w:cs="Arial"/>
          <w:sz w:val="22"/>
          <w:szCs w:val="22"/>
        </w:rPr>
      </w:pPr>
    </w:p>
    <w:p w:rsidR="009543AD" w:rsidRPr="00A472E7" w:rsidRDefault="009543AD" w:rsidP="002E5EDF">
      <w:pPr>
        <w:pStyle w:val="Ttulo"/>
        <w:spacing w:line="276" w:lineRule="auto"/>
        <w:rPr>
          <w:szCs w:val="24"/>
        </w:rPr>
      </w:pPr>
      <w:r w:rsidRPr="00A472E7">
        <w:rPr>
          <w:szCs w:val="24"/>
        </w:rPr>
        <w:t>CURSO DE NUTRIÇÃO</w:t>
      </w:r>
    </w:p>
    <w:p w:rsidR="009543AD" w:rsidRPr="00A472E7" w:rsidRDefault="009543AD" w:rsidP="002E5EDF">
      <w:pPr>
        <w:pStyle w:val="Ttulo"/>
        <w:spacing w:line="276" w:lineRule="auto"/>
        <w:rPr>
          <w:szCs w:val="24"/>
        </w:rPr>
      </w:pPr>
    </w:p>
    <w:p w:rsidR="009543AD" w:rsidRPr="00A472E7" w:rsidRDefault="009543AD" w:rsidP="00136D83">
      <w:pPr>
        <w:spacing w:line="276" w:lineRule="auto"/>
        <w:jc w:val="both"/>
        <w:rPr>
          <w:b/>
          <w:i/>
          <w:sz w:val="24"/>
          <w:szCs w:val="24"/>
        </w:rPr>
      </w:pPr>
      <w:r w:rsidRPr="00A472E7">
        <w:rPr>
          <w:b/>
          <w:sz w:val="24"/>
          <w:szCs w:val="24"/>
        </w:rPr>
        <w:t xml:space="preserve">Disciplina: </w:t>
      </w:r>
      <w:r w:rsidRPr="00A472E7">
        <w:rPr>
          <w:b/>
          <w:bCs/>
          <w:sz w:val="24"/>
          <w:szCs w:val="24"/>
        </w:rPr>
        <w:t>0060023 – Práticas Educativas com Grupos: Atividade Integradora</w:t>
      </w:r>
    </w:p>
    <w:p w:rsidR="009543AD" w:rsidRPr="00A472E7" w:rsidRDefault="00AD3B03" w:rsidP="00136D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Período: 1º semestre de 2017</w:t>
      </w:r>
      <w:r w:rsidR="009543AD" w:rsidRPr="00A472E7">
        <w:rPr>
          <w:sz w:val="24"/>
          <w:szCs w:val="24"/>
        </w:rPr>
        <w:t xml:space="preserve"> </w:t>
      </w:r>
      <w:r w:rsidR="009543AD">
        <w:rPr>
          <w:sz w:val="24"/>
          <w:szCs w:val="24"/>
        </w:rPr>
        <w:t>–</w:t>
      </w:r>
      <w:r w:rsidR="00C3013F">
        <w:rPr>
          <w:sz w:val="24"/>
          <w:szCs w:val="24"/>
        </w:rPr>
        <w:t xml:space="preserve"> </w:t>
      </w:r>
      <w:r w:rsidR="00325EEE">
        <w:rPr>
          <w:sz w:val="24"/>
          <w:szCs w:val="24"/>
        </w:rPr>
        <w:t>Noturno</w:t>
      </w:r>
    </w:p>
    <w:p w:rsidR="009543AD" w:rsidRPr="00A472E7" w:rsidRDefault="009543AD" w:rsidP="00136D83">
      <w:pPr>
        <w:pStyle w:val="Ttulo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472E7">
        <w:rPr>
          <w:rFonts w:ascii="Times New Roman" w:hAnsi="Times New Roman"/>
          <w:b w:val="0"/>
          <w:sz w:val="24"/>
          <w:szCs w:val="24"/>
        </w:rPr>
        <w:t>Professora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A472E7">
        <w:rPr>
          <w:rFonts w:ascii="Times New Roman" w:hAnsi="Times New Roman"/>
          <w:b w:val="0"/>
          <w:sz w:val="24"/>
          <w:szCs w:val="24"/>
        </w:rPr>
        <w:t xml:space="preserve"> responsáve</w:t>
      </w:r>
      <w:r>
        <w:rPr>
          <w:rFonts w:ascii="Times New Roman" w:hAnsi="Times New Roman"/>
          <w:b w:val="0"/>
          <w:sz w:val="24"/>
          <w:szCs w:val="24"/>
        </w:rPr>
        <w:t>is</w:t>
      </w:r>
      <w:r w:rsidRPr="00A472E7">
        <w:rPr>
          <w:rFonts w:ascii="Times New Roman" w:hAnsi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sz w:val="24"/>
          <w:szCs w:val="24"/>
        </w:rPr>
        <w:t>Ana Maria Cervato-</w:t>
      </w:r>
      <w:r w:rsidRPr="00A472E7">
        <w:rPr>
          <w:rFonts w:ascii="Times New Roman" w:hAnsi="Times New Roman"/>
          <w:b w:val="0"/>
          <w:sz w:val="24"/>
          <w:szCs w:val="24"/>
        </w:rPr>
        <w:t>Mancuso</w:t>
      </w:r>
    </w:p>
    <w:p w:rsidR="00136D83" w:rsidRPr="00136D83" w:rsidRDefault="009543AD" w:rsidP="00136D83">
      <w:pPr>
        <w:pStyle w:val="Corpodetexto2"/>
        <w:spacing w:after="0" w:line="276" w:lineRule="auto"/>
        <w:rPr>
          <w:rFonts w:ascii="Times New Roman" w:hAnsi="Times New Roman"/>
          <w:szCs w:val="24"/>
        </w:rPr>
      </w:pPr>
      <w:r w:rsidRPr="009139A5">
        <w:rPr>
          <w:rFonts w:ascii="Times New Roman" w:hAnsi="Times New Roman"/>
          <w:szCs w:val="24"/>
        </w:rPr>
        <w:t xml:space="preserve">Estagiária do Programa de Aperfeiçoamento de Ensino (PAE): </w:t>
      </w:r>
      <w:r w:rsidR="00136D83" w:rsidRPr="00136D83">
        <w:rPr>
          <w:rFonts w:ascii="Times New Roman" w:hAnsi="Times New Roman"/>
          <w:szCs w:val="24"/>
        </w:rPr>
        <w:t>Flávia De Conti</w:t>
      </w:r>
    </w:p>
    <w:p w:rsidR="00136D83" w:rsidRPr="00076E27" w:rsidRDefault="00136D83" w:rsidP="00136D83">
      <w:pPr>
        <w:pStyle w:val="Corpodetexto2"/>
        <w:spacing w:after="0" w:line="276" w:lineRule="auto"/>
        <w:rPr>
          <w:rFonts w:ascii="Times New Roman" w:hAnsi="Times New Roman"/>
          <w:szCs w:val="24"/>
        </w:rPr>
      </w:pPr>
      <w:r w:rsidRPr="00076E27">
        <w:rPr>
          <w:rFonts w:ascii="Times New Roman" w:hAnsi="Times New Roman"/>
          <w:szCs w:val="24"/>
        </w:rPr>
        <w:t>(</w:t>
      </w:r>
      <w:proofErr w:type="gramStart"/>
      <w:r w:rsidRPr="00076E27">
        <w:rPr>
          <w:rFonts w:ascii="Times New Roman" w:hAnsi="Times New Roman"/>
          <w:szCs w:val="24"/>
        </w:rPr>
        <w:t>e-mail</w:t>
      </w:r>
      <w:proofErr w:type="gramEnd"/>
      <w:r w:rsidRPr="00076E27">
        <w:rPr>
          <w:rFonts w:ascii="Times New Roman" w:hAnsi="Times New Roman"/>
          <w:szCs w:val="24"/>
        </w:rPr>
        <w:t xml:space="preserve"> = fdeconti@gmail.com)</w:t>
      </w:r>
    </w:p>
    <w:p w:rsidR="00136D83" w:rsidRDefault="00076E27" w:rsidP="00136D83">
      <w:pPr>
        <w:pStyle w:val="Corpodetexto2"/>
        <w:spacing w:after="0" w:line="276" w:lineRule="auto"/>
        <w:rPr>
          <w:rFonts w:ascii="Times New Roman" w:hAnsi="Times New Roman"/>
          <w:szCs w:val="24"/>
        </w:rPr>
      </w:pPr>
      <w:r w:rsidRPr="00076E27">
        <w:rPr>
          <w:rFonts w:ascii="Times New Roman" w:hAnsi="Times New Roman"/>
          <w:szCs w:val="24"/>
        </w:rPr>
        <w:t>Monitor</w:t>
      </w:r>
      <w:r w:rsidR="00136D83" w:rsidRPr="00076E27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João Luís Dias de Souza </w:t>
      </w:r>
      <w:r w:rsidR="00136D83" w:rsidRPr="00076E27">
        <w:rPr>
          <w:rFonts w:ascii="Times New Roman" w:hAnsi="Times New Roman"/>
          <w:szCs w:val="24"/>
        </w:rPr>
        <w:t xml:space="preserve">(e-mail = </w:t>
      </w:r>
      <w:r w:rsidRPr="00076E27">
        <w:rPr>
          <w:rFonts w:ascii="Times New Roman" w:hAnsi="Times New Roman"/>
          <w:szCs w:val="24"/>
        </w:rPr>
        <w:t>joaoluisdiasdesouza@gmail.com</w:t>
      </w:r>
      <w:r w:rsidR="00136D83" w:rsidRPr="00076E27">
        <w:rPr>
          <w:rFonts w:ascii="Times New Roman" w:hAnsi="Times New Roman"/>
          <w:szCs w:val="24"/>
        </w:rPr>
        <w:t>)</w:t>
      </w:r>
    </w:p>
    <w:p w:rsidR="009543AD" w:rsidRPr="009C4095" w:rsidRDefault="009543AD" w:rsidP="00136D83">
      <w:pPr>
        <w:pStyle w:val="Corpodetexto2"/>
        <w:spacing w:after="0" w:line="276" w:lineRule="auto"/>
        <w:rPr>
          <w:rFonts w:ascii="Times New Roman" w:hAnsi="Times New Roman"/>
          <w:szCs w:val="24"/>
        </w:rPr>
      </w:pPr>
      <w:r w:rsidRPr="00A472E7">
        <w:rPr>
          <w:rFonts w:ascii="Times New Roman" w:hAnsi="Times New Roman"/>
          <w:szCs w:val="24"/>
          <w:lang w:val="it-IT"/>
        </w:rPr>
        <w:t>C</w:t>
      </w:r>
      <w:proofErr w:type="spellStart"/>
      <w:r w:rsidRPr="00A472E7">
        <w:rPr>
          <w:rFonts w:ascii="Times New Roman" w:hAnsi="Times New Roman"/>
          <w:szCs w:val="24"/>
        </w:rPr>
        <w:t>arga</w:t>
      </w:r>
      <w:proofErr w:type="spellEnd"/>
      <w:r w:rsidRPr="00A472E7">
        <w:rPr>
          <w:rFonts w:ascii="Times New Roman" w:hAnsi="Times New Roman"/>
          <w:szCs w:val="24"/>
        </w:rPr>
        <w:t xml:space="preserve"> Horária: 30 horas </w:t>
      </w:r>
      <w:r w:rsidR="009C4095">
        <w:rPr>
          <w:szCs w:val="24"/>
        </w:rPr>
        <w:tab/>
      </w:r>
      <w:r w:rsidR="00A2571B">
        <w:rPr>
          <w:rFonts w:ascii="Times New Roman" w:hAnsi="Times New Roman"/>
          <w:szCs w:val="24"/>
        </w:rPr>
        <w:t>Noturno</w:t>
      </w:r>
      <w:r w:rsidRPr="009C4095">
        <w:rPr>
          <w:rFonts w:ascii="Times New Roman" w:hAnsi="Times New Roman"/>
          <w:szCs w:val="24"/>
        </w:rPr>
        <w:t xml:space="preserve"> </w:t>
      </w:r>
      <w:r w:rsidRPr="00990CD3">
        <w:rPr>
          <w:rFonts w:ascii="Times New Roman" w:hAnsi="Times New Roman"/>
          <w:szCs w:val="24"/>
        </w:rPr>
        <w:t>(das</w:t>
      </w:r>
      <w:r w:rsidR="00990CD3">
        <w:rPr>
          <w:rFonts w:ascii="Times New Roman" w:hAnsi="Times New Roman"/>
          <w:szCs w:val="24"/>
        </w:rPr>
        <w:t xml:space="preserve"> </w:t>
      </w:r>
      <w:r w:rsidR="007E4C6F">
        <w:rPr>
          <w:rFonts w:ascii="Times New Roman" w:hAnsi="Times New Roman"/>
          <w:szCs w:val="24"/>
        </w:rPr>
        <w:t>19h00 às 23</w:t>
      </w:r>
      <w:r w:rsidRPr="00990CD3">
        <w:rPr>
          <w:rFonts w:ascii="Times New Roman" w:hAnsi="Times New Roman"/>
          <w:szCs w:val="24"/>
        </w:rPr>
        <w:t>h00)</w:t>
      </w:r>
    </w:p>
    <w:p w:rsidR="009543AD" w:rsidRPr="00A472E7" w:rsidRDefault="009543AD" w:rsidP="002E5EDF">
      <w:pPr>
        <w:spacing w:line="276" w:lineRule="auto"/>
        <w:jc w:val="both"/>
        <w:rPr>
          <w:sz w:val="24"/>
          <w:szCs w:val="24"/>
        </w:rPr>
      </w:pPr>
    </w:p>
    <w:p w:rsidR="009543AD" w:rsidRPr="00A472E7" w:rsidRDefault="009543AD" w:rsidP="002E5EDF">
      <w:pPr>
        <w:spacing w:line="276" w:lineRule="auto"/>
        <w:jc w:val="both"/>
        <w:rPr>
          <w:b/>
          <w:sz w:val="24"/>
          <w:szCs w:val="24"/>
        </w:rPr>
      </w:pPr>
      <w:r w:rsidRPr="00A472E7">
        <w:rPr>
          <w:b/>
          <w:sz w:val="24"/>
          <w:szCs w:val="24"/>
        </w:rPr>
        <w:t>OBJETIVOS</w:t>
      </w:r>
      <w:r>
        <w:rPr>
          <w:b/>
          <w:sz w:val="24"/>
          <w:szCs w:val="24"/>
        </w:rPr>
        <w:t>:</w:t>
      </w:r>
    </w:p>
    <w:p w:rsidR="009543AD" w:rsidRPr="00A472E7" w:rsidRDefault="009543AD" w:rsidP="002E5ED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72E7">
        <w:rPr>
          <w:sz w:val="24"/>
          <w:szCs w:val="24"/>
        </w:rPr>
        <w:t>Planejar ações educativas voltadas para uma situação nutricional de um grupo populacional específico;</w:t>
      </w:r>
    </w:p>
    <w:p w:rsidR="009543AD" w:rsidRPr="00A472E7" w:rsidRDefault="009543AD" w:rsidP="002E5ED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72E7">
        <w:rPr>
          <w:sz w:val="24"/>
          <w:szCs w:val="24"/>
        </w:rPr>
        <w:t>Comparar a prescrição dietética e as ações educativas em nutrição;</w:t>
      </w:r>
    </w:p>
    <w:p w:rsidR="009543AD" w:rsidRPr="00A472E7" w:rsidRDefault="009543AD" w:rsidP="002E5ED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72E7">
        <w:rPr>
          <w:sz w:val="24"/>
          <w:szCs w:val="24"/>
        </w:rPr>
        <w:t>Reconhecer a função educativa do nutricionista na equipe multiprofissional.</w:t>
      </w:r>
    </w:p>
    <w:p w:rsidR="009543AD" w:rsidRPr="00A472E7" w:rsidRDefault="009543AD" w:rsidP="002E5EDF">
      <w:pPr>
        <w:spacing w:line="276" w:lineRule="auto"/>
        <w:jc w:val="both"/>
        <w:rPr>
          <w:sz w:val="24"/>
          <w:szCs w:val="24"/>
        </w:rPr>
      </w:pPr>
    </w:p>
    <w:p w:rsidR="009543AD" w:rsidRPr="00A472E7" w:rsidRDefault="009543AD" w:rsidP="002E5EDF">
      <w:pPr>
        <w:spacing w:line="276" w:lineRule="auto"/>
        <w:jc w:val="both"/>
        <w:rPr>
          <w:sz w:val="24"/>
          <w:szCs w:val="24"/>
        </w:rPr>
      </w:pPr>
      <w:r w:rsidRPr="00A472E7">
        <w:rPr>
          <w:b/>
          <w:sz w:val="24"/>
          <w:szCs w:val="24"/>
        </w:rPr>
        <w:t>ESTRATÉGIAS DE ENSINO</w:t>
      </w:r>
      <w:r>
        <w:rPr>
          <w:b/>
          <w:sz w:val="24"/>
          <w:szCs w:val="24"/>
        </w:rPr>
        <w:t xml:space="preserve">: </w:t>
      </w:r>
      <w:r w:rsidRPr="00A472E7">
        <w:rPr>
          <w:sz w:val="24"/>
          <w:szCs w:val="24"/>
        </w:rPr>
        <w:t>O desenvolvimento desta disciplina inclui estratégias de ensino, que potencializem a autonomia, criatividade, cientificidade, raciocínio clínico, auto aperfeiçoamento, comprom</w:t>
      </w:r>
      <w:r w:rsidR="001A2F96">
        <w:rPr>
          <w:sz w:val="24"/>
          <w:szCs w:val="24"/>
        </w:rPr>
        <w:t>isso e cooperação dos educandos:</w:t>
      </w:r>
      <w:r w:rsidRPr="00A472E7">
        <w:rPr>
          <w:sz w:val="24"/>
          <w:szCs w:val="24"/>
        </w:rPr>
        <w:t xml:space="preserve"> </w:t>
      </w:r>
      <w:r w:rsidR="001A2F96">
        <w:rPr>
          <w:sz w:val="24"/>
          <w:szCs w:val="24"/>
        </w:rPr>
        <w:t>l</w:t>
      </w:r>
      <w:r w:rsidRPr="00A472E7">
        <w:rPr>
          <w:sz w:val="24"/>
          <w:szCs w:val="24"/>
        </w:rPr>
        <w:t xml:space="preserve">eitura da bibliografia básica, </w:t>
      </w:r>
      <w:r w:rsidR="007D5CE5">
        <w:rPr>
          <w:sz w:val="24"/>
          <w:szCs w:val="24"/>
        </w:rPr>
        <w:t>aulas interativas,</w:t>
      </w:r>
      <w:r w:rsidRPr="00A472E7">
        <w:rPr>
          <w:sz w:val="24"/>
          <w:szCs w:val="24"/>
        </w:rPr>
        <w:t xml:space="preserve"> implementação de ações educativas</w:t>
      </w:r>
      <w:r w:rsidR="007D5CE5">
        <w:rPr>
          <w:sz w:val="24"/>
          <w:szCs w:val="24"/>
        </w:rPr>
        <w:t>,</w:t>
      </w:r>
      <w:r w:rsidRPr="00A472E7">
        <w:rPr>
          <w:sz w:val="24"/>
          <w:szCs w:val="24"/>
        </w:rPr>
        <w:t xml:space="preserve"> visitas.</w:t>
      </w:r>
    </w:p>
    <w:p w:rsidR="009543AD" w:rsidRPr="00A472E7" w:rsidRDefault="009543AD" w:rsidP="002E5EDF">
      <w:pPr>
        <w:spacing w:line="276" w:lineRule="auto"/>
        <w:jc w:val="both"/>
        <w:rPr>
          <w:sz w:val="24"/>
          <w:szCs w:val="24"/>
        </w:rPr>
      </w:pPr>
    </w:p>
    <w:p w:rsidR="009543AD" w:rsidRDefault="009543AD" w:rsidP="002E5EDF">
      <w:pPr>
        <w:spacing w:line="276" w:lineRule="auto"/>
        <w:jc w:val="both"/>
        <w:rPr>
          <w:sz w:val="24"/>
          <w:szCs w:val="24"/>
        </w:rPr>
      </w:pPr>
      <w:r w:rsidRPr="00A472E7">
        <w:rPr>
          <w:b/>
          <w:sz w:val="24"/>
          <w:szCs w:val="24"/>
        </w:rPr>
        <w:t>AVALIAÇÃO</w:t>
      </w:r>
      <w:r>
        <w:rPr>
          <w:b/>
          <w:sz w:val="24"/>
          <w:szCs w:val="24"/>
        </w:rPr>
        <w:t xml:space="preserve">: </w:t>
      </w:r>
      <w:r w:rsidRPr="00A472E7">
        <w:rPr>
          <w:sz w:val="24"/>
          <w:szCs w:val="24"/>
        </w:rPr>
        <w:t>A avaliação do desempenho do estudante, que tem como foco as diferentes dimensões do processo ensino-aprendizagem (Conhecimento; Habilidades; Atitudes), será realizada</w:t>
      </w:r>
      <w:r w:rsidR="007D5CE5">
        <w:rPr>
          <w:sz w:val="24"/>
          <w:szCs w:val="24"/>
        </w:rPr>
        <w:t>, por meio de trabalho em grupo, da observação no desempenho e da participação</w:t>
      </w:r>
      <w:r w:rsidRPr="00A472E7">
        <w:rPr>
          <w:sz w:val="24"/>
          <w:szCs w:val="24"/>
        </w:rPr>
        <w:t>.</w:t>
      </w:r>
    </w:p>
    <w:p w:rsidR="009543AD" w:rsidRDefault="009543AD" w:rsidP="002E5EDF">
      <w:pPr>
        <w:spacing w:line="276" w:lineRule="auto"/>
        <w:jc w:val="both"/>
        <w:rPr>
          <w:b/>
          <w:sz w:val="24"/>
          <w:szCs w:val="24"/>
        </w:rPr>
      </w:pPr>
    </w:p>
    <w:p w:rsidR="009543AD" w:rsidRDefault="009543AD" w:rsidP="002E5EDF">
      <w:pPr>
        <w:spacing w:line="276" w:lineRule="auto"/>
        <w:jc w:val="center"/>
        <w:rPr>
          <w:b/>
          <w:sz w:val="24"/>
          <w:szCs w:val="24"/>
        </w:rPr>
      </w:pPr>
      <w:r w:rsidRPr="00A472E7">
        <w:rPr>
          <w:b/>
          <w:sz w:val="24"/>
          <w:szCs w:val="24"/>
        </w:rPr>
        <w:t>CRONOGRAMA E CONTEÚDO PROGRAMÁTICO</w:t>
      </w:r>
      <w:r>
        <w:rPr>
          <w:b/>
          <w:sz w:val="24"/>
          <w:szCs w:val="24"/>
        </w:rPr>
        <w:t xml:space="preserve"> DO </w:t>
      </w:r>
      <w:r w:rsidR="00136D83">
        <w:rPr>
          <w:b/>
          <w:sz w:val="24"/>
          <w:szCs w:val="24"/>
        </w:rPr>
        <w:t>NOTURNO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6696"/>
        <w:gridCol w:w="1701"/>
      </w:tblGrid>
      <w:tr w:rsidR="009C4095" w:rsidRPr="008731EB" w:rsidTr="002E5EDF">
        <w:tc>
          <w:tcPr>
            <w:tcW w:w="1385" w:type="dxa"/>
            <w:shd w:val="clear" w:color="auto" w:fill="auto"/>
          </w:tcPr>
          <w:p w:rsidR="009C4095" w:rsidRPr="008731EB" w:rsidRDefault="009C4095" w:rsidP="002E5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1EB"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6696" w:type="dxa"/>
            <w:shd w:val="clear" w:color="auto" w:fill="auto"/>
          </w:tcPr>
          <w:p w:rsidR="009C4095" w:rsidRPr="008731EB" w:rsidRDefault="009C4095" w:rsidP="002E5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1EB"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1701" w:type="dxa"/>
          </w:tcPr>
          <w:p w:rsidR="009C4095" w:rsidRPr="008731EB" w:rsidRDefault="009C4095" w:rsidP="002E5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Responsável </w:t>
            </w:r>
          </w:p>
        </w:tc>
      </w:tr>
      <w:tr w:rsidR="0046769D" w:rsidRPr="008731EB" w:rsidTr="002E5EDF">
        <w:trPr>
          <w:trHeight w:val="315"/>
        </w:trPr>
        <w:tc>
          <w:tcPr>
            <w:tcW w:w="1385" w:type="dxa"/>
            <w:vMerge w:val="restart"/>
            <w:shd w:val="clear" w:color="auto" w:fill="auto"/>
          </w:tcPr>
          <w:p w:rsidR="00602B0F" w:rsidRDefault="00602B0F" w:rsidP="00602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março</w:t>
            </w:r>
          </w:p>
          <w:p w:rsidR="0046769D" w:rsidRPr="008731EB" w:rsidRDefault="0046769D" w:rsidP="00602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1EB">
              <w:rPr>
                <w:sz w:val="24"/>
                <w:szCs w:val="24"/>
              </w:rPr>
              <w:t>(2ªf)</w:t>
            </w:r>
          </w:p>
        </w:tc>
        <w:tc>
          <w:tcPr>
            <w:tcW w:w="6696" w:type="dxa"/>
            <w:shd w:val="clear" w:color="auto" w:fill="auto"/>
          </w:tcPr>
          <w:p w:rsidR="0046769D" w:rsidRPr="00A440FB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0FB">
              <w:rPr>
                <w:sz w:val="24"/>
                <w:szCs w:val="24"/>
              </w:rPr>
              <w:t>Introdução à disciplina</w:t>
            </w:r>
          </w:p>
        </w:tc>
        <w:tc>
          <w:tcPr>
            <w:tcW w:w="1701" w:type="dxa"/>
            <w:vMerge w:val="restart"/>
          </w:tcPr>
          <w:p w:rsidR="0046769D" w:rsidRPr="008731EB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Ana Cervato</w:t>
            </w:r>
          </w:p>
        </w:tc>
      </w:tr>
      <w:tr w:rsidR="0046769D" w:rsidRPr="008731EB" w:rsidTr="003D4DB7">
        <w:trPr>
          <w:trHeight w:val="1743"/>
        </w:trPr>
        <w:tc>
          <w:tcPr>
            <w:tcW w:w="1385" w:type="dxa"/>
            <w:vMerge/>
            <w:shd w:val="clear" w:color="auto" w:fill="auto"/>
          </w:tcPr>
          <w:p w:rsidR="0046769D" w:rsidRPr="008731EB" w:rsidRDefault="0046769D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46769D" w:rsidRPr="003F3CC8" w:rsidRDefault="0046769D" w:rsidP="000D622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F3CC8">
              <w:rPr>
                <w:sz w:val="24"/>
                <w:szCs w:val="24"/>
              </w:rPr>
              <w:t xml:space="preserve">Divisão de grupos, temas de trabalho e formas de apresentação. </w:t>
            </w:r>
          </w:p>
          <w:p w:rsidR="0046769D" w:rsidRDefault="0046769D" w:rsidP="000D622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F3CC8">
              <w:rPr>
                <w:sz w:val="24"/>
                <w:szCs w:val="24"/>
              </w:rPr>
              <w:t>Orientação a respeito do projeto educativo a ser desenvolvido no centro de saúde.</w:t>
            </w:r>
          </w:p>
          <w:p w:rsidR="0046769D" w:rsidRPr="003D4DB7" w:rsidRDefault="0046769D" w:rsidP="0065516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Considerações sobre as visitas ao centro de saúde.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769D" w:rsidRPr="008731EB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6769D" w:rsidRPr="008731EB" w:rsidTr="00F34C26">
        <w:trPr>
          <w:trHeight w:val="315"/>
        </w:trPr>
        <w:tc>
          <w:tcPr>
            <w:tcW w:w="1385" w:type="dxa"/>
            <w:vMerge/>
            <w:shd w:val="clear" w:color="auto" w:fill="auto"/>
          </w:tcPr>
          <w:p w:rsidR="0046769D" w:rsidRPr="008731EB" w:rsidRDefault="0046769D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46769D" w:rsidRDefault="00655160" w:rsidP="006551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69D" w:rsidRPr="008731EB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6769D" w:rsidRPr="008731EB" w:rsidTr="00F34C26">
        <w:trPr>
          <w:trHeight w:val="2820"/>
        </w:trPr>
        <w:tc>
          <w:tcPr>
            <w:tcW w:w="1385" w:type="dxa"/>
            <w:vMerge/>
            <w:shd w:val="clear" w:color="auto" w:fill="auto"/>
          </w:tcPr>
          <w:p w:rsidR="0046769D" w:rsidRPr="008731EB" w:rsidRDefault="0046769D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46769D" w:rsidRDefault="0046769D" w:rsidP="000D622B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(Conceito de Educação Nutricional)</w:t>
            </w:r>
          </w:p>
          <w:p w:rsidR="0046769D" w:rsidRDefault="0046769D" w:rsidP="000D622B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Definição em grupo do conceito de Educação Nutricional</w:t>
            </w:r>
          </w:p>
          <w:p w:rsidR="00655160" w:rsidRDefault="0046769D" w:rsidP="002B7940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655160">
              <w:rPr>
                <w:sz w:val="24"/>
                <w:szCs w:val="24"/>
              </w:rPr>
              <w:t>Roda de discussão final sobre o tema e artigo do dia</w:t>
            </w:r>
          </w:p>
          <w:p w:rsidR="0046769D" w:rsidRPr="00655160" w:rsidRDefault="0046769D" w:rsidP="00655160">
            <w:pPr>
              <w:spacing w:line="276" w:lineRule="auto"/>
              <w:rPr>
                <w:sz w:val="24"/>
                <w:szCs w:val="24"/>
              </w:rPr>
            </w:pPr>
            <w:r w:rsidRPr="00655160">
              <w:rPr>
                <w:sz w:val="24"/>
                <w:szCs w:val="24"/>
              </w:rPr>
              <w:t>Cruz PJSC, de Melo Neto FR. Educação popular e nutrição social: considerações teóricas sobre um diálogo possível.</w:t>
            </w:r>
            <w:r w:rsidRPr="00655160">
              <w:rPr>
                <w:i/>
                <w:iCs/>
                <w:sz w:val="24"/>
                <w:szCs w:val="24"/>
              </w:rPr>
              <w:t xml:space="preserve"> Interface </w:t>
            </w:r>
            <w:r w:rsidRPr="00655160">
              <w:rPr>
                <w:sz w:val="24"/>
                <w:szCs w:val="24"/>
              </w:rPr>
              <w:t>2014; 18(2): 1365-1376.</w:t>
            </w:r>
          </w:p>
          <w:p w:rsidR="0046769D" w:rsidRPr="00A440FB" w:rsidRDefault="0046769D" w:rsidP="00467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Tarefa: Para a próxima aula, c</w:t>
            </w:r>
            <w:r w:rsidRPr="007440D1">
              <w:rPr>
                <w:b/>
                <w:sz w:val="24"/>
                <w:szCs w:val="24"/>
              </w:rPr>
              <w:t>ada grupo</w:t>
            </w:r>
            <w:r>
              <w:rPr>
                <w:b/>
                <w:sz w:val="24"/>
                <w:szCs w:val="24"/>
              </w:rPr>
              <w:t xml:space="preserve"> deverá apresentar por escrito t</w:t>
            </w:r>
            <w:r w:rsidRPr="007440D1">
              <w:rPr>
                <w:b/>
                <w:sz w:val="24"/>
                <w:szCs w:val="24"/>
              </w:rPr>
              <w:t xml:space="preserve">ema, </w:t>
            </w:r>
            <w:proofErr w:type="spellStart"/>
            <w:r w:rsidRPr="007440D1">
              <w:rPr>
                <w:b/>
                <w:sz w:val="24"/>
                <w:szCs w:val="24"/>
              </w:rPr>
              <w:t>sub-te</w:t>
            </w:r>
            <w:r>
              <w:rPr>
                <w:b/>
                <w:sz w:val="24"/>
                <w:szCs w:val="24"/>
              </w:rPr>
              <w:t>ma</w:t>
            </w:r>
            <w:proofErr w:type="spellEnd"/>
            <w:r>
              <w:rPr>
                <w:b/>
                <w:sz w:val="24"/>
                <w:szCs w:val="24"/>
              </w:rPr>
              <w:t>, população de estudo e ter realizado a visita monitorada no Centro de Saúde.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769D" w:rsidRPr="008731EB" w:rsidRDefault="00F34C26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7D5CE5" w:rsidRPr="008731EB" w:rsidTr="00F34C26">
        <w:trPr>
          <w:trHeight w:val="610"/>
        </w:trPr>
        <w:tc>
          <w:tcPr>
            <w:tcW w:w="1385" w:type="dxa"/>
            <w:vMerge w:val="restart"/>
            <w:shd w:val="clear" w:color="auto" w:fill="auto"/>
          </w:tcPr>
          <w:p w:rsidR="007D5CE5" w:rsidRDefault="00602B0F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D5CE5">
              <w:rPr>
                <w:sz w:val="24"/>
                <w:szCs w:val="24"/>
              </w:rPr>
              <w:t xml:space="preserve"> de março </w:t>
            </w:r>
          </w:p>
          <w:p w:rsidR="007D5CE5" w:rsidRPr="008731EB" w:rsidRDefault="00602B0F" w:rsidP="002E5E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7D5CE5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7D5CE5" w:rsidRPr="002C0372" w:rsidRDefault="007D5CE5" w:rsidP="002E5EDF">
            <w:pPr>
              <w:spacing w:line="276" w:lineRule="auto"/>
              <w:rPr>
                <w:sz w:val="24"/>
                <w:szCs w:val="24"/>
              </w:rPr>
            </w:pPr>
            <w:r w:rsidRPr="000C5061">
              <w:rPr>
                <w:b/>
                <w:sz w:val="24"/>
                <w:szCs w:val="24"/>
              </w:rPr>
              <w:t>Tema: Conceitos de educação nutricional e aplicação nas políticas públicas.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5CE5" w:rsidRDefault="007D5CE5" w:rsidP="002E5E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5CE5" w:rsidRPr="008731EB" w:rsidTr="002E5EDF">
        <w:trPr>
          <w:trHeight w:val="610"/>
        </w:trPr>
        <w:tc>
          <w:tcPr>
            <w:tcW w:w="1385" w:type="dxa"/>
            <w:vMerge/>
            <w:shd w:val="clear" w:color="auto" w:fill="auto"/>
          </w:tcPr>
          <w:p w:rsidR="007D5CE5" w:rsidRPr="008731EB" w:rsidRDefault="007D5CE5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7D5CE5" w:rsidRDefault="007D5CE5" w:rsidP="002E5EDF">
            <w:pPr>
              <w:spacing w:line="276" w:lineRule="auto"/>
              <w:rPr>
                <w:sz w:val="24"/>
                <w:szCs w:val="24"/>
              </w:rPr>
            </w:pPr>
            <w:r w:rsidRPr="000822FE">
              <w:rPr>
                <w:b/>
                <w:sz w:val="24"/>
                <w:szCs w:val="24"/>
              </w:rPr>
              <w:t xml:space="preserve">Apresentação: </w:t>
            </w:r>
            <w:r>
              <w:rPr>
                <w:b/>
                <w:sz w:val="24"/>
                <w:szCs w:val="24"/>
              </w:rPr>
              <w:t>Debate</w:t>
            </w:r>
          </w:p>
          <w:p w:rsidR="007D5CE5" w:rsidRPr="002C0372" w:rsidRDefault="007D5CE5" w:rsidP="002E5ED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Artigo: Santos LAS. </w:t>
            </w:r>
            <w:r w:rsidRPr="00CB0CD0">
              <w:rPr>
                <w:sz w:val="24"/>
                <w:szCs w:val="24"/>
              </w:rPr>
              <w:t>O fazer educação alimentar e nutricional: algumas contribuições para reflexão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Ciênc</w:t>
            </w:r>
            <w:proofErr w:type="spellEnd"/>
            <w:r w:rsidRPr="00B04C9A">
              <w:rPr>
                <w:i/>
                <w:sz w:val="24"/>
                <w:szCs w:val="24"/>
              </w:rPr>
              <w:t xml:space="preserve"> Saúde </w:t>
            </w:r>
            <w:proofErr w:type="spellStart"/>
            <w:r w:rsidRPr="00B04C9A">
              <w:rPr>
                <w:i/>
                <w:sz w:val="24"/>
                <w:szCs w:val="24"/>
              </w:rPr>
              <w:t>Colet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571CAE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; </w:t>
            </w:r>
            <w:r w:rsidRPr="00571CAE">
              <w:rPr>
                <w:sz w:val="24"/>
                <w:szCs w:val="24"/>
              </w:rPr>
              <w:t>17(2):</w:t>
            </w:r>
            <w:r>
              <w:rPr>
                <w:sz w:val="24"/>
                <w:szCs w:val="24"/>
              </w:rPr>
              <w:t xml:space="preserve"> </w:t>
            </w:r>
            <w:r w:rsidRPr="00571CAE">
              <w:rPr>
                <w:sz w:val="24"/>
                <w:szCs w:val="24"/>
              </w:rPr>
              <w:t>453-462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5CE5" w:rsidRDefault="00F34C26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Professora, estagiá</w:t>
            </w:r>
            <w:r w:rsidR="007D5CE5">
              <w:rPr>
                <w:sz w:val="24"/>
                <w:szCs w:val="24"/>
              </w:rPr>
              <w:t>rias e alunos</w:t>
            </w:r>
          </w:p>
        </w:tc>
      </w:tr>
      <w:tr w:rsidR="007D5CE5" w:rsidRPr="008731EB" w:rsidTr="007D5CE5">
        <w:trPr>
          <w:trHeight w:val="408"/>
        </w:trPr>
        <w:tc>
          <w:tcPr>
            <w:tcW w:w="1385" w:type="dxa"/>
            <w:vMerge/>
            <w:shd w:val="clear" w:color="auto" w:fill="auto"/>
          </w:tcPr>
          <w:p w:rsidR="007D5CE5" w:rsidRPr="008731EB" w:rsidRDefault="007D5CE5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7D5CE5" w:rsidRPr="002C0372" w:rsidRDefault="007D5CE5" w:rsidP="007067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pr</w:t>
            </w:r>
            <w:r w:rsidR="007067F7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tica: </w:t>
            </w:r>
            <w:r w:rsidR="002B57F0">
              <w:rPr>
                <w:sz w:val="24"/>
                <w:szCs w:val="24"/>
              </w:rPr>
              <w:t>Teatralização no Centro de Sa</w:t>
            </w:r>
            <w:r w:rsidR="00D035B4">
              <w:rPr>
                <w:sz w:val="24"/>
                <w:szCs w:val="24"/>
              </w:rPr>
              <w:t>úde doe grupo educativo,</w:t>
            </w:r>
            <w:r w:rsidR="007067F7">
              <w:rPr>
                <w:sz w:val="24"/>
                <w:szCs w:val="24"/>
              </w:rPr>
              <w:t xml:space="preserve"> em sala de espera da farmácia</w:t>
            </w:r>
            <w:r w:rsidR="00D035B4">
              <w:rPr>
                <w:sz w:val="24"/>
                <w:szCs w:val="24"/>
              </w:rPr>
              <w:t xml:space="preserve"> para retirada de kit para </w:t>
            </w:r>
            <w:r w:rsidR="007067F7">
              <w:rPr>
                <w:sz w:val="24"/>
                <w:szCs w:val="24"/>
              </w:rPr>
              <w:t>diabético; no CR</w:t>
            </w:r>
            <w:r w:rsidR="00D035B4">
              <w:rPr>
                <w:sz w:val="24"/>
                <w:szCs w:val="24"/>
              </w:rPr>
              <w:t>Nutri</w:t>
            </w:r>
            <w:r w:rsidR="007067F7">
              <w:rPr>
                <w:sz w:val="24"/>
                <w:szCs w:val="24"/>
              </w:rPr>
              <w:t>, para crianças e em sala</w:t>
            </w:r>
            <w:r w:rsidR="00D035B4">
              <w:rPr>
                <w:sz w:val="24"/>
                <w:szCs w:val="24"/>
              </w:rPr>
              <w:t xml:space="preserve"> de grupo</w:t>
            </w:r>
            <w:r w:rsidR="007067F7">
              <w:rPr>
                <w:sz w:val="24"/>
                <w:szCs w:val="24"/>
              </w:rPr>
              <w:t>,</w:t>
            </w:r>
            <w:r w:rsidR="00D035B4">
              <w:rPr>
                <w:sz w:val="24"/>
                <w:szCs w:val="24"/>
              </w:rPr>
              <w:t xml:space="preserve"> com idosos.</w:t>
            </w:r>
          </w:p>
        </w:tc>
        <w:tc>
          <w:tcPr>
            <w:tcW w:w="1701" w:type="dxa"/>
            <w:vMerge w:val="restart"/>
          </w:tcPr>
          <w:p w:rsidR="007D5CE5" w:rsidRDefault="007D5CE5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7D5CE5" w:rsidRPr="008731EB" w:rsidTr="002E5EDF">
        <w:trPr>
          <w:trHeight w:val="408"/>
        </w:trPr>
        <w:tc>
          <w:tcPr>
            <w:tcW w:w="1385" w:type="dxa"/>
            <w:vMerge/>
            <w:shd w:val="clear" w:color="auto" w:fill="auto"/>
          </w:tcPr>
          <w:p w:rsidR="007D5CE5" w:rsidRPr="008731EB" w:rsidRDefault="007D5CE5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7D5CE5" w:rsidRDefault="007D5CE5" w:rsidP="002B57F0">
            <w:pPr>
              <w:spacing w:line="276" w:lineRule="auto"/>
              <w:rPr>
                <w:sz w:val="24"/>
                <w:szCs w:val="24"/>
              </w:rPr>
            </w:pPr>
            <w:r w:rsidRPr="007440D1">
              <w:rPr>
                <w:b/>
                <w:sz w:val="24"/>
                <w:szCs w:val="24"/>
              </w:rPr>
              <w:t xml:space="preserve">Tarefa: Para a próxima aula cada grupo </w:t>
            </w:r>
            <w:r w:rsidR="002B57F0" w:rsidRPr="007440D1">
              <w:rPr>
                <w:b/>
                <w:sz w:val="24"/>
                <w:szCs w:val="24"/>
              </w:rPr>
              <w:t>deverá</w:t>
            </w:r>
            <w:r w:rsidRPr="007440D1">
              <w:rPr>
                <w:b/>
                <w:sz w:val="24"/>
                <w:szCs w:val="24"/>
              </w:rPr>
              <w:t xml:space="preserve"> apresentar por escrito a definição </w:t>
            </w:r>
            <w:r w:rsidR="002B57F0">
              <w:rPr>
                <w:b/>
                <w:sz w:val="24"/>
                <w:szCs w:val="24"/>
              </w:rPr>
              <w:t>da justificativa com referência bibliográfica, definição de grupos e do local da intervenção</w:t>
            </w:r>
          </w:p>
        </w:tc>
        <w:tc>
          <w:tcPr>
            <w:tcW w:w="1701" w:type="dxa"/>
            <w:vMerge/>
          </w:tcPr>
          <w:p w:rsidR="007D5CE5" w:rsidRDefault="007D5CE5" w:rsidP="002E5E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6C2C" w:rsidRPr="008731EB" w:rsidTr="001F6C2C">
        <w:trPr>
          <w:trHeight w:val="612"/>
        </w:trPr>
        <w:tc>
          <w:tcPr>
            <w:tcW w:w="1385" w:type="dxa"/>
            <w:vMerge w:val="restart"/>
            <w:shd w:val="clear" w:color="auto" w:fill="auto"/>
          </w:tcPr>
          <w:p w:rsidR="001F6C2C" w:rsidRDefault="00E065E0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02B0F">
              <w:rPr>
                <w:sz w:val="24"/>
                <w:szCs w:val="24"/>
              </w:rPr>
              <w:t xml:space="preserve"> de abril (</w:t>
            </w:r>
            <w:r>
              <w:rPr>
                <w:sz w:val="24"/>
                <w:szCs w:val="24"/>
              </w:rPr>
              <w:t>2</w:t>
            </w:r>
            <w:r w:rsidR="001F6C2C" w:rsidRPr="008731EB">
              <w:rPr>
                <w:sz w:val="24"/>
                <w:szCs w:val="24"/>
              </w:rPr>
              <w:t>ªf)</w:t>
            </w:r>
          </w:p>
          <w:p w:rsidR="001F6C2C" w:rsidRPr="008731EB" w:rsidRDefault="001F6C2C" w:rsidP="002B34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1F6C2C" w:rsidRPr="008731EB" w:rsidRDefault="001F6C2C" w:rsidP="002E5ED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5061">
              <w:rPr>
                <w:b/>
                <w:sz w:val="24"/>
                <w:szCs w:val="24"/>
              </w:rPr>
              <w:t>Tema: Etapas para o planejamento e desenvolvimento de ações educativas com g</w:t>
            </w:r>
            <w:r>
              <w:rPr>
                <w:b/>
                <w:sz w:val="24"/>
                <w:szCs w:val="24"/>
              </w:rPr>
              <w:t xml:space="preserve">rupos populacionais específicos.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C2C" w:rsidRPr="004F7435" w:rsidRDefault="001F6C2C" w:rsidP="00AD3D5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6C2C" w:rsidRPr="008731EB" w:rsidTr="001F6C2C">
        <w:trPr>
          <w:trHeight w:val="1597"/>
        </w:trPr>
        <w:tc>
          <w:tcPr>
            <w:tcW w:w="1385" w:type="dxa"/>
            <w:vMerge/>
            <w:shd w:val="clear" w:color="auto" w:fill="auto"/>
          </w:tcPr>
          <w:p w:rsidR="001F6C2C" w:rsidRPr="008731EB" w:rsidRDefault="001F6C2C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655160" w:rsidRPr="00655160" w:rsidRDefault="00655160" w:rsidP="00655160">
            <w:pPr>
              <w:spacing w:line="276" w:lineRule="auto"/>
              <w:rPr>
                <w:sz w:val="24"/>
                <w:szCs w:val="24"/>
              </w:rPr>
            </w:pPr>
            <w:r w:rsidRPr="000822FE">
              <w:rPr>
                <w:b/>
                <w:sz w:val="24"/>
                <w:szCs w:val="24"/>
              </w:rPr>
              <w:t xml:space="preserve">Apresentação: </w:t>
            </w:r>
            <w:r>
              <w:rPr>
                <w:b/>
                <w:sz w:val="24"/>
                <w:szCs w:val="24"/>
              </w:rPr>
              <w:t xml:space="preserve">Debate                  </w:t>
            </w:r>
          </w:p>
          <w:p w:rsidR="00655160" w:rsidRPr="004F7435" w:rsidRDefault="00655160" w:rsidP="00D03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Artigo: </w:t>
            </w:r>
            <w:proofErr w:type="spellStart"/>
            <w:r w:rsidRPr="004F7435">
              <w:rPr>
                <w:sz w:val="24"/>
                <w:szCs w:val="24"/>
              </w:rPr>
              <w:t>Feuerwerker</w:t>
            </w:r>
            <w:proofErr w:type="spellEnd"/>
            <w:r w:rsidRPr="004F7435">
              <w:rPr>
                <w:sz w:val="24"/>
                <w:szCs w:val="24"/>
              </w:rPr>
              <w:t xml:space="preserve"> LCM. Educação na saúde: educação dos profissionais de saúde: um campo de saber e de práticas sociais em construção. </w:t>
            </w:r>
            <w:proofErr w:type="spellStart"/>
            <w:r w:rsidRPr="00B467EA">
              <w:rPr>
                <w:i/>
                <w:sz w:val="24"/>
                <w:szCs w:val="24"/>
              </w:rPr>
              <w:t>Rev</w:t>
            </w:r>
            <w:proofErr w:type="spellEnd"/>
            <w:r w:rsidRPr="00B467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67EA">
              <w:rPr>
                <w:i/>
                <w:sz w:val="24"/>
                <w:szCs w:val="24"/>
              </w:rPr>
              <w:t>Bras</w:t>
            </w:r>
            <w:proofErr w:type="spellEnd"/>
            <w:r w:rsidRPr="00B467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67EA">
              <w:rPr>
                <w:i/>
                <w:sz w:val="24"/>
                <w:szCs w:val="24"/>
              </w:rPr>
              <w:t>Educ</w:t>
            </w:r>
            <w:proofErr w:type="spellEnd"/>
            <w:r w:rsidRPr="00B467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67EA">
              <w:rPr>
                <w:i/>
                <w:sz w:val="24"/>
                <w:szCs w:val="24"/>
              </w:rPr>
              <w:t>Med</w:t>
            </w:r>
            <w:proofErr w:type="spellEnd"/>
            <w:r w:rsidRPr="004F7435">
              <w:rPr>
                <w:sz w:val="24"/>
                <w:szCs w:val="24"/>
              </w:rPr>
              <w:t xml:space="preserve"> 2007; 31: 3-4.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C2C" w:rsidRPr="004F7435" w:rsidRDefault="001F6C2C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Professora, estagiárias e alunos</w:t>
            </w:r>
          </w:p>
        </w:tc>
      </w:tr>
      <w:tr w:rsidR="001F6C2C" w:rsidRPr="008731EB" w:rsidTr="0076048D">
        <w:trPr>
          <w:trHeight w:val="1088"/>
        </w:trPr>
        <w:tc>
          <w:tcPr>
            <w:tcW w:w="1385" w:type="dxa"/>
            <w:vMerge/>
            <w:shd w:val="clear" w:color="auto" w:fill="auto"/>
          </w:tcPr>
          <w:p w:rsidR="001F6C2C" w:rsidRPr="008731EB" w:rsidRDefault="001F6C2C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655160" w:rsidRPr="00655160" w:rsidRDefault="00655160" w:rsidP="00655160">
            <w:pPr>
              <w:pBdr>
                <w:bottom w:val="single" w:sz="4" w:space="1" w:color="auto"/>
              </w:pBdr>
              <w:spacing w:line="276" w:lineRule="auto"/>
              <w:rPr>
                <w:b/>
                <w:sz w:val="24"/>
                <w:szCs w:val="24"/>
              </w:rPr>
            </w:pPr>
            <w:r w:rsidRPr="00655160">
              <w:rPr>
                <w:b/>
                <w:sz w:val="24"/>
                <w:szCs w:val="24"/>
              </w:rPr>
              <w:t>Apresentação: Grupo 1 (</w:t>
            </w:r>
            <w:proofErr w:type="spellStart"/>
            <w:r w:rsidRPr="00655160">
              <w:rPr>
                <w:b/>
                <w:sz w:val="24"/>
                <w:szCs w:val="24"/>
              </w:rPr>
              <w:t>vlog</w:t>
            </w:r>
            <w:proofErr w:type="spellEnd"/>
            <w:r w:rsidRPr="00655160">
              <w:rPr>
                <w:b/>
                <w:sz w:val="24"/>
                <w:szCs w:val="24"/>
              </w:rPr>
              <w:t>)</w:t>
            </w:r>
          </w:p>
          <w:p w:rsidR="001F6C2C" w:rsidRPr="00655160" w:rsidRDefault="00655160" w:rsidP="00655160">
            <w:pPr>
              <w:pBdr>
                <w:bottom w:val="single" w:sz="4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655160">
              <w:rPr>
                <w:sz w:val="24"/>
                <w:szCs w:val="24"/>
              </w:rPr>
              <w:t xml:space="preserve">Artigo: dos Santos LM, da </w:t>
            </w:r>
            <w:proofErr w:type="spellStart"/>
            <w:r w:rsidRPr="00655160">
              <w:rPr>
                <w:sz w:val="24"/>
                <w:szCs w:val="24"/>
              </w:rPr>
              <w:t>Ros</w:t>
            </w:r>
            <w:proofErr w:type="spellEnd"/>
            <w:r w:rsidRPr="00655160">
              <w:rPr>
                <w:sz w:val="24"/>
                <w:szCs w:val="24"/>
              </w:rPr>
              <w:t xml:space="preserve"> MA, </w:t>
            </w:r>
            <w:proofErr w:type="spellStart"/>
            <w:r w:rsidRPr="00655160">
              <w:rPr>
                <w:sz w:val="24"/>
                <w:szCs w:val="24"/>
              </w:rPr>
              <w:t>Crepaldi</w:t>
            </w:r>
            <w:proofErr w:type="spellEnd"/>
            <w:r w:rsidRPr="00655160">
              <w:rPr>
                <w:sz w:val="24"/>
                <w:szCs w:val="24"/>
              </w:rPr>
              <w:t xml:space="preserve"> MA, Ramos LR. Grupos de promoção à saúde no desenvolvimento da autonomia, condições de vida e saúde. </w:t>
            </w:r>
            <w:proofErr w:type="spellStart"/>
            <w:r w:rsidRPr="00655160">
              <w:rPr>
                <w:sz w:val="24"/>
                <w:szCs w:val="24"/>
              </w:rPr>
              <w:t>Rev</w:t>
            </w:r>
            <w:proofErr w:type="spellEnd"/>
            <w:r w:rsidRPr="00655160">
              <w:rPr>
                <w:sz w:val="24"/>
                <w:szCs w:val="24"/>
              </w:rPr>
              <w:t xml:space="preserve"> Saúde Pública 2006, 40(2): 346-52</w:t>
            </w:r>
          </w:p>
        </w:tc>
        <w:tc>
          <w:tcPr>
            <w:tcW w:w="1701" w:type="dxa"/>
            <w:vMerge w:val="restart"/>
          </w:tcPr>
          <w:p w:rsidR="001F6C2C" w:rsidRDefault="001F6C2C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1F6C2C" w:rsidRPr="008731EB" w:rsidTr="0076048D">
        <w:trPr>
          <w:trHeight w:val="408"/>
        </w:trPr>
        <w:tc>
          <w:tcPr>
            <w:tcW w:w="1385" w:type="dxa"/>
            <w:vMerge/>
            <w:shd w:val="clear" w:color="auto" w:fill="auto"/>
          </w:tcPr>
          <w:p w:rsidR="001F6C2C" w:rsidRPr="008731EB" w:rsidRDefault="001F6C2C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1F6C2C" w:rsidRPr="004F7435" w:rsidRDefault="001F6C2C" w:rsidP="00D03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pratica: Desenvolvimento do projeto</w:t>
            </w:r>
          </w:p>
        </w:tc>
        <w:tc>
          <w:tcPr>
            <w:tcW w:w="1701" w:type="dxa"/>
            <w:vMerge/>
          </w:tcPr>
          <w:p w:rsidR="001F6C2C" w:rsidRPr="004F7435" w:rsidRDefault="001F6C2C" w:rsidP="002E5E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6C2C" w:rsidRPr="008731EB" w:rsidTr="00560A42">
        <w:trPr>
          <w:trHeight w:val="408"/>
        </w:trPr>
        <w:tc>
          <w:tcPr>
            <w:tcW w:w="1385" w:type="dxa"/>
            <w:vMerge/>
            <w:shd w:val="clear" w:color="auto" w:fill="auto"/>
          </w:tcPr>
          <w:p w:rsidR="001F6C2C" w:rsidRPr="008731EB" w:rsidRDefault="001F6C2C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1F6C2C" w:rsidRDefault="001F6C2C" w:rsidP="002E5EDF">
            <w:pPr>
              <w:spacing w:line="276" w:lineRule="auto"/>
              <w:rPr>
                <w:sz w:val="24"/>
                <w:szCs w:val="24"/>
              </w:rPr>
            </w:pPr>
            <w:r w:rsidRPr="00360575">
              <w:rPr>
                <w:b/>
                <w:sz w:val="24"/>
                <w:szCs w:val="24"/>
              </w:rPr>
              <w:t>Tarefa:</w:t>
            </w:r>
            <w:r>
              <w:rPr>
                <w:b/>
                <w:sz w:val="24"/>
                <w:szCs w:val="24"/>
              </w:rPr>
              <w:t xml:space="preserve"> Para a próxima aula cada grupo deverá apresentar, por escrito, a proposta de Diagnóstico educativo.</w:t>
            </w:r>
          </w:p>
        </w:tc>
        <w:tc>
          <w:tcPr>
            <w:tcW w:w="1701" w:type="dxa"/>
            <w:vMerge/>
          </w:tcPr>
          <w:p w:rsidR="001F6C2C" w:rsidRDefault="001F6C2C" w:rsidP="002E5E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35B4" w:rsidRPr="008731EB" w:rsidTr="002E5EDF">
        <w:trPr>
          <w:trHeight w:val="695"/>
        </w:trPr>
        <w:tc>
          <w:tcPr>
            <w:tcW w:w="1385" w:type="dxa"/>
            <w:vMerge w:val="restart"/>
            <w:shd w:val="clear" w:color="auto" w:fill="auto"/>
          </w:tcPr>
          <w:p w:rsidR="00D035B4" w:rsidRPr="008731EB" w:rsidRDefault="00602B0F" w:rsidP="00602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4C6F">
              <w:rPr>
                <w:sz w:val="24"/>
                <w:szCs w:val="24"/>
              </w:rPr>
              <w:t xml:space="preserve"> de abril (</w:t>
            </w:r>
            <w:r>
              <w:rPr>
                <w:sz w:val="24"/>
                <w:szCs w:val="24"/>
              </w:rPr>
              <w:t>3</w:t>
            </w:r>
            <w:r w:rsidR="00D035B4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D035B4" w:rsidRPr="008731EB" w:rsidRDefault="00D035B4" w:rsidP="002E5ED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5061">
              <w:rPr>
                <w:b/>
                <w:sz w:val="24"/>
                <w:szCs w:val="24"/>
              </w:rPr>
              <w:t>Tema: Modelos, teorias e estratégias aplicadas em projetos e programas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035B4" w:rsidRPr="007509E1" w:rsidRDefault="00D035B4" w:rsidP="00AD3D5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35B4" w:rsidRPr="008731EB" w:rsidTr="002E5EDF">
        <w:trPr>
          <w:trHeight w:val="1535"/>
        </w:trPr>
        <w:tc>
          <w:tcPr>
            <w:tcW w:w="1385" w:type="dxa"/>
            <w:vMerge/>
            <w:shd w:val="clear" w:color="auto" w:fill="auto"/>
          </w:tcPr>
          <w:p w:rsidR="00D035B4" w:rsidRPr="008731EB" w:rsidRDefault="00D035B4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D035B4" w:rsidRPr="000822FE" w:rsidRDefault="00D035B4" w:rsidP="003E05E7">
            <w:pPr>
              <w:spacing w:line="276" w:lineRule="auto"/>
              <w:rPr>
                <w:b/>
                <w:sz w:val="24"/>
                <w:szCs w:val="24"/>
              </w:rPr>
            </w:pPr>
            <w:r w:rsidRPr="000822FE">
              <w:rPr>
                <w:b/>
                <w:sz w:val="24"/>
                <w:szCs w:val="24"/>
              </w:rPr>
              <w:t>Apresentação</w:t>
            </w:r>
            <w:r w:rsidR="000C6A1D">
              <w:rPr>
                <w:b/>
                <w:sz w:val="24"/>
                <w:szCs w:val="24"/>
              </w:rPr>
              <w:t xml:space="preserve">: Grupo </w:t>
            </w:r>
            <w:r w:rsidR="00655160">
              <w:rPr>
                <w:b/>
                <w:sz w:val="24"/>
                <w:szCs w:val="24"/>
              </w:rPr>
              <w:t>5</w:t>
            </w:r>
            <w:r w:rsidRPr="000822FE">
              <w:rPr>
                <w:b/>
                <w:sz w:val="24"/>
                <w:szCs w:val="24"/>
              </w:rPr>
              <w:t xml:space="preserve"> (</w:t>
            </w:r>
            <w:r w:rsidR="001D5418">
              <w:rPr>
                <w:b/>
                <w:sz w:val="24"/>
                <w:szCs w:val="24"/>
              </w:rPr>
              <w:t xml:space="preserve">Oficina </w:t>
            </w:r>
            <w:r>
              <w:rPr>
                <w:b/>
                <w:sz w:val="24"/>
                <w:szCs w:val="24"/>
              </w:rPr>
              <w:t>Culinária</w:t>
            </w:r>
            <w:r w:rsidRPr="000822FE">
              <w:rPr>
                <w:b/>
                <w:sz w:val="24"/>
                <w:szCs w:val="24"/>
              </w:rPr>
              <w:t>)</w:t>
            </w:r>
          </w:p>
          <w:p w:rsidR="00D035B4" w:rsidRPr="00A574A3" w:rsidRDefault="00D035B4" w:rsidP="003E05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Artigos: </w:t>
            </w:r>
            <w:proofErr w:type="spellStart"/>
            <w:r w:rsidRPr="00571CAE">
              <w:rPr>
                <w:sz w:val="24"/>
                <w:szCs w:val="24"/>
              </w:rPr>
              <w:t>Diez</w:t>
            </w:r>
            <w:proofErr w:type="spellEnd"/>
            <w:r w:rsidRPr="00571C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</w:t>
            </w:r>
            <w:r w:rsidRPr="00571CAE">
              <w:rPr>
                <w:sz w:val="24"/>
                <w:szCs w:val="24"/>
              </w:rPr>
              <w:t>arcia</w:t>
            </w:r>
            <w:r>
              <w:rPr>
                <w:sz w:val="24"/>
                <w:szCs w:val="24"/>
              </w:rPr>
              <w:t xml:space="preserve"> RW</w:t>
            </w:r>
            <w:r w:rsidRPr="00571CAE">
              <w:rPr>
                <w:sz w:val="24"/>
                <w:szCs w:val="24"/>
              </w:rPr>
              <w:t xml:space="preserve">, Castro </w:t>
            </w:r>
            <w:r>
              <w:rPr>
                <w:sz w:val="24"/>
                <w:szCs w:val="24"/>
              </w:rPr>
              <w:t>IRR</w:t>
            </w:r>
            <w:r w:rsidRPr="00571CAE">
              <w:rPr>
                <w:sz w:val="24"/>
                <w:szCs w:val="24"/>
              </w:rPr>
              <w:t xml:space="preserve">. </w:t>
            </w:r>
            <w:r w:rsidRPr="00BD3FEA">
              <w:rPr>
                <w:sz w:val="24"/>
                <w:szCs w:val="24"/>
              </w:rPr>
              <w:t>A culinária como objeto de estudo e de intervenção</w:t>
            </w:r>
            <w:r>
              <w:rPr>
                <w:sz w:val="24"/>
                <w:szCs w:val="24"/>
              </w:rPr>
              <w:t xml:space="preserve"> </w:t>
            </w:r>
            <w:r w:rsidRPr="00BD3FEA">
              <w:rPr>
                <w:sz w:val="24"/>
                <w:szCs w:val="24"/>
              </w:rPr>
              <w:t>no campo da Alimentação e Nutrição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574A3">
              <w:rPr>
                <w:i/>
                <w:sz w:val="24"/>
                <w:szCs w:val="24"/>
              </w:rPr>
              <w:t>Ciênc</w:t>
            </w:r>
            <w:proofErr w:type="spellEnd"/>
            <w:r w:rsidRPr="00A574A3">
              <w:rPr>
                <w:i/>
                <w:sz w:val="24"/>
                <w:szCs w:val="24"/>
              </w:rPr>
              <w:t xml:space="preserve"> Saúde </w:t>
            </w:r>
            <w:proofErr w:type="spellStart"/>
            <w:r w:rsidRPr="00A574A3">
              <w:rPr>
                <w:i/>
                <w:sz w:val="24"/>
                <w:szCs w:val="24"/>
              </w:rPr>
              <w:t>Colet</w:t>
            </w:r>
            <w:proofErr w:type="spellEnd"/>
            <w:r w:rsidRPr="00A574A3">
              <w:rPr>
                <w:sz w:val="24"/>
                <w:szCs w:val="24"/>
              </w:rPr>
              <w:t xml:space="preserve"> 2011; 16(1): 91-98.</w:t>
            </w:r>
          </w:p>
          <w:p w:rsidR="00D035B4" w:rsidRDefault="00D035B4" w:rsidP="003E05E7">
            <w:pPr>
              <w:spacing w:line="276" w:lineRule="auto"/>
              <w:rPr>
                <w:sz w:val="24"/>
                <w:szCs w:val="24"/>
              </w:rPr>
            </w:pPr>
          </w:p>
          <w:p w:rsidR="00D035B4" w:rsidRPr="000822FE" w:rsidRDefault="00D035B4" w:rsidP="003E05E7">
            <w:pPr>
              <w:spacing w:line="276" w:lineRule="auto"/>
              <w:rPr>
                <w:b/>
                <w:sz w:val="24"/>
                <w:szCs w:val="24"/>
              </w:rPr>
            </w:pPr>
            <w:r w:rsidRPr="000822FE">
              <w:rPr>
                <w:b/>
                <w:sz w:val="24"/>
                <w:szCs w:val="24"/>
              </w:rPr>
              <w:t>Apresentação</w:t>
            </w:r>
            <w:r w:rsidR="000C6A1D">
              <w:rPr>
                <w:b/>
                <w:sz w:val="24"/>
                <w:szCs w:val="24"/>
              </w:rPr>
              <w:t xml:space="preserve">: Grupo </w:t>
            </w:r>
            <w:r w:rsidR="0065516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0A4C5D">
              <w:rPr>
                <w:b/>
                <w:sz w:val="24"/>
                <w:szCs w:val="24"/>
              </w:rPr>
              <w:t>Roda de conversa</w:t>
            </w:r>
            <w:r w:rsidRPr="000822FE">
              <w:rPr>
                <w:b/>
                <w:sz w:val="24"/>
                <w:szCs w:val="24"/>
              </w:rPr>
              <w:t>)</w:t>
            </w:r>
          </w:p>
          <w:p w:rsidR="00D035B4" w:rsidRPr="004F7435" w:rsidRDefault="00D035B4" w:rsidP="003E05E7">
            <w:pPr>
              <w:spacing w:line="276" w:lineRule="auto"/>
              <w:rPr>
                <w:sz w:val="24"/>
                <w:szCs w:val="24"/>
              </w:rPr>
            </w:pPr>
            <w:r w:rsidRPr="00A574A3">
              <w:rPr>
                <w:sz w:val="24"/>
                <w:szCs w:val="24"/>
              </w:rPr>
              <w:t xml:space="preserve"> </w:t>
            </w:r>
            <w:r w:rsidRPr="00DD5AFF">
              <w:rPr>
                <w:sz w:val="24"/>
                <w:szCs w:val="24"/>
              </w:rPr>
              <w:t xml:space="preserve">Franzoni B, de Lima LA; </w:t>
            </w:r>
            <w:proofErr w:type="spellStart"/>
            <w:r w:rsidRPr="00DD5AFF">
              <w:rPr>
                <w:sz w:val="24"/>
                <w:szCs w:val="24"/>
              </w:rPr>
              <w:t>Castoldi</w:t>
            </w:r>
            <w:proofErr w:type="spellEnd"/>
            <w:r w:rsidRPr="00DD5AFF">
              <w:rPr>
                <w:sz w:val="24"/>
                <w:szCs w:val="24"/>
              </w:rPr>
              <w:t xml:space="preserve"> L, </w:t>
            </w:r>
            <w:proofErr w:type="spellStart"/>
            <w:r w:rsidRPr="00DD5AFF">
              <w:rPr>
                <w:sz w:val="24"/>
                <w:szCs w:val="24"/>
              </w:rPr>
              <w:t>Labrea</w:t>
            </w:r>
            <w:proofErr w:type="spellEnd"/>
            <w:r w:rsidRPr="00DD5AFF">
              <w:rPr>
                <w:sz w:val="24"/>
                <w:szCs w:val="24"/>
              </w:rPr>
              <w:t xml:space="preserve"> MGA. Avaliação da efetividade na mudança de hábitos com intervenção nutricional em grupo. </w:t>
            </w:r>
            <w:proofErr w:type="spellStart"/>
            <w:r w:rsidRPr="00DD5AFF">
              <w:rPr>
                <w:i/>
                <w:sz w:val="24"/>
                <w:szCs w:val="24"/>
              </w:rPr>
              <w:t>Ciênc</w:t>
            </w:r>
            <w:proofErr w:type="spellEnd"/>
            <w:r w:rsidRPr="00DD5AFF">
              <w:rPr>
                <w:i/>
                <w:sz w:val="24"/>
                <w:szCs w:val="24"/>
              </w:rPr>
              <w:t xml:space="preserve"> Saúde </w:t>
            </w:r>
            <w:proofErr w:type="spellStart"/>
            <w:r w:rsidRPr="00DD5AFF">
              <w:rPr>
                <w:i/>
                <w:sz w:val="24"/>
                <w:szCs w:val="24"/>
              </w:rPr>
              <w:t>Colet</w:t>
            </w:r>
            <w:proofErr w:type="spellEnd"/>
            <w:r w:rsidRPr="00DD5AFF">
              <w:rPr>
                <w:i/>
                <w:sz w:val="24"/>
                <w:szCs w:val="24"/>
              </w:rPr>
              <w:t xml:space="preserve"> </w:t>
            </w:r>
            <w:r w:rsidRPr="00DD5AFF">
              <w:rPr>
                <w:sz w:val="24"/>
                <w:szCs w:val="24"/>
              </w:rPr>
              <w:t>2013; 18(12): 3751-3758.</w:t>
            </w:r>
          </w:p>
        </w:tc>
        <w:tc>
          <w:tcPr>
            <w:tcW w:w="1701" w:type="dxa"/>
          </w:tcPr>
          <w:p w:rsidR="00D035B4" w:rsidRPr="007509E1" w:rsidRDefault="00D035B4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</w:t>
            </w:r>
            <w:r w:rsidR="00F30D94">
              <w:rPr>
                <w:sz w:val="24"/>
                <w:szCs w:val="24"/>
              </w:rPr>
              <w:t>, estagiá</w:t>
            </w:r>
            <w:r>
              <w:rPr>
                <w:sz w:val="24"/>
                <w:szCs w:val="24"/>
              </w:rPr>
              <w:t>rias e alunos</w:t>
            </w:r>
          </w:p>
        </w:tc>
      </w:tr>
      <w:tr w:rsidR="00D035B4" w:rsidRPr="008731EB" w:rsidTr="00D035B4">
        <w:trPr>
          <w:trHeight w:val="202"/>
        </w:trPr>
        <w:tc>
          <w:tcPr>
            <w:tcW w:w="1385" w:type="dxa"/>
            <w:vMerge/>
            <w:shd w:val="clear" w:color="auto" w:fill="auto"/>
          </w:tcPr>
          <w:p w:rsidR="00D035B4" w:rsidRPr="008731EB" w:rsidRDefault="00D035B4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D035B4" w:rsidRPr="004F7435" w:rsidRDefault="00D035B4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pratica: Desenvolvimento do projeto. Definição do Diagnóstico educativo</w:t>
            </w:r>
          </w:p>
        </w:tc>
        <w:tc>
          <w:tcPr>
            <w:tcW w:w="1701" w:type="dxa"/>
            <w:vMerge w:val="restart"/>
          </w:tcPr>
          <w:p w:rsidR="00D035B4" w:rsidRPr="007509E1" w:rsidRDefault="00D035B4" w:rsidP="002E5E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D035B4" w:rsidRPr="008731EB" w:rsidTr="002E5EDF">
        <w:trPr>
          <w:trHeight w:val="201"/>
        </w:trPr>
        <w:tc>
          <w:tcPr>
            <w:tcW w:w="1385" w:type="dxa"/>
            <w:vMerge/>
            <w:shd w:val="clear" w:color="auto" w:fill="auto"/>
          </w:tcPr>
          <w:p w:rsidR="00D035B4" w:rsidRPr="008731EB" w:rsidRDefault="00D035B4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D035B4" w:rsidRPr="00D035B4" w:rsidRDefault="00D035B4" w:rsidP="002E5ED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Tarefa: Realizar o diagnóstico educativo</w:t>
            </w:r>
          </w:p>
        </w:tc>
        <w:tc>
          <w:tcPr>
            <w:tcW w:w="1701" w:type="dxa"/>
            <w:vMerge/>
          </w:tcPr>
          <w:p w:rsidR="00D035B4" w:rsidRDefault="00D035B4" w:rsidP="002E5E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769D" w:rsidRPr="008731EB" w:rsidTr="002E5EDF">
        <w:trPr>
          <w:trHeight w:val="794"/>
        </w:trPr>
        <w:tc>
          <w:tcPr>
            <w:tcW w:w="1385" w:type="dxa"/>
            <w:vMerge w:val="restart"/>
            <w:shd w:val="clear" w:color="auto" w:fill="auto"/>
          </w:tcPr>
          <w:p w:rsidR="0046769D" w:rsidRPr="008731EB" w:rsidRDefault="00602B0F" w:rsidP="007E4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6769D">
              <w:rPr>
                <w:sz w:val="24"/>
                <w:szCs w:val="24"/>
              </w:rPr>
              <w:t xml:space="preserve"> </w:t>
            </w:r>
            <w:r w:rsidR="0046769D" w:rsidRPr="008731EB">
              <w:rPr>
                <w:sz w:val="24"/>
                <w:szCs w:val="24"/>
              </w:rPr>
              <w:t xml:space="preserve">de </w:t>
            </w:r>
            <w:r w:rsidR="0046769D">
              <w:rPr>
                <w:sz w:val="24"/>
                <w:szCs w:val="24"/>
              </w:rPr>
              <w:t>maio (</w:t>
            </w:r>
            <w:r>
              <w:rPr>
                <w:sz w:val="24"/>
                <w:szCs w:val="24"/>
              </w:rPr>
              <w:t>3</w:t>
            </w:r>
            <w:r w:rsidR="0046769D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46769D" w:rsidRPr="00DD5AFF" w:rsidRDefault="0046769D" w:rsidP="002E5EDF">
            <w:pPr>
              <w:spacing w:line="276" w:lineRule="auto"/>
              <w:rPr>
                <w:sz w:val="24"/>
                <w:szCs w:val="24"/>
              </w:rPr>
            </w:pPr>
            <w:r w:rsidRPr="00DD5AFF">
              <w:rPr>
                <w:b/>
                <w:sz w:val="24"/>
                <w:szCs w:val="24"/>
              </w:rPr>
              <w:t>Tema: Planejamento e análise qualitativa de atividades educativas baseados no diagnóstico nutricional</w:t>
            </w:r>
          </w:p>
        </w:tc>
        <w:tc>
          <w:tcPr>
            <w:tcW w:w="1701" w:type="dxa"/>
          </w:tcPr>
          <w:p w:rsidR="0046769D" w:rsidRDefault="0046769D" w:rsidP="00AD3D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6769D" w:rsidRPr="008731EB" w:rsidTr="002E5EDF">
        <w:trPr>
          <w:trHeight w:val="501"/>
        </w:trPr>
        <w:tc>
          <w:tcPr>
            <w:tcW w:w="1385" w:type="dxa"/>
            <w:vMerge/>
            <w:shd w:val="clear" w:color="auto" w:fill="auto"/>
          </w:tcPr>
          <w:p w:rsidR="0046769D" w:rsidRPr="008731EB" w:rsidRDefault="0046769D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46769D" w:rsidRPr="00DD5AFF" w:rsidRDefault="0046769D" w:rsidP="003E05E7">
            <w:pPr>
              <w:spacing w:line="276" w:lineRule="auto"/>
              <w:rPr>
                <w:b/>
                <w:sz w:val="24"/>
                <w:szCs w:val="24"/>
              </w:rPr>
            </w:pPr>
            <w:r w:rsidRPr="00DD5AFF">
              <w:rPr>
                <w:b/>
                <w:sz w:val="24"/>
                <w:szCs w:val="24"/>
              </w:rPr>
              <w:t>Apresentação</w:t>
            </w:r>
            <w:r>
              <w:rPr>
                <w:b/>
                <w:sz w:val="24"/>
                <w:szCs w:val="24"/>
              </w:rPr>
              <w:t xml:space="preserve">: Grupo </w:t>
            </w:r>
            <w:r w:rsidR="00655160">
              <w:rPr>
                <w:b/>
                <w:sz w:val="24"/>
                <w:szCs w:val="24"/>
              </w:rPr>
              <w:t>4</w:t>
            </w:r>
            <w:r w:rsidRPr="00DD5AF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Jogo</w:t>
            </w:r>
            <w:r w:rsidRPr="00DD5AFF">
              <w:rPr>
                <w:b/>
                <w:sz w:val="24"/>
                <w:szCs w:val="24"/>
              </w:rPr>
              <w:t>)</w:t>
            </w:r>
          </w:p>
          <w:p w:rsidR="0046769D" w:rsidRDefault="0046769D" w:rsidP="003E05E7">
            <w:pPr>
              <w:spacing w:line="276" w:lineRule="auto"/>
              <w:rPr>
                <w:sz w:val="24"/>
                <w:szCs w:val="24"/>
              </w:rPr>
            </w:pPr>
            <w:r w:rsidRPr="00DD5AFF">
              <w:rPr>
                <w:sz w:val="24"/>
                <w:szCs w:val="24"/>
              </w:rPr>
              <w:t xml:space="preserve">Artigos: Mello LD, Peres SR. Mostra de alimentação como intervenção pedagógica na tentativa de promover a educação alimentar em uma escola pública do RS. </w:t>
            </w:r>
            <w:proofErr w:type="spellStart"/>
            <w:r w:rsidRPr="00DD5AFF">
              <w:rPr>
                <w:i/>
                <w:sz w:val="24"/>
                <w:szCs w:val="24"/>
              </w:rPr>
              <w:t>Rev</w:t>
            </w:r>
            <w:proofErr w:type="spellEnd"/>
            <w:r w:rsidRPr="00DD5AF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5AFF">
              <w:rPr>
                <w:i/>
                <w:sz w:val="24"/>
                <w:szCs w:val="24"/>
              </w:rPr>
              <w:t>Ciênc</w:t>
            </w:r>
            <w:proofErr w:type="spellEnd"/>
            <w:r w:rsidRPr="00DD5AF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5AFF">
              <w:rPr>
                <w:i/>
                <w:sz w:val="24"/>
                <w:szCs w:val="24"/>
              </w:rPr>
              <w:t>Ext</w:t>
            </w:r>
            <w:proofErr w:type="spellEnd"/>
            <w:r w:rsidRPr="00DD5AFF">
              <w:rPr>
                <w:sz w:val="24"/>
                <w:szCs w:val="24"/>
              </w:rPr>
              <w:t xml:space="preserve"> 2014; 10(3): 143-162.</w:t>
            </w:r>
          </w:p>
          <w:p w:rsidR="0046769D" w:rsidRPr="00DD5AFF" w:rsidRDefault="0046769D" w:rsidP="003E05E7">
            <w:pPr>
              <w:spacing w:line="276" w:lineRule="auto"/>
              <w:rPr>
                <w:sz w:val="24"/>
                <w:szCs w:val="24"/>
              </w:rPr>
            </w:pPr>
          </w:p>
          <w:p w:rsidR="0046769D" w:rsidRDefault="0046769D" w:rsidP="003E05E7">
            <w:pPr>
              <w:spacing w:line="276" w:lineRule="auto"/>
              <w:rPr>
                <w:b/>
                <w:sz w:val="24"/>
                <w:szCs w:val="24"/>
              </w:rPr>
            </w:pPr>
            <w:r w:rsidRPr="00DD5AFF">
              <w:rPr>
                <w:b/>
                <w:sz w:val="24"/>
                <w:szCs w:val="24"/>
              </w:rPr>
              <w:t>Apresentação</w:t>
            </w:r>
            <w:r w:rsidR="000C6A1D">
              <w:rPr>
                <w:b/>
                <w:sz w:val="24"/>
                <w:szCs w:val="24"/>
              </w:rPr>
              <w:t>: Grupo 2</w:t>
            </w:r>
            <w:r w:rsidRPr="00DD5AFF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Flip</w:t>
            </w:r>
            <w:proofErr w:type="spellEnd"/>
            <w:r>
              <w:rPr>
                <w:b/>
                <w:sz w:val="24"/>
                <w:szCs w:val="24"/>
              </w:rPr>
              <w:t xml:space="preserve"> Chart</w:t>
            </w:r>
            <w:r w:rsidRPr="00DD5AFF">
              <w:rPr>
                <w:b/>
                <w:sz w:val="24"/>
                <w:szCs w:val="24"/>
              </w:rPr>
              <w:t>)</w:t>
            </w:r>
          </w:p>
          <w:p w:rsidR="0046769D" w:rsidRPr="00D46D18" w:rsidRDefault="0046769D" w:rsidP="00D46D18">
            <w:pPr>
              <w:spacing w:line="276" w:lineRule="auto"/>
              <w:rPr>
                <w:sz w:val="24"/>
                <w:szCs w:val="24"/>
              </w:rPr>
            </w:pPr>
            <w:r w:rsidRPr="00A574A3">
              <w:rPr>
                <w:sz w:val="24"/>
                <w:szCs w:val="24"/>
              </w:rPr>
              <w:t>Artigo: Brasil. Ministério de Desenvolvimento Social e Combate à Fome. Marco de Referência de Educação Alimentar e Nutricional para as Políticas Públicas. Brasília: Ministério de Desenvolvimento Social e Combate à Fome, 2012.</w:t>
            </w:r>
          </w:p>
        </w:tc>
        <w:tc>
          <w:tcPr>
            <w:tcW w:w="1701" w:type="dxa"/>
          </w:tcPr>
          <w:p w:rsidR="0046769D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</w:t>
            </w:r>
            <w:r w:rsidR="00F34C26">
              <w:rPr>
                <w:sz w:val="24"/>
                <w:szCs w:val="24"/>
              </w:rPr>
              <w:t>, estagiá</w:t>
            </w:r>
            <w:r>
              <w:rPr>
                <w:sz w:val="24"/>
                <w:szCs w:val="24"/>
              </w:rPr>
              <w:t>rias e alunos</w:t>
            </w:r>
          </w:p>
        </w:tc>
      </w:tr>
      <w:tr w:rsidR="0046769D" w:rsidRPr="008731EB" w:rsidTr="002E5EDF">
        <w:trPr>
          <w:trHeight w:val="409"/>
        </w:trPr>
        <w:tc>
          <w:tcPr>
            <w:tcW w:w="1385" w:type="dxa"/>
            <w:vMerge/>
            <w:shd w:val="clear" w:color="auto" w:fill="auto"/>
          </w:tcPr>
          <w:p w:rsidR="0046769D" w:rsidRPr="008731EB" w:rsidRDefault="0046769D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46769D" w:rsidRPr="00DD5AFF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5AFF">
              <w:rPr>
                <w:sz w:val="24"/>
                <w:szCs w:val="24"/>
              </w:rPr>
              <w:t>Atividade de síntese: Discussão sobre avaliação qualitativa</w:t>
            </w:r>
          </w:p>
        </w:tc>
        <w:tc>
          <w:tcPr>
            <w:tcW w:w="1701" w:type="dxa"/>
          </w:tcPr>
          <w:p w:rsidR="0046769D" w:rsidRDefault="0046769D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Kellem</w:t>
            </w:r>
            <w:proofErr w:type="spellEnd"/>
          </w:p>
        </w:tc>
      </w:tr>
      <w:tr w:rsidR="00F34C26" w:rsidRPr="008731EB" w:rsidTr="00F17A93">
        <w:trPr>
          <w:trHeight w:val="645"/>
        </w:trPr>
        <w:tc>
          <w:tcPr>
            <w:tcW w:w="1385" w:type="dxa"/>
            <w:vMerge/>
            <w:shd w:val="clear" w:color="auto" w:fill="auto"/>
          </w:tcPr>
          <w:p w:rsidR="00F34C26" w:rsidRPr="008731EB" w:rsidRDefault="00F34C26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F34C26" w:rsidRPr="00D035B4" w:rsidRDefault="00F34C26" w:rsidP="002E5ED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Tarefa: Preparar a apresentação do projeto que inclui a estratégia, o modelo educativo, cronograma e material de apoio.</w:t>
            </w:r>
          </w:p>
        </w:tc>
        <w:tc>
          <w:tcPr>
            <w:tcW w:w="1701" w:type="dxa"/>
          </w:tcPr>
          <w:p w:rsidR="00F34C26" w:rsidRDefault="00F34C26" w:rsidP="00AD3D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213BC3" w:rsidRPr="008731EB" w:rsidTr="002E78EC">
        <w:trPr>
          <w:trHeight w:val="397"/>
        </w:trPr>
        <w:tc>
          <w:tcPr>
            <w:tcW w:w="1385" w:type="dxa"/>
            <w:vMerge w:val="restart"/>
            <w:shd w:val="clear" w:color="auto" w:fill="auto"/>
          </w:tcPr>
          <w:p w:rsidR="00213BC3" w:rsidRPr="007E4C6F" w:rsidRDefault="007E4C6F" w:rsidP="007E4C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427B2">
              <w:rPr>
                <w:sz w:val="24"/>
                <w:szCs w:val="24"/>
              </w:rPr>
              <w:t xml:space="preserve"> de maio (</w:t>
            </w:r>
            <w:r w:rsidR="00602B0F">
              <w:rPr>
                <w:sz w:val="24"/>
                <w:szCs w:val="24"/>
              </w:rPr>
              <w:t>4</w:t>
            </w:r>
            <w:r w:rsidR="00213BC3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213BC3" w:rsidRPr="008731EB" w:rsidRDefault="00D34A5A" w:rsidP="00F30D9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Planejamento, modelos e estratégias de programas educativos.</w:t>
            </w:r>
          </w:p>
        </w:tc>
        <w:tc>
          <w:tcPr>
            <w:tcW w:w="1701" w:type="dxa"/>
          </w:tcPr>
          <w:p w:rsidR="00213BC3" w:rsidRDefault="00213BC3" w:rsidP="00AD3D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13BC3" w:rsidRPr="008731EB" w:rsidTr="002E5EDF">
        <w:trPr>
          <w:trHeight w:val="434"/>
        </w:trPr>
        <w:tc>
          <w:tcPr>
            <w:tcW w:w="1385" w:type="dxa"/>
            <w:vMerge/>
            <w:shd w:val="clear" w:color="auto" w:fill="auto"/>
          </w:tcPr>
          <w:p w:rsidR="00213BC3" w:rsidRPr="008731EB" w:rsidRDefault="00213BC3" w:rsidP="002E5E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213BC3" w:rsidRDefault="00F30D94" w:rsidP="00D34A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Atividade: </w:t>
            </w:r>
            <w:r w:rsidR="00D34A5A" w:rsidRPr="00D34A5A">
              <w:rPr>
                <w:sz w:val="24"/>
                <w:szCs w:val="24"/>
                <w:u w:val="single"/>
              </w:rPr>
              <w:t>Qualificação do projeto</w:t>
            </w:r>
            <w:r w:rsidR="00D34A5A">
              <w:rPr>
                <w:sz w:val="24"/>
                <w:szCs w:val="24"/>
              </w:rPr>
              <w:t>: a</w:t>
            </w:r>
            <w:r>
              <w:rPr>
                <w:sz w:val="24"/>
                <w:szCs w:val="24"/>
              </w:rPr>
              <w:t>presentação de cada grupo do seu projeto educativo, baseado no diagnóstico educativo realizado. (20 minutos para cada apresentação que será avaliada por uma banca de nutricionistas convidados)</w:t>
            </w:r>
          </w:p>
        </w:tc>
        <w:tc>
          <w:tcPr>
            <w:tcW w:w="1701" w:type="dxa"/>
          </w:tcPr>
          <w:p w:rsidR="00213BC3" w:rsidRDefault="009F1343" w:rsidP="002E5ED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F30D94" w:rsidRPr="008731EB" w:rsidTr="00F30D94">
        <w:trPr>
          <w:trHeight w:val="103"/>
        </w:trPr>
        <w:tc>
          <w:tcPr>
            <w:tcW w:w="1385" w:type="dxa"/>
            <w:vMerge w:val="restart"/>
            <w:shd w:val="clear" w:color="auto" w:fill="auto"/>
          </w:tcPr>
          <w:p w:rsidR="00F30D94" w:rsidRPr="008731EB" w:rsidRDefault="00602B0F" w:rsidP="00F30D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30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junho (5</w:t>
            </w:r>
            <w:r w:rsidR="00F30D94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F30D94" w:rsidRPr="002C0372" w:rsidRDefault="00F30D94" w:rsidP="00F30D94">
            <w:pPr>
              <w:spacing w:line="276" w:lineRule="auto"/>
              <w:rPr>
                <w:sz w:val="24"/>
                <w:szCs w:val="24"/>
              </w:rPr>
            </w:pPr>
            <w:r w:rsidRPr="000C5061">
              <w:rPr>
                <w:b/>
                <w:sz w:val="24"/>
                <w:szCs w:val="24"/>
              </w:rPr>
              <w:t xml:space="preserve">Tema: </w:t>
            </w:r>
            <w:r w:rsidR="008833A1">
              <w:rPr>
                <w:b/>
                <w:sz w:val="24"/>
                <w:szCs w:val="24"/>
              </w:rPr>
              <w:t>Tratamento medicamentoso,</w:t>
            </w:r>
            <w:r w:rsidR="009F0109">
              <w:rPr>
                <w:b/>
                <w:sz w:val="24"/>
                <w:szCs w:val="24"/>
              </w:rPr>
              <w:t xml:space="preserve"> dietético e ações educativas em nutrição</w:t>
            </w:r>
          </w:p>
        </w:tc>
        <w:tc>
          <w:tcPr>
            <w:tcW w:w="1701" w:type="dxa"/>
            <w:vMerge w:val="restart"/>
          </w:tcPr>
          <w:p w:rsidR="003D4DB7" w:rsidRDefault="003D4DB7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D4DB7" w:rsidRDefault="003D4DB7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0D94" w:rsidRDefault="00F30D94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</w:t>
            </w:r>
          </w:p>
          <w:p w:rsidR="00F30D94" w:rsidRDefault="00F30D94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Jéssica</w:t>
            </w:r>
          </w:p>
        </w:tc>
      </w:tr>
      <w:tr w:rsidR="00F30D94" w:rsidRPr="008731EB" w:rsidTr="002E5EDF">
        <w:trPr>
          <w:trHeight w:val="100"/>
        </w:trPr>
        <w:tc>
          <w:tcPr>
            <w:tcW w:w="1385" w:type="dxa"/>
            <w:vMerge/>
            <w:shd w:val="clear" w:color="auto" w:fill="auto"/>
          </w:tcPr>
          <w:p w:rsidR="00F30D94" w:rsidRDefault="00F30D94" w:rsidP="00F30D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F30D94" w:rsidRPr="0046769D" w:rsidRDefault="00F30D94" w:rsidP="00F30D94">
            <w:pPr>
              <w:spacing w:line="276" w:lineRule="auto"/>
              <w:rPr>
                <w:sz w:val="24"/>
                <w:szCs w:val="24"/>
              </w:rPr>
            </w:pPr>
            <w:r w:rsidRPr="0046769D">
              <w:rPr>
                <w:sz w:val="24"/>
                <w:szCs w:val="24"/>
              </w:rPr>
              <w:t>Apresentação: Debate</w:t>
            </w:r>
          </w:p>
          <w:p w:rsidR="00F30D94" w:rsidRPr="002C0372" w:rsidRDefault="000A2358" w:rsidP="00F30D9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Artigo: </w:t>
            </w:r>
            <w:r w:rsidRPr="00D10CF9">
              <w:rPr>
                <w:sz w:val="24"/>
                <w:szCs w:val="24"/>
              </w:rPr>
              <w:t>Fernandes</w:t>
            </w:r>
            <w:r>
              <w:rPr>
                <w:sz w:val="24"/>
                <w:szCs w:val="24"/>
              </w:rPr>
              <w:t xml:space="preserve"> MTO, </w:t>
            </w:r>
            <w:r w:rsidRPr="00D10CF9">
              <w:rPr>
                <w:sz w:val="24"/>
                <w:szCs w:val="24"/>
              </w:rPr>
              <w:t>Silva</w:t>
            </w:r>
            <w:r>
              <w:rPr>
                <w:sz w:val="24"/>
                <w:szCs w:val="24"/>
              </w:rPr>
              <w:t xml:space="preserve"> LB, </w:t>
            </w:r>
            <w:r w:rsidRPr="00D10CF9">
              <w:rPr>
                <w:sz w:val="24"/>
                <w:szCs w:val="24"/>
              </w:rPr>
              <w:t>Soares</w:t>
            </w:r>
            <w:r>
              <w:rPr>
                <w:sz w:val="24"/>
                <w:szCs w:val="24"/>
              </w:rPr>
              <w:t xml:space="preserve"> SM</w:t>
            </w:r>
            <w:r w:rsidRPr="00D10CF9">
              <w:rPr>
                <w:sz w:val="24"/>
                <w:szCs w:val="24"/>
              </w:rPr>
              <w:t>. Utilização de tecnologias no trabalho com grupos de diabéticos e hipertensos na Saúde da Família.</w:t>
            </w:r>
            <w:r w:rsidRPr="00D10CF9">
              <w:t> </w:t>
            </w:r>
            <w:proofErr w:type="spellStart"/>
            <w:r>
              <w:rPr>
                <w:i/>
                <w:sz w:val="24"/>
                <w:szCs w:val="24"/>
              </w:rPr>
              <w:t>Ciênc</w:t>
            </w:r>
            <w:proofErr w:type="spellEnd"/>
            <w:r w:rsidRPr="00B04C9A">
              <w:rPr>
                <w:i/>
                <w:sz w:val="24"/>
                <w:szCs w:val="24"/>
              </w:rPr>
              <w:t xml:space="preserve"> Saúde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4C9A">
              <w:rPr>
                <w:i/>
                <w:sz w:val="24"/>
                <w:szCs w:val="24"/>
              </w:rPr>
              <w:t>Colet</w:t>
            </w:r>
            <w:proofErr w:type="spellEnd"/>
            <w:r w:rsidRPr="00D10CF9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>; 16(1): 1331-40</w:t>
            </w:r>
            <w:r w:rsidRPr="00D10CF9">
              <w:rPr>
                <w:sz w:val="24"/>
                <w:szCs w:val="24"/>
              </w:rPr>
              <w:t>.</w:t>
            </w:r>
            <w:r w:rsidRPr="00D10CF9">
              <w:t> </w:t>
            </w:r>
          </w:p>
        </w:tc>
        <w:tc>
          <w:tcPr>
            <w:tcW w:w="1701" w:type="dxa"/>
            <w:vMerge/>
          </w:tcPr>
          <w:p w:rsidR="00F30D94" w:rsidRDefault="00F30D94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D94" w:rsidRPr="008731EB" w:rsidTr="002E5EDF">
        <w:trPr>
          <w:trHeight w:val="100"/>
        </w:trPr>
        <w:tc>
          <w:tcPr>
            <w:tcW w:w="1385" w:type="dxa"/>
            <w:vMerge/>
            <w:shd w:val="clear" w:color="auto" w:fill="auto"/>
          </w:tcPr>
          <w:p w:rsidR="00F30D94" w:rsidRDefault="00F30D94" w:rsidP="00F30D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F30D94" w:rsidRPr="002C0372" w:rsidRDefault="00F30D94" w:rsidP="008833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 </w:t>
            </w:r>
            <w:r w:rsidR="000A2358">
              <w:rPr>
                <w:sz w:val="24"/>
                <w:szCs w:val="24"/>
              </w:rPr>
              <w:t>prá</w:t>
            </w:r>
            <w:r>
              <w:rPr>
                <w:sz w:val="24"/>
                <w:szCs w:val="24"/>
              </w:rPr>
              <w:t xml:space="preserve">tica: </w:t>
            </w:r>
            <w:r w:rsidR="008833A1">
              <w:rPr>
                <w:sz w:val="24"/>
                <w:szCs w:val="24"/>
              </w:rPr>
              <w:t>Implementação do projeto educativo na Semana de Sustentabilidade (06 a 10 de junho)</w:t>
            </w:r>
          </w:p>
        </w:tc>
        <w:tc>
          <w:tcPr>
            <w:tcW w:w="1701" w:type="dxa"/>
            <w:vMerge w:val="restart"/>
          </w:tcPr>
          <w:p w:rsidR="00F30D94" w:rsidRDefault="001F6C2C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  <w:tr w:rsidR="00F30D94" w:rsidRPr="008731EB" w:rsidTr="002E5EDF">
        <w:trPr>
          <w:trHeight w:val="100"/>
        </w:trPr>
        <w:tc>
          <w:tcPr>
            <w:tcW w:w="1385" w:type="dxa"/>
            <w:vMerge/>
            <w:shd w:val="clear" w:color="auto" w:fill="auto"/>
          </w:tcPr>
          <w:p w:rsidR="00F30D94" w:rsidRDefault="00F30D94" w:rsidP="00F30D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F30D94" w:rsidRDefault="00F30D94" w:rsidP="008833A1">
            <w:pPr>
              <w:spacing w:line="276" w:lineRule="auto"/>
              <w:rPr>
                <w:sz w:val="24"/>
                <w:szCs w:val="24"/>
              </w:rPr>
            </w:pPr>
            <w:r w:rsidRPr="007440D1">
              <w:rPr>
                <w:b/>
                <w:sz w:val="24"/>
                <w:szCs w:val="24"/>
              </w:rPr>
              <w:t xml:space="preserve">Tarefa: Para a próxima aula cada grupo deverá </w:t>
            </w:r>
            <w:r w:rsidR="008833A1">
              <w:rPr>
                <w:b/>
                <w:sz w:val="24"/>
                <w:szCs w:val="24"/>
              </w:rPr>
              <w:t>preparar</w:t>
            </w:r>
            <w:r w:rsidRPr="007440D1">
              <w:rPr>
                <w:b/>
                <w:sz w:val="24"/>
                <w:szCs w:val="24"/>
              </w:rPr>
              <w:t xml:space="preserve"> </w:t>
            </w:r>
            <w:r w:rsidR="008833A1">
              <w:rPr>
                <w:b/>
                <w:sz w:val="24"/>
                <w:szCs w:val="24"/>
              </w:rPr>
              <w:t>o trabalho</w:t>
            </w:r>
            <w:r w:rsidRPr="007440D1">
              <w:rPr>
                <w:b/>
                <w:sz w:val="24"/>
                <w:szCs w:val="24"/>
              </w:rPr>
              <w:t xml:space="preserve"> escrito</w:t>
            </w:r>
            <w:r w:rsidR="008833A1">
              <w:rPr>
                <w:b/>
                <w:sz w:val="24"/>
                <w:szCs w:val="24"/>
              </w:rPr>
              <w:t xml:space="preserve"> e a apresentação oral da experiência.</w:t>
            </w:r>
            <w:r w:rsidRPr="007440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30D94" w:rsidRDefault="00F30D94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33A1" w:rsidRPr="008731EB" w:rsidTr="008833A1">
        <w:trPr>
          <w:trHeight w:val="303"/>
        </w:trPr>
        <w:tc>
          <w:tcPr>
            <w:tcW w:w="1385" w:type="dxa"/>
            <w:vMerge w:val="restart"/>
            <w:shd w:val="clear" w:color="auto" w:fill="auto"/>
          </w:tcPr>
          <w:p w:rsidR="008833A1" w:rsidRPr="008731EB" w:rsidRDefault="00602B0F" w:rsidP="00D62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de julho (3</w:t>
            </w:r>
            <w:r w:rsidR="008833A1" w:rsidRPr="008731EB">
              <w:rPr>
                <w:sz w:val="24"/>
                <w:szCs w:val="24"/>
              </w:rPr>
              <w:t>ªf)</w:t>
            </w:r>
          </w:p>
        </w:tc>
        <w:tc>
          <w:tcPr>
            <w:tcW w:w="6696" w:type="dxa"/>
            <w:shd w:val="clear" w:color="auto" w:fill="auto"/>
          </w:tcPr>
          <w:p w:rsidR="008833A1" w:rsidRPr="008731EB" w:rsidRDefault="008833A1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5061">
              <w:rPr>
                <w:b/>
                <w:sz w:val="24"/>
                <w:szCs w:val="24"/>
              </w:rPr>
              <w:t>Tema:</w:t>
            </w:r>
            <w:r>
              <w:rPr>
                <w:b/>
                <w:sz w:val="24"/>
                <w:szCs w:val="24"/>
              </w:rPr>
              <w:t xml:space="preserve"> Ações educativas para uma necessidade nutricional específica de um determinado grupo populacional</w:t>
            </w:r>
          </w:p>
        </w:tc>
        <w:tc>
          <w:tcPr>
            <w:tcW w:w="1701" w:type="dxa"/>
          </w:tcPr>
          <w:p w:rsidR="008833A1" w:rsidRDefault="008833A1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</w:t>
            </w:r>
          </w:p>
        </w:tc>
      </w:tr>
      <w:tr w:rsidR="008833A1" w:rsidRPr="008731EB" w:rsidTr="002E5EDF">
        <w:trPr>
          <w:trHeight w:val="302"/>
        </w:trPr>
        <w:tc>
          <w:tcPr>
            <w:tcW w:w="1385" w:type="dxa"/>
            <w:vMerge/>
            <w:shd w:val="clear" w:color="auto" w:fill="auto"/>
          </w:tcPr>
          <w:p w:rsidR="008833A1" w:rsidRDefault="008833A1" w:rsidP="00F30D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8833A1" w:rsidRDefault="00D34A5A" w:rsidP="008833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Atividade: </w:t>
            </w:r>
            <w:r w:rsidR="008833A1">
              <w:rPr>
                <w:sz w:val="24"/>
                <w:szCs w:val="24"/>
              </w:rPr>
              <w:t xml:space="preserve">Entrega do trabalho escrito e </w:t>
            </w:r>
            <w:r>
              <w:rPr>
                <w:sz w:val="24"/>
                <w:szCs w:val="24"/>
              </w:rPr>
              <w:t>relato</w:t>
            </w:r>
            <w:r w:rsidR="008833A1">
              <w:rPr>
                <w:sz w:val="24"/>
                <w:szCs w:val="24"/>
              </w:rPr>
              <w:t xml:space="preserve"> oral</w:t>
            </w:r>
            <w:r>
              <w:rPr>
                <w:sz w:val="24"/>
                <w:szCs w:val="24"/>
              </w:rPr>
              <w:t xml:space="preserve"> da experiência</w:t>
            </w:r>
            <w:r w:rsidR="008833A1">
              <w:rPr>
                <w:sz w:val="24"/>
                <w:szCs w:val="24"/>
              </w:rPr>
              <w:t>.</w:t>
            </w:r>
          </w:p>
          <w:p w:rsidR="008833A1" w:rsidRDefault="008833A1" w:rsidP="008833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da disciplina</w:t>
            </w:r>
            <w:r w:rsidR="00D34A5A">
              <w:rPr>
                <w:sz w:val="24"/>
                <w:szCs w:val="24"/>
              </w:rPr>
              <w:t>;</w:t>
            </w:r>
          </w:p>
          <w:p w:rsidR="00D34A5A" w:rsidRPr="008731EB" w:rsidRDefault="00D34A5A" w:rsidP="008833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de desempenho e</w:t>
            </w:r>
          </w:p>
          <w:p w:rsidR="008833A1" w:rsidRDefault="008833A1" w:rsidP="00883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31EB">
              <w:rPr>
                <w:sz w:val="24"/>
                <w:szCs w:val="24"/>
              </w:rPr>
              <w:t>Avaliação da integração com outras disciplinas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33A1" w:rsidRDefault="001F6C2C" w:rsidP="00F30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</w:t>
            </w:r>
          </w:p>
        </w:tc>
      </w:tr>
    </w:tbl>
    <w:p w:rsidR="00EC0A42" w:rsidRDefault="00EC0A42" w:rsidP="002E5EDF">
      <w:pPr>
        <w:spacing w:line="276" w:lineRule="auto"/>
        <w:jc w:val="both"/>
        <w:rPr>
          <w:b/>
          <w:sz w:val="24"/>
          <w:szCs w:val="24"/>
        </w:rPr>
      </w:pPr>
    </w:p>
    <w:p w:rsidR="001B16C4" w:rsidRDefault="001B16C4" w:rsidP="001B16C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 educativa:</w:t>
      </w:r>
    </w:p>
    <w:p w:rsidR="003C139D" w:rsidRDefault="003C139D" w:rsidP="003C139D">
      <w:pPr>
        <w:spacing w:line="276" w:lineRule="auto"/>
        <w:jc w:val="both"/>
        <w:rPr>
          <w:sz w:val="24"/>
          <w:szCs w:val="24"/>
        </w:rPr>
      </w:pPr>
    </w:p>
    <w:p w:rsidR="003C139D" w:rsidRDefault="003C139D" w:rsidP="003C13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do grupo populacional escolhido, ter contato, conhecer a necessidade educativa do grupo (diagnostico educativo), partindo </w:t>
      </w:r>
      <w:r w:rsidR="003B3D79">
        <w:rPr>
          <w:sz w:val="24"/>
          <w:szCs w:val="24"/>
        </w:rPr>
        <w:t>de um</w:t>
      </w:r>
      <w:r>
        <w:rPr>
          <w:sz w:val="24"/>
          <w:szCs w:val="24"/>
        </w:rPr>
        <w:t xml:space="preserve"> tema. Criar um projeto educativo (que será desenvolvido durante as aulas) e aplicar o projeto. No trabalho final, devera ser entregue o relato de experiência da aplicação da atividade educativa (utilizando linguagem cientifica).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</w:p>
    <w:p w:rsidR="001B16C4" w:rsidRDefault="001B16C4" w:rsidP="001B16C4">
      <w:pPr>
        <w:spacing w:line="276" w:lineRule="auto"/>
        <w:jc w:val="both"/>
        <w:rPr>
          <w:b/>
          <w:sz w:val="24"/>
          <w:szCs w:val="24"/>
        </w:rPr>
      </w:pPr>
      <w:r w:rsidRPr="00092CC9">
        <w:rPr>
          <w:b/>
          <w:sz w:val="24"/>
          <w:szCs w:val="24"/>
        </w:rPr>
        <w:t>Roteiro</w:t>
      </w:r>
      <w:r>
        <w:rPr>
          <w:b/>
          <w:sz w:val="24"/>
          <w:szCs w:val="24"/>
        </w:rPr>
        <w:t xml:space="preserve"> do trabalho escrito:</w:t>
      </w:r>
    </w:p>
    <w:p w:rsidR="001B16C4" w:rsidRPr="00092CC9" w:rsidRDefault="001B16C4" w:rsidP="001B16C4">
      <w:pPr>
        <w:spacing w:line="276" w:lineRule="auto"/>
        <w:jc w:val="both"/>
        <w:rPr>
          <w:b/>
          <w:sz w:val="24"/>
          <w:szCs w:val="24"/>
        </w:rPr>
      </w:pP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Introdução (Falar sobre o grupo populacional escolhido, suas características, problemát</w:t>
      </w:r>
      <w:r w:rsidR="003B3D79">
        <w:rPr>
          <w:sz w:val="24"/>
          <w:szCs w:val="24"/>
        </w:rPr>
        <w:t xml:space="preserve">icas relacionadas a alimentação e </w:t>
      </w:r>
      <w:proofErr w:type="spellStart"/>
      <w:r w:rsidR="003B3D79">
        <w:rPr>
          <w:sz w:val="24"/>
          <w:szCs w:val="24"/>
        </w:rPr>
        <w:t>qal</w:t>
      </w:r>
      <w:proofErr w:type="spellEnd"/>
      <w:r w:rsidR="003B3D79">
        <w:rPr>
          <w:sz w:val="24"/>
          <w:szCs w:val="24"/>
        </w:rPr>
        <w:t xml:space="preserve"> a importância das ações educativas)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Metodologia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Etapas da elaboração do projeto educativo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Aplicação do projeto educativo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Avaliação da elaboração do projeto e da aplicação do projeto</w:t>
      </w:r>
    </w:p>
    <w:p w:rsidR="001B16C4" w:rsidRDefault="001B16C4" w:rsidP="001B16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Relato de experiência da aplicação da atividade</w:t>
      </w:r>
    </w:p>
    <w:p w:rsidR="009C4095" w:rsidRDefault="009C4095" w:rsidP="002E5EDF">
      <w:pPr>
        <w:spacing w:line="276" w:lineRule="auto"/>
        <w:jc w:val="both"/>
        <w:rPr>
          <w:sz w:val="24"/>
          <w:szCs w:val="24"/>
        </w:rPr>
      </w:pPr>
    </w:p>
    <w:p w:rsidR="00C47CA3" w:rsidRDefault="009C4095" w:rsidP="002E5ED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Bibliografia complementar</w:t>
      </w:r>
      <w:r w:rsidR="00C47CA3">
        <w:rPr>
          <w:b/>
          <w:sz w:val="24"/>
          <w:szCs w:val="24"/>
        </w:rPr>
        <w:t>:</w:t>
      </w:r>
    </w:p>
    <w:p w:rsidR="00DB6781" w:rsidRDefault="00DB6781" w:rsidP="002E5EDF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</w:p>
    <w:p w:rsidR="00E10825" w:rsidRPr="00A440FB" w:rsidRDefault="00E10825" w:rsidP="00E10825">
      <w:pPr>
        <w:autoSpaceDE w:val="0"/>
        <w:autoSpaceDN w:val="0"/>
        <w:adjustRightInd w:val="0"/>
        <w:spacing w:after="240" w:line="276" w:lineRule="auto"/>
        <w:rPr>
          <w:sz w:val="24"/>
          <w:szCs w:val="24"/>
        </w:rPr>
      </w:pPr>
      <w:r w:rsidRPr="00A440FB">
        <w:rPr>
          <w:rFonts w:eastAsia="Calibri"/>
          <w:sz w:val="24"/>
          <w:szCs w:val="24"/>
        </w:rPr>
        <w:t xml:space="preserve">Abrahão AL; de Freitas CSF. Modos de cuidar em saúde pública: o trabalho grupal na rede básica de saúde. </w:t>
      </w:r>
      <w:proofErr w:type="spellStart"/>
      <w:r w:rsidRPr="00A440FB">
        <w:rPr>
          <w:rFonts w:eastAsia="Calibri"/>
          <w:i/>
          <w:sz w:val="24"/>
          <w:szCs w:val="24"/>
        </w:rPr>
        <w:t>Rev</w:t>
      </w:r>
      <w:proofErr w:type="spellEnd"/>
      <w:r w:rsidRPr="00A440FB">
        <w:rPr>
          <w:rFonts w:eastAsia="Calibri"/>
          <w:i/>
          <w:sz w:val="24"/>
          <w:szCs w:val="24"/>
        </w:rPr>
        <w:t xml:space="preserve"> </w:t>
      </w:r>
      <w:proofErr w:type="spellStart"/>
      <w:r w:rsidRPr="00A440FB">
        <w:rPr>
          <w:rFonts w:eastAsia="Calibri"/>
          <w:i/>
          <w:sz w:val="24"/>
          <w:szCs w:val="24"/>
        </w:rPr>
        <w:t>enferm</w:t>
      </w:r>
      <w:proofErr w:type="spellEnd"/>
      <w:r w:rsidRPr="00A440FB">
        <w:rPr>
          <w:rFonts w:eastAsia="Calibri"/>
          <w:sz w:val="24"/>
          <w:szCs w:val="24"/>
        </w:rPr>
        <w:t xml:space="preserve"> UERJ 2009; 17(3): 436-41.</w:t>
      </w:r>
    </w:p>
    <w:p w:rsidR="00E10825" w:rsidRDefault="00E10825" w:rsidP="00E10825">
      <w:pPr>
        <w:spacing w:after="240" w:line="276" w:lineRule="auto"/>
        <w:rPr>
          <w:sz w:val="24"/>
          <w:szCs w:val="24"/>
        </w:rPr>
      </w:pPr>
      <w:proofErr w:type="spellStart"/>
      <w:r w:rsidRPr="00A440FB">
        <w:rPr>
          <w:sz w:val="24"/>
          <w:szCs w:val="24"/>
        </w:rPr>
        <w:t>Boog</w:t>
      </w:r>
      <w:proofErr w:type="spellEnd"/>
      <w:r w:rsidRPr="00A440FB">
        <w:rPr>
          <w:sz w:val="24"/>
          <w:szCs w:val="24"/>
        </w:rPr>
        <w:t xml:space="preserve"> MCF, Vieira CM, Oliveira NL, Fonseca OLS. Utilização de vídeo como estratégia de educação nutricional para adolescentes: “comer... o fruto ou o produto?”. </w:t>
      </w:r>
      <w:proofErr w:type="spellStart"/>
      <w:r w:rsidRPr="00A440FB">
        <w:rPr>
          <w:i/>
          <w:sz w:val="24"/>
          <w:szCs w:val="24"/>
        </w:rPr>
        <w:t>Rev</w:t>
      </w:r>
      <w:proofErr w:type="spellEnd"/>
      <w:r w:rsidRPr="00A440FB">
        <w:rPr>
          <w:i/>
          <w:sz w:val="24"/>
          <w:szCs w:val="24"/>
        </w:rPr>
        <w:t xml:space="preserve"> </w:t>
      </w:r>
      <w:proofErr w:type="spellStart"/>
      <w:r w:rsidRPr="00A440FB">
        <w:rPr>
          <w:i/>
          <w:sz w:val="24"/>
          <w:szCs w:val="24"/>
        </w:rPr>
        <w:t>Nutr</w:t>
      </w:r>
      <w:proofErr w:type="spellEnd"/>
      <w:r w:rsidRPr="00A440FB">
        <w:rPr>
          <w:i/>
          <w:sz w:val="24"/>
          <w:szCs w:val="24"/>
        </w:rPr>
        <w:t xml:space="preserve"> Campinas </w:t>
      </w:r>
      <w:r w:rsidRPr="00A440FB">
        <w:rPr>
          <w:sz w:val="24"/>
          <w:szCs w:val="24"/>
        </w:rPr>
        <w:t xml:space="preserve">2003; 16(3): 281-293. </w:t>
      </w:r>
    </w:p>
    <w:p w:rsidR="00E10825" w:rsidRPr="00093795" w:rsidRDefault="00E10825" w:rsidP="00E10825">
      <w:pPr>
        <w:spacing w:after="240" w:line="276" w:lineRule="auto"/>
        <w:rPr>
          <w:sz w:val="24"/>
          <w:szCs w:val="24"/>
        </w:rPr>
      </w:pPr>
      <w:proofErr w:type="spellStart"/>
      <w:r w:rsidRPr="004F7435">
        <w:rPr>
          <w:sz w:val="24"/>
          <w:szCs w:val="24"/>
        </w:rPr>
        <w:t>Boog</w:t>
      </w:r>
      <w:proofErr w:type="spellEnd"/>
      <w:r w:rsidRPr="004F7435">
        <w:rPr>
          <w:sz w:val="24"/>
          <w:szCs w:val="24"/>
        </w:rPr>
        <w:t xml:space="preserve"> MCF. Educação nutricional: passado, presente, futuro. </w:t>
      </w:r>
      <w:proofErr w:type="spellStart"/>
      <w:r w:rsidRPr="00093795">
        <w:rPr>
          <w:i/>
          <w:sz w:val="24"/>
          <w:szCs w:val="24"/>
        </w:rPr>
        <w:t>Rev</w:t>
      </w:r>
      <w:proofErr w:type="spellEnd"/>
      <w:r w:rsidRPr="00093795">
        <w:rPr>
          <w:i/>
          <w:sz w:val="24"/>
          <w:szCs w:val="24"/>
        </w:rPr>
        <w:t xml:space="preserve"> </w:t>
      </w:r>
      <w:proofErr w:type="spellStart"/>
      <w:r w:rsidRPr="00093795">
        <w:rPr>
          <w:i/>
          <w:sz w:val="24"/>
          <w:szCs w:val="24"/>
        </w:rPr>
        <w:t>Nutr</w:t>
      </w:r>
      <w:proofErr w:type="spellEnd"/>
      <w:r w:rsidRPr="00093795">
        <w:rPr>
          <w:i/>
          <w:sz w:val="24"/>
          <w:szCs w:val="24"/>
        </w:rPr>
        <w:t xml:space="preserve"> PUCCAMP</w:t>
      </w:r>
      <w:r w:rsidRPr="00093795">
        <w:rPr>
          <w:sz w:val="24"/>
          <w:szCs w:val="24"/>
        </w:rPr>
        <w:t xml:space="preserve"> 1997; 10 (1): 5-19.</w:t>
      </w:r>
    </w:p>
    <w:p w:rsidR="00E10825" w:rsidRPr="004F7435" w:rsidRDefault="00E10825" w:rsidP="00E10825">
      <w:pPr>
        <w:spacing w:after="240" w:line="276" w:lineRule="auto"/>
        <w:rPr>
          <w:sz w:val="24"/>
          <w:szCs w:val="24"/>
        </w:rPr>
      </w:pPr>
      <w:r w:rsidRPr="005F70E6">
        <w:rPr>
          <w:sz w:val="24"/>
          <w:szCs w:val="24"/>
        </w:rPr>
        <w:t>Campos</w:t>
      </w:r>
      <w:r>
        <w:rPr>
          <w:sz w:val="24"/>
          <w:szCs w:val="24"/>
        </w:rPr>
        <w:t xml:space="preserve"> MO, </w:t>
      </w:r>
      <w:r w:rsidRPr="005F70E6">
        <w:rPr>
          <w:sz w:val="24"/>
          <w:szCs w:val="24"/>
        </w:rPr>
        <w:t>Rodrigues</w:t>
      </w:r>
      <w:r>
        <w:rPr>
          <w:sz w:val="24"/>
          <w:szCs w:val="24"/>
        </w:rPr>
        <w:t xml:space="preserve"> JF</w:t>
      </w:r>
      <w:r w:rsidRPr="005F70E6">
        <w:rPr>
          <w:sz w:val="24"/>
          <w:szCs w:val="24"/>
        </w:rPr>
        <w:t xml:space="preserve"> Neto</w:t>
      </w:r>
      <w:r>
        <w:rPr>
          <w:sz w:val="24"/>
          <w:szCs w:val="24"/>
        </w:rPr>
        <w:t xml:space="preserve">. </w:t>
      </w:r>
      <w:r w:rsidRPr="005F70E6">
        <w:rPr>
          <w:sz w:val="24"/>
          <w:szCs w:val="24"/>
        </w:rPr>
        <w:t xml:space="preserve">Qualidade de vida: um instrumento para promoção de </w:t>
      </w:r>
      <w:bookmarkStart w:id="0" w:name="_GoBack"/>
      <w:bookmarkEnd w:id="0"/>
      <w:r w:rsidRPr="005F70E6">
        <w:rPr>
          <w:sz w:val="24"/>
          <w:szCs w:val="24"/>
        </w:rPr>
        <w:t>saúde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Rev</w:t>
      </w:r>
      <w:proofErr w:type="spellEnd"/>
      <w:r w:rsidRPr="00A440FB">
        <w:rPr>
          <w:i/>
          <w:sz w:val="24"/>
          <w:szCs w:val="24"/>
        </w:rPr>
        <w:t xml:space="preserve"> Baiana Saúde Pública</w:t>
      </w:r>
      <w:r w:rsidRPr="00A44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2008; </w:t>
      </w:r>
      <w:r w:rsidRPr="005F70E6">
        <w:rPr>
          <w:sz w:val="24"/>
          <w:szCs w:val="24"/>
        </w:rPr>
        <w:t>32</w:t>
      </w:r>
      <w:r>
        <w:rPr>
          <w:sz w:val="24"/>
          <w:szCs w:val="24"/>
        </w:rPr>
        <w:t xml:space="preserve">(2): </w:t>
      </w:r>
      <w:r w:rsidRPr="005F70E6">
        <w:rPr>
          <w:sz w:val="24"/>
          <w:szCs w:val="24"/>
        </w:rPr>
        <w:t>232-240</w:t>
      </w:r>
      <w:r>
        <w:rPr>
          <w:sz w:val="24"/>
          <w:szCs w:val="24"/>
        </w:rPr>
        <w:t>.</w:t>
      </w:r>
    </w:p>
    <w:p w:rsidR="00E10825" w:rsidRDefault="00E10825" w:rsidP="00E10825">
      <w:pPr>
        <w:widowControl w:val="0"/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Cervato-Mancuso, A. M., </w:t>
      </w:r>
      <w:proofErr w:type="spellStart"/>
      <w:r>
        <w:rPr>
          <w:sz w:val="24"/>
          <w:szCs w:val="24"/>
        </w:rPr>
        <w:t>Vincha</w:t>
      </w:r>
      <w:proofErr w:type="spellEnd"/>
      <w:r>
        <w:rPr>
          <w:sz w:val="24"/>
          <w:szCs w:val="24"/>
        </w:rPr>
        <w:t xml:space="preserve">, K. R. R., &amp; Santiago, D. A. (2016). Educação Alimentar e Nutricional como prática de intervenção: reflexão e possibilidades de fortalecimento. </w:t>
      </w:r>
      <w:proofErr w:type="spellStart"/>
      <w:r>
        <w:rPr>
          <w:i/>
          <w:iCs/>
          <w:sz w:val="24"/>
          <w:szCs w:val="24"/>
        </w:rPr>
        <w:t>Physis</w:t>
      </w:r>
      <w:proofErr w:type="spellEnd"/>
      <w:r>
        <w:rPr>
          <w:i/>
          <w:iCs/>
          <w:sz w:val="24"/>
          <w:szCs w:val="24"/>
        </w:rPr>
        <w:t>: Revista de Saúde Coletiva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26</w:t>
      </w:r>
      <w:r>
        <w:rPr>
          <w:sz w:val="24"/>
          <w:szCs w:val="24"/>
        </w:rPr>
        <w:t xml:space="preserve">(1), 225–249. </w:t>
      </w:r>
    </w:p>
    <w:p w:rsidR="00E10825" w:rsidRDefault="00E10825" w:rsidP="00E10825">
      <w:pPr>
        <w:spacing w:after="240" w:line="276" w:lineRule="auto"/>
        <w:rPr>
          <w:sz w:val="24"/>
          <w:szCs w:val="24"/>
        </w:rPr>
      </w:pPr>
      <w:proofErr w:type="spellStart"/>
      <w:r w:rsidRPr="004F7435">
        <w:rPr>
          <w:sz w:val="24"/>
          <w:szCs w:val="24"/>
          <w:lang w:val="en-US"/>
        </w:rPr>
        <w:lastRenderedPageBreak/>
        <w:t>Contento</w:t>
      </w:r>
      <w:proofErr w:type="spellEnd"/>
      <w:r w:rsidRPr="004F7435">
        <w:rPr>
          <w:sz w:val="24"/>
          <w:szCs w:val="24"/>
          <w:lang w:val="en-US"/>
        </w:rPr>
        <w:t xml:space="preserve"> I, Bach GI, </w:t>
      </w:r>
      <w:proofErr w:type="spellStart"/>
      <w:r w:rsidRPr="004F7435">
        <w:rPr>
          <w:sz w:val="24"/>
          <w:szCs w:val="24"/>
          <w:lang w:val="en-US"/>
        </w:rPr>
        <w:t>Bronner</w:t>
      </w:r>
      <w:proofErr w:type="spellEnd"/>
      <w:r w:rsidRPr="004F7435">
        <w:rPr>
          <w:sz w:val="24"/>
          <w:szCs w:val="24"/>
          <w:lang w:val="en-US"/>
        </w:rPr>
        <w:t xml:space="preserve"> YL, Paige DM, Gross SM, </w:t>
      </w:r>
      <w:proofErr w:type="spellStart"/>
      <w:r w:rsidRPr="004F7435">
        <w:rPr>
          <w:sz w:val="24"/>
          <w:szCs w:val="24"/>
          <w:lang w:val="en-US"/>
        </w:rPr>
        <w:t>Bisignani</w:t>
      </w:r>
      <w:proofErr w:type="spellEnd"/>
      <w:r w:rsidRPr="004F7435">
        <w:rPr>
          <w:sz w:val="24"/>
          <w:szCs w:val="24"/>
          <w:lang w:val="en-US"/>
        </w:rPr>
        <w:t xml:space="preserve"> L et al. The effectiveness of nutrition education and implication for nutrition policy: a review of research. </w:t>
      </w:r>
      <w:r w:rsidRPr="00B467EA">
        <w:rPr>
          <w:i/>
          <w:sz w:val="24"/>
          <w:szCs w:val="24"/>
        </w:rPr>
        <w:t xml:space="preserve">J </w:t>
      </w:r>
      <w:proofErr w:type="spellStart"/>
      <w:r w:rsidRPr="00B467EA">
        <w:rPr>
          <w:i/>
          <w:sz w:val="24"/>
          <w:szCs w:val="24"/>
        </w:rPr>
        <w:t>Nutr</w:t>
      </w:r>
      <w:proofErr w:type="spellEnd"/>
      <w:r w:rsidRPr="00B467EA">
        <w:rPr>
          <w:i/>
          <w:sz w:val="24"/>
          <w:szCs w:val="24"/>
        </w:rPr>
        <w:t xml:space="preserve"> Ed</w:t>
      </w:r>
      <w:r w:rsidRPr="004F7435">
        <w:rPr>
          <w:sz w:val="24"/>
          <w:szCs w:val="24"/>
        </w:rPr>
        <w:t xml:space="preserve"> 1995; 27(6).</w:t>
      </w:r>
    </w:p>
    <w:p w:rsidR="00E10825" w:rsidRPr="004F7435" w:rsidRDefault="00E10825" w:rsidP="00E10825">
      <w:pPr>
        <w:spacing w:after="24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4F7435">
        <w:rPr>
          <w:sz w:val="24"/>
          <w:szCs w:val="24"/>
        </w:rPr>
        <w:t>a</w:t>
      </w:r>
      <w:proofErr w:type="gramEnd"/>
      <w:r w:rsidRPr="004F7435">
        <w:rPr>
          <w:sz w:val="24"/>
          <w:szCs w:val="24"/>
        </w:rPr>
        <w:t xml:space="preserve"> Motta DG. Educação nutricional e diabetes tipo 2: compartilhando saberes, sabores e sentimentos. Piracicaba: </w:t>
      </w:r>
      <w:proofErr w:type="spellStart"/>
      <w:r w:rsidRPr="004F7435">
        <w:rPr>
          <w:sz w:val="24"/>
          <w:szCs w:val="24"/>
        </w:rPr>
        <w:t>Jacintha</w:t>
      </w:r>
      <w:proofErr w:type="spellEnd"/>
      <w:r w:rsidRPr="004F7435">
        <w:rPr>
          <w:sz w:val="24"/>
          <w:szCs w:val="24"/>
        </w:rPr>
        <w:t xml:space="preserve"> Editores; 2009.</w:t>
      </w:r>
    </w:p>
    <w:p w:rsidR="00E10825" w:rsidRDefault="00E10825" w:rsidP="00E10825">
      <w:pPr>
        <w:spacing w:after="240" w:line="276" w:lineRule="auto"/>
        <w:rPr>
          <w:sz w:val="24"/>
          <w:szCs w:val="24"/>
        </w:rPr>
      </w:pPr>
      <w:proofErr w:type="gramStart"/>
      <w:r w:rsidRPr="00571CAE"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Vasconcelos ACCP, </w:t>
      </w:r>
      <w:r w:rsidRPr="00571CAE">
        <w:rPr>
          <w:sz w:val="24"/>
          <w:szCs w:val="24"/>
        </w:rPr>
        <w:t>; Pereira</w:t>
      </w:r>
      <w:r>
        <w:rPr>
          <w:sz w:val="24"/>
          <w:szCs w:val="24"/>
        </w:rPr>
        <w:t xml:space="preserve"> IDF, </w:t>
      </w:r>
      <w:r w:rsidRPr="00571CAE">
        <w:rPr>
          <w:sz w:val="24"/>
          <w:szCs w:val="24"/>
        </w:rPr>
        <w:t xml:space="preserve">Cruz </w:t>
      </w:r>
      <w:r>
        <w:rPr>
          <w:sz w:val="24"/>
          <w:szCs w:val="24"/>
        </w:rPr>
        <w:t>PJSC</w:t>
      </w:r>
      <w:r w:rsidRPr="00571CAE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CB0CD0">
        <w:rPr>
          <w:sz w:val="24"/>
          <w:szCs w:val="24"/>
        </w:rPr>
        <w:t>ráticas educativas em nutrição na atenção básica em saúde: reflexões a partir de</w:t>
      </w:r>
      <w:r>
        <w:rPr>
          <w:sz w:val="24"/>
          <w:szCs w:val="24"/>
        </w:rPr>
        <w:t xml:space="preserve"> </w:t>
      </w:r>
      <w:r w:rsidRPr="00CB0CD0">
        <w:rPr>
          <w:sz w:val="24"/>
          <w:szCs w:val="24"/>
        </w:rPr>
        <w:t>uma expe</w:t>
      </w:r>
      <w:r>
        <w:rPr>
          <w:sz w:val="24"/>
          <w:szCs w:val="24"/>
        </w:rPr>
        <w:t>riência de extensão popular em João Pessoa-P</w:t>
      </w:r>
      <w:r w:rsidRPr="00CB0CD0">
        <w:rPr>
          <w:sz w:val="24"/>
          <w:szCs w:val="24"/>
        </w:rPr>
        <w:t>araíba</w:t>
      </w:r>
      <w:r>
        <w:rPr>
          <w:sz w:val="24"/>
          <w:szCs w:val="24"/>
        </w:rPr>
        <w:t xml:space="preserve">. </w:t>
      </w:r>
      <w:r w:rsidRPr="00B467EA">
        <w:rPr>
          <w:i/>
          <w:sz w:val="24"/>
          <w:szCs w:val="24"/>
        </w:rPr>
        <w:t>Rev. APS</w:t>
      </w:r>
      <w:r w:rsidRPr="00571CAE">
        <w:rPr>
          <w:sz w:val="24"/>
          <w:szCs w:val="24"/>
        </w:rPr>
        <w:t xml:space="preserve"> 2008</w:t>
      </w:r>
      <w:r>
        <w:rPr>
          <w:sz w:val="24"/>
          <w:szCs w:val="24"/>
        </w:rPr>
        <w:t xml:space="preserve">; </w:t>
      </w:r>
      <w:r w:rsidRPr="00571CAE">
        <w:rPr>
          <w:sz w:val="24"/>
          <w:szCs w:val="24"/>
        </w:rPr>
        <w:t>11</w:t>
      </w:r>
      <w:r>
        <w:rPr>
          <w:sz w:val="24"/>
          <w:szCs w:val="24"/>
        </w:rPr>
        <w:t>(</w:t>
      </w:r>
      <w:r w:rsidRPr="00571CAE">
        <w:rPr>
          <w:sz w:val="24"/>
          <w:szCs w:val="24"/>
        </w:rPr>
        <w:t>3</w:t>
      </w:r>
      <w:r>
        <w:rPr>
          <w:sz w:val="24"/>
          <w:szCs w:val="24"/>
        </w:rPr>
        <w:t>):</w:t>
      </w:r>
      <w:r w:rsidRPr="00571CAE">
        <w:rPr>
          <w:sz w:val="24"/>
          <w:szCs w:val="24"/>
        </w:rPr>
        <w:t xml:space="preserve"> 334-340</w:t>
      </w:r>
      <w:r>
        <w:rPr>
          <w:sz w:val="24"/>
          <w:szCs w:val="24"/>
        </w:rPr>
        <w:t>.</w:t>
      </w:r>
    </w:p>
    <w:p w:rsidR="00E10825" w:rsidRPr="004F7435" w:rsidRDefault="00E10825" w:rsidP="00E10825">
      <w:pPr>
        <w:shd w:val="clear" w:color="auto" w:fill="FFFFFF"/>
        <w:spacing w:after="240" w:line="276" w:lineRule="auto"/>
        <w:rPr>
          <w:sz w:val="24"/>
          <w:szCs w:val="24"/>
        </w:rPr>
      </w:pPr>
      <w:proofErr w:type="spellStart"/>
      <w:r w:rsidRPr="004F7435">
        <w:rPr>
          <w:sz w:val="24"/>
          <w:szCs w:val="24"/>
        </w:rPr>
        <w:t>Diez-garcia</w:t>
      </w:r>
      <w:proofErr w:type="spellEnd"/>
      <w:r>
        <w:rPr>
          <w:sz w:val="24"/>
          <w:szCs w:val="24"/>
        </w:rPr>
        <w:t xml:space="preserve"> RW, </w:t>
      </w:r>
      <w:r w:rsidRPr="004F7435">
        <w:rPr>
          <w:sz w:val="24"/>
          <w:szCs w:val="24"/>
        </w:rPr>
        <w:t>Cervato-</w:t>
      </w:r>
      <w:proofErr w:type="spellStart"/>
      <w:r w:rsidRPr="004F7435">
        <w:rPr>
          <w:sz w:val="24"/>
          <w:szCs w:val="24"/>
        </w:rPr>
        <w:t>mancuso</w:t>
      </w:r>
      <w:proofErr w:type="spellEnd"/>
      <w:r>
        <w:rPr>
          <w:sz w:val="24"/>
          <w:szCs w:val="24"/>
        </w:rPr>
        <w:t xml:space="preserve"> AM</w:t>
      </w:r>
      <w:r w:rsidRPr="004F7435">
        <w:rPr>
          <w:sz w:val="24"/>
          <w:szCs w:val="24"/>
        </w:rPr>
        <w:t xml:space="preserve">. </w:t>
      </w:r>
      <w:r w:rsidRPr="00D603A4">
        <w:rPr>
          <w:i/>
          <w:sz w:val="24"/>
          <w:szCs w:val="24"/>
        </w:rPr>
        <w:t>Mudanças Alimentares e Educação Nutricional</w:t>
      </w:r>
      <w:r w:rsidRPr="004F7435">
        <w:rPr>
          <w:b/>
          <w:sz w:val="24"/>
          <w:szCs w:val="24"/>
        </w:rPr>
        <w:t>.</w:t>
      </w:r>
      <w:r w:rsidRPr="004F7435">
        <w:rPr>
          <w:sz w:val="24"/>
          <w:szCs w:val="24"/>
        </w:rPr>
        <w:t xml:space="preserve">  Rio de Janeiro: Guanabara Koogan, 2011. </w:t>
      </w:r>
    </w:p>
    <w:p w:rsidR="00E10825" w:rsidRDefault="00E10825" w:rsidP="00E10825">
      <w:pPr>
        <w:spacing w:after="240" w:line="276" w:lineRule="auto"/>
      </w:pPr>
      <w:proofErr w:type="gramStart"/>
      <w:r w:rsidRPr="00A440FB">
        <w:rPr>
          <w:sz w:val="24"/>
          <w:szCs w:val="24"/>
        </w:rPr>
        <w:t>dos</w:t>
      </w:r>
      <w:proofErr w:type="gramEnd"/>
      <w:r w:rsidRPr="00A440FB">
        <w:rPr>
          <w:sz w:val="24"/>
          <w:szCs w:val="24"/>
        </w:rPr>
        <w:t xml:space="preserve"> Santos</w:t>
      </w:r>
      <w:r>
        <w:rPr>
          <w:sz w:val="24"/>
          <w:szCs w:val="24"/>
        </w:rPr>
        <w:t xml:space="preserve"> LM,</w:t>
      </w:r>
      <w:r w:rsidRPr="00A440FB"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</w:t>
      </w:r>
      <w:r w:rsidRPr="00A440FB"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MA,</w:t>
      </w:r>
      <w:r w:rsidRPr="00A440FB">
        <w:rPr>
          <w:sz w:val="24"/>
          <w:szCs w:val="24"/>
        </w:rPr>
        <w:t xml:space="preserve"> </w:t>
      </w:r>
      <w:proofErr w:type="spellStart"/>
      <w:r w:rsidRPr="00A440FB">
        <w:rPr>
          <w:sz w:val="24"/>
          <w:szCs w:val="24"/>
        </w:rPr>
        <w:t>Crepaldi</w:t>
      </w:r>
      <w:proofErr w:type="spellEnd"/>
      <w:r>
        <w:rPr>
          <w:sz w:val="24"/>
          <w:szCs w:val="24"/>
        </w:rPr>
        <w:t xml:space="preserve"> MA,</w:t>
      </w:r>
      <w:r w:rsidRPr="00A440FB">
        <w:rPr>
          <w:sz w:val="24"/>
          <w:szCs w:val="24"/>
        </w:rPr>
        <w:t xml:space="preserve">  Ramos</w:t>
      </w:r>
      <w:r>
        <w:rPr>
          <w:sz w:val="24"/>
          <w:szCs w:val="24"/>
        </w:rPr>
        <w:t xml:space="preserve"> LR</w:t>
      </w:r>
      <w:r w:rsidRPr="00A440FB">
        <w:rPr>
          <w:sz w:val="24"/>
          <w:szCs w:val="24"/>
        </w:rPr>
        <w:t xml:space="preserve">. </w:t>
      </w:r>
      <w:r w:rsidRPr="00D10CF9">
        <w:rPr>
          <w:sz w:val="24"/>
          <w:szCs w:val="24"/>
        </w:rPr>
        <w:t>Grupos de promoção à saúde no desenvolvimento da autonomia, condições de vida e saúde.</w:t>
      </w:r>
      <w:r w:rsidRPr="00D10CF9">
        <w:t> </w:t>
      </w:r>
      <w:proofErr w:type="spellStart"/>
      <w:r w:rsidRPr="00A440FB">
        <w:rPr>
          <w:i/>
          <w:sz w:val="24"/>
          <w:szCs w:val="24"/>
        </w:rPr>
        <w:t>Rev</w:t>
      </w:r>
      <w:proofErr w:type="spellEnd"/>
      <w:r w:rsidRPr="00A440FB">
        <w:rPr>
          <w:i/>
          <w:sz w:val="24"/>
          <w:szCs w:val="24"/>
        </w:rPr>
        <w:t xml:space="preserve"> Saúde Pública</w:t>
      </w:r>
      <w:r>
        <w:rPr>
          <w:i/>
          <w:sz w:val="24"/>
          <w:szCs w:val="24"/>
        </w:rPr>
        <w:t xml:space="preserve"> </w:t>
      </w:r>
      <w:r w:rsidRPr="00D10CF9">
        <w:rPr>
          <w:sz w:val="24"/>
          <w:szCs w:val="24"/>
        </w:rPr>
        <w:t>2006, 40(2): 346-52</w:t>
      </w:r>
      <w:r>
        <w:rPr>
          <w:sz w:val="24"/>
          <w:szCs w:val="24"/>
        </w:rPr>
        <w:t>.</w:t>
      </w:r>
    </w:p>
    <w:p w:rsidR="00E10825" w:rsidRDefault="00E10825" w:rsidP="00E10825">
      <w:pPr>
        <w:spacing w:after="240" w:line="276" w:lineRule="auto"/>
        <w:jc w:val="both"/>
      </w:pPr>
      <w:r w:rsidRPr="00A574A3">
        <w:rPr>
          <w:sz w:val="24"/>
          <w:szCs w:val="24"/>
        </w:rPr>
        <w:t>Fernandes MTO, Silva LB, Soares SM. Utilização de tecnologias no trabalho com grupos de diabéticos e hipertensos na Saúde da Família.</w:t>
      </w:r>
      <w:r w:rsidRPr="00A574A3">
        <w:t> </w:t>
      </w:r>
      <w:proofErr w:type="spellStart"/>
      <w:r w:rsidRPr="00A574A3">
        <w:rPr>
          <w:i/>
          <w:sz w:val="24"/>
          <w:szCs w:val="24"/>
        </w:rPr>
        <w:t>Ciênc</w:t>
      </w:r>
      <w:proofErr w:type="spellEnd"/>
      <w:r w:rsidRPr="00A574A3">
        <w:rPr>
          <w:i/>
          <w:sz w:val="24"/>
          <w:szCs w:val="24"/>
        </w:rPr>
        <w:t xml:space="preserve"> Saúde </w:t>
      </w:r>
      <w:proofErr w:type="spellStart"/>
      <w:r w:rsidRPr="00A574A3">
        <w:rPr>
          <w:i/>
          <w:sz w:val="24"/>
          <w:szCs w:val="24"/>
        </w:rPr>
        <w:t>Colet</w:t>
      </w:r>
      <w:proofErr w:type="spellEnd"/>
      <w:r w:rsidRPr="00A574A3">
        <w:rPr>
          <w:sz w:val="24"/>
          <w:szCs w:val="24"/>
        </w:rPr>
        <w:t xml:space="preserve"> 2011; 16(1): 1331-40.</w:t>
      </w:r>
      <w:r w:rsidRPr="00D10CF9">
        <w:t> </w:t>
      </w:r>
    </w:p>
    <w:p w:rsidR="00E10825" w:rsidRPr="004F7435" w:rsidRDefault="00E10825" w:rsidP="00E10825">
      <w:pPr>
        <w:spacing w:after="240" w:line="276" w:lineRule="auto"/>
        <w:rPr>
          <w:sz w:val="24"/>
          <w:szCs w:val="24"/>
        </w:rPr>
      </w:pPr>
      <w:proofErr w:type="spellStart"/>
      <w:r w:rsidRPr="004F7435">
        <w:rPr>
          <w:sz w:val="24"/>
          <w:szCs w:val="24"/>
        </w:rPr>
        <w:t>Feuerwerker</w:t>
      </w:r>
      <w:proofErr w:type="spellEnd"/>
      <w:r w:rsidRPr="004F7435">
        <w:rPr>
          <w:sz w:val="24"/>
          <w:szCs w:val="24"/>
        </w:rPr>
        <w:t xml:space="preserve"> LCM. Educação na saúde: educação dos profissionais de saúde: um campo de saber e de práticas sociais em construção. </w:t>
      </w:r>
      <w:proofErr w:type="spellStart"/>
      <w:r w:rsidRPr="00B467EA">
        <w:rPr>
          <w:i/>
          <w:sz w:val="24"/>
          <w:szCs w:val="24"/>
        </w:rPr>
        <w:t>Rev</w:t>
      </w:r>
      <w:proofErr w:type="spellEnd"/>
      <w:r w:rsidRPr="00B467EA">
        <w:rPr>
          <w:i/>
          <w:sz w:val="24"/>
          <w:szCs w:val="24"/>
        </w:rPr>
        <w:t xml:space="preserve"> </w:t>
      </w:r>
      <w:proofErr w:type="spellStart"/>
      <w:r w:rsidRPr="00B467EA">
        <w:rPr>
          <w:i/>
          <w:sz w:val="24"/>
          <w:szCs w:val="24"/>
        </w:rPr>
        <w:t>Bras</w:t>
      </w:r>
      <w:proofErr w:type="spellEnd"/>
      <w:r w:rsidRPr="00B467EA">
        <w:rPr>
          <w:i/>
          <w:sz w:val="24"/>
          <w:szCs w:val="24"/>
        </w:rPr>
        <w:t xml:space="preserve"> </w:t>
      </w:r>
      <w:proofErr w:type="spellStart"/>
      <w:r w:rsidRPr="00B467EA">
        <w:rPr>
          <w:i/>
          <w:sz w:val="24"/>
          <w:szCs w:val="24"/>
        </w:rPr>
        <w:t>Educ</w:t>
      </w:r>
      <w:proofErr w:type="spellEnd"/>
      <w:r w:rsidRPr="00B467EA">
        <w:rPr>
          <w:i/>
          <w:sz w:val="24"/>
          <w:szCs w:val="24"/>
        </w:rPr>
        <w:t xml:space="preserve"> </w:t>
      </w:r>
      <w:proofErr w:type="spellStart"/>
      <w:r w:rsidRPr="00B467EA">
        <w:rPr>
          <w:i/>
          <w:sz w:val="24"/>
          <w:szCs w:val="24"/>
        </w:rPr>
        <w:t>Med</w:t>
      </w:r>
      <w:proofErr w:type="spellEnd"/>
      <w:r w:rsidRPr="004F7435">
        <w:rPr>
          <w:sz w:val="24"/>
          <w:szCs w:val="24"/>
        </w:rPr>
        <w:t xml:space="preserve"> 2007; 31: 3-4.</w:t>
      </w:r>
    </w:p>
    <w:p w:rsidR="00E10825" w:rsidRPr="00121C9A" w:rsidRDefault="00E10825" w:rsidP="00E10825">
      <w:pPr>
        <w:spacing w:after="240" w:line="276" w:lineRule="auto"/>
        <w:jc w:val="both"/>
        <w:rPr>
          <w:b/>
          <w:sz w:val="24"/>
          <w:szCs w:val="24"/>
        </w:rPr>
      </w:pPr>
      <w:r w:rsidRPr="00A440FB">
        <w:rPr>
          <w:sz w:val="24"/>
          <w:szCs w:val="24"/>
        </w:rPr>
        <w:t>Figueira TR et al. Percepções sobre adoção e aconselhamento de modos de vida saudáveis por profissionais de saúde.</w:t>
      </w:r>
      <w:r w:rsidRPr="00A440FB">
        <w:t> </w:t>
      </w:r>
      <w:proofErr w:type="spellStart"/>
      <w:r w:rsidRPr="00A440FB">
        <w:rPr>
          <w:i/>
          <w:sz w:val="24"/>
          <w:szCs w:val="24"/>
        </w:rPr>
        <w:t>Trab</w:t>
      </w:r>
      <w:proofErr w:type="spellEnd"/>
      <w:r w:rsidRPr="00A440FB">
        <w:rPr>
          <w:i/>
          <w:sz w:val="24"/>
          <w:szCs w:val="24"/>
        </w:rPr>
        <w:t xml:space="preserve"> </w:t>
      </w:r>
      <w:proofErr w:type="spellStart"/>
      <w:r w:rsidRPr="00A440FB">
        <w:rPr>
          <w:i/>
          <w:sz w:val="24"/>
          <w:szCs w:val="24"/>
        </w:rPr>
        <w:t>Educ</w:t>
      </w:r>
      <w:proofErr w:type="spellEnd"/>
      <w:r w:rsidRPr="00A440FB">
        <w:rPr>
          <w:i/>
          <w:sz w:val="24"/>
          <w:szCs w:val="24"/>
        </w:rPr>
        <w:t xml:space="preserve"> Saúde </w:t>
      </w:r>
      <w:r w:rsidRPr="00A440FB">
        <w:rPr>
          <w:sz w:val="24"/>
          <w:szCs w:val="24"/>
        </w:rPr>
        <w:t>2015; 13(1):181-200.</w:t>
      </w:r>
    </w:p>
    <w:p w:rsidR="00E10825" w:rsidRPr="004F7435" w:rsidRDefault="00E10825" w:rsidP="00E10825">
      <w:pPr>
        <w:spacing w:after="240" w:line="276" w:lineRule="auto"/>
        <w:rPr>
          <w:sz w:val="24"/>
          <w:szCs w:val="24"/>
        </w:rPr>
      </w:pPr>
      <w:r w:rsidRPr="004F7435">
        <w:rPr>
          <w:sz w:val="24"/>
          <w:szCs w:val="24"/>
        </w:rPr>
        <w:t xml:space="preserve">Garcia RWD. Um enfoque simbólico do comer e da comida nas doenças. </w:t>
      </w:r>
      <w:proofErr w:type="spellStart"/>
      <w:r w:rsidRPr="00B467EA">
        <w:rPr>
          <w:i/>
          <w:sz w:val="24"/>
          <w:szCs w:val="24"/>
        </w:rPr>
        <w:t>Rev</w:t>
      </w:r>
      <w:proofErr w:type="spellEnd"/>
      <w:r w:rsidRPr="00B467EA">
        <w:rPr>
          <w:i/>
          <w:sz w:val="24"/>
          <w:szCs w:val="24"/>
        </w:rPr>
        <w:t xml:space="preserve"> </w:t>
      </w:r>
      <w:proofErr w:type="spellStart"/>
      <w:r w:rsidRPr="00B467EA">
        <w:rPr>
          <w:i/>
          <w:sz w:val="24"/>
          <w:szCs w:val="24"/>
        </w:rPr>
        <w:t>Nutr</w:t>
      </w:r>
      <w:proofErr w:type="spellEnd"/>
      <w:r w:rsidRPr="00B467EA">
        <w:rPr>
          <w:i/>
          <w:sz w:val="24"/>
          <w:szCs w:val="24"/>
        </w:rPr>
        <w:t xml:space="preserve"> PUCCAMP</w:t>
      </w:r>
      <w:r>
        <w:rPr>
          <w:sz w:val="24"/>
          <w:szCs w:val="24"/>
        </w:rPr>
        <w:t xml:space="preserve"> </w:t>
      </w:r>
      <w:r w:rsidRPr="004F7435">
        <w:rPr>
          <w:sz w:val="24"/>
          <w:szCs w:val="24"/>
        </w:rPr>
        <w:t>1992; 5 (1): 70-80.</w:t>
      </w:r>
    </w:p>
    <w:p w:rsidR="00E10825" w:rsidRDefault="00E10825" w:rsidP="00E10825">
      <w:pPr>
        <w:spacing w:after="240" w:line="276" w:lineRule="auto"/>
        <w:rPr>
          <w:sz w:val="24"/>
          <w:szCs w:val="24"/>
        </w:rPr>
      </w:pPr>
      <w:proofErr w:type="spellStart"/>
      <w:r w:rsidRPr="004F7435">
        <w:rPr>
          <w:sz w:val="24"/>
          <w:szCs w:val="24"/>
        </w:rPr>
        <w:t>Manço</w:t>
      </w:r>
      <w:proofErr w:type="spellEnd"/>
      <w:r>
        <w:rPr>
          <w:sz w:val="24"/>
          <w:szCs w:val="24"/>
        </w:rPr>
        <w:t xml:space="preserve"> AM</w:t>
      </w:r>
      <w:r w:rsidRPr="004F7435">
        <w:rPr>
          <w:sz w:val="24"/>
          <w:szCs w:val="24"/>
        </w:rPr>
        <w:t>; C</w:t>
      </w:r>
      <w:r>
        <w:rPr>
          <w:sz w:val="24"/>
          <w:szCs w:val="24"/>
        </w:rPr>
        <w:t xml:space="preserve"> FNA</w:t>
      </w:r>
      <w:r w:rsidRPr="004F7435">
        <w:rPr>
          <w:sz w:val="24"/>
          <w:szCs w:val="24"/>
        </w:rPr>
        <w:t xml:space="preserve">. Educação Nutricional: caminhos possíveis. </w:t>
      </w:r>
      <w:proofErr w:type="spellStart"/>
      <w:r>
        <w:rPr>
          <w:i/>
          <w:sz w:val="24"/>
          <w:szCs w:val="24"/>
        </w:rPr>
        <w:t>Alim</w:t>
      </w:r>
      <w:proofErr w:type="spellEnd"/>
      <w:r w:rsidRPr="00B467EA">
        <w:rPr>
          <w:i/>
          <w:sz w:val="24"/>
          <w:szCs w:val="24"/>
        </w:rPr>
        <w:t xml:space="preserve"> </w:t>
      </w:r>
      <w:proofErr w:type="spellStart"/>
      <w:r w:rsidRPr="00B467EA">
        <w:rPr>
          <w:i/>
          <w:sz w:val="24"/>
          <w:szCs w:val="24"/>
        </w:rPr>
        <w:t>Nutr</w:t>
      </w:r>
      <w:proofErr w:type="spellEnd"/>
      <w:r>
        <w:rPr>
          <w:i/>
          <w:sz w:val="24"/>
          <w:szCs w:val="24"/>
        </w:rPr>
        <w:t xml:space="preserve"> </w:t>
      </w:r>
      <w:r w:rsidRPr="004F7435">
        <w:rPr>
          <w:sz w:val="24"/>
          <w:szCs w:val="24"/>
        </w:rPr>
        <w:t>2004</w:t>
      </w:r>
      <w:r>
        <w:rPr>
          <w:sz w:val="24"/>
          <w:szCs w:val="24"/>
        </w:rPr>
        <w:t xml:space="preserve">; </w:t>
      </w:r>
      <w:r w:rsidRPr="004F7435">
        <w:rPr>
          <w:sz w:val="24"/>
          <w:szCs w:val="24"/>
        </w:rPr>
        <w:t>15</w:t>
      </w:r>
      <w:r>
        <w:rPr>
          <w:sz w:val="24"/>
          <w:szCs w:val="24"/>
        </w:rPr>
        <w:t xml:space="preserve">(2): </w:t>
      </w:r>
      <w:r w:rsidRPr="004F7435">
        <w:rPr>
          <w:sz w:val="24"/>
          <w:szCs w:val="24"/>
        </w:rPr>
        <w:t>145-153</w:t>
      </w:r>
      <w:r>
        <w:rPr>
          <w:sz w:val="24"/>
          <w:szCs w:val="24"/>
        </w:rPr>
        <w:t>.</w:t>
      </w:r>
    </w:p>
    <w:p w:rsidR="00E10825" w:rsidRPr="00121C9A" w:rsidRDefault="00E10825" w:rsidP="00E10825">
      <w:pPr>
        <w:spacing w:after="240" w:line="276" w:lineRule="auto"/>
        <w:rPr>
          <w:sz w:val="24"/>
          <w:szCs w:val="24"/>
        </w:rPr>
      </w:pPr>
      <w:r w:rsidRPr="004F7435">
        <w:rPr>
          <w:sz w:val="24"/>
          <w:szCs w:val="24"/>
        </w:rPr>
        <w:t xml:space="preserve">Motta GG, </w:t>
      </w:r>
      <w:proofErr w:type="spellStart"/>
      <w:r w:rsidRPr="004F7435">
        <w:rPr>
          <w:sz w:val="24"/>
          <w:szCs w:val="24"/>
        </w:rPr>
        <w:t>Boog</w:t>
      </w:r>
      <w:proofErr w:type="spellEnd"/>
      <w:r w:rsidRPr="004F7435">
        <w:rPr>
          <w:sz w:val="24"/>
          <w:szCs w:val="24"/>
        </w:rPr>
        <w:t xml:space="preserve"> MCF. Educação nutricional. 2. ed. São Paulo: IBRASA; 1987.</w:t>
      </w:r>
    </w:p>
    <w:p w:rsidR="00E10825" w:rsidRDefault="00E10825" w:rsidP="00E10825">
      <w:pPr>
        <w:widowControl w:val="0"/>
        <w:autoSpaceDE w:val="0"/>
        <w:autoSpaceDN w:val="0"/>
        <w:adjustRightInd w:val="0"/>
        <w:spacing w:after="240" w:line="288" w:lineRule="auto"/>
      </w:pPr>
      <w:proofErr w:type="spellStart"/>
      <w:r>
        <w:rPr>
          <w:sz w:val="24"/>
          <w:szCs w:val="24"/>
        </w:rPr>
        <w:t>Vincha</w:t>
      </w:r>
      <w:proofErr w:type="spellEnd"/>
      <w:r>
        <w:rPr>
          <w:sz w:val="24"/>
          <w:szCs w:val="24"/>
        </w:rPr>
        <w:t xml:space="preserve">, K. R. R., </w:t>
      </w:r>
      <w:proofErr w:type="spellStart"/>
      <w:r>
        <w:rPr>
          <w:sz w:val="24"/>
          <w:szCs w:val="24"/>
        </w:rPr>
        <w:t>Pava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Cardenas</w:t>
      </w:r>
      <w:proofErr w:type="spellEnd"/>
      <w:r>
        <w:rPr>
          <w:sz w:val="24"/>
          <w:szCs w:val="24"/>
        </w:rPr>
        <w:t xml:space="preserve">, A., Cervato-Mancuso, A. M., &amp; Vieira, V. L. (2014). Grupos de educação nutricional em dois contextos da América Latina: São Paulo e Bogotá. </w:t>
      </w:r>
      <w:r>
        <w:rPr>
          <w:i/>
          <w:iCs/>
          <w:sz w:val="24"/>
          <w:szCs w:val="24"/>
        </w:rPr>
        <w:t>Interface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18</w:t>
      </w:r>
      <w:r>
        <w:rPr>
          <w:sz w:val="24"/>
          <w:szCs w:val="24"/>
        </w:rPr>
        <w:t xml:space="preserve">(50), 507–520. </w:t>
      </w:r>
    </w:p>
    <w:p w:rsidR="005913B4" w:rsidRPr="005913B4" w:rsidRDefault="005913B4" w:rsidP="009C4095">
      <w:pPr>
        <w:spacing w:line="276" w:lineRule="auto"/>
        <w:jc w:val="both"/>
        <w:rPr>
          <w:sz w:val="24"/>
          <w:szCs w:val="24"/>
        </w:rPr>
      </w:pPr>
    </w:p>
    <w:sectPr w:rsidR="005913B4" w:rsidRPr="005913B4" w:rsidSect="00D0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E84"/>
    <w:multiLevelType w:val="hybridMultilevel"/>
    <w:tmpl w:val="77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6FF"/>
    <w:multiLevelType w:val="hybridMultilevel"/>
    <w:tmpl w:val="D3B20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959F4"/>
    <w:multiLevelType w:val="hybridMultilevel"/>
    <w:tmpl w:val="54E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AD"/>
    <w:rsid w:val="0002652C"/>
    <w:rsid w:val="0007677D"/>
    <w:rsid w:val="00076E27"/>
    <w:rsid w:val="000822FE"/>
    <w:rsid w:val="000A2358"/>
    <w:rsid w:val="000A4C5D"/>
    <w:rsid w:val="000C6A1D"/>
    <w:rsid w:val="000C6AC1"/>
    <w:rsid w:val="000D622B"/>
    <w:rsid w:val="000E0529"/>
    <w:rsid w:val="00136D83"/>
    <w:rsid w:val="00182BE6"/>
    <w:rsid w:val="001A2F96"/>
    <w:rsid w:val="001B16C4"/>
    <w:rsid w:val="001D48C1"/>
    <w:rsid w:val="001D5418"/>
    <w:rsid w:val="001F6C2C"/>
    <w:rsid w:val="00213BC3"/>
    <w:rsid w:val="00216E65"/>
    <w:rsid w:val="002374AE"/>
    <w:rsid w:val="002A2681"/>
    <w:rsid w:val="002B34FC"/>
    <w:rsid w:val="002B57F0"/>
    <w:rsid w:val="002B6CEF"/>
    <w:rsid w:val="002C0372"/>
    <w:rsid w:val="002E3697"/>
    <w:rsid w:val="002E5EDF"/>
    <w:rsid w:val="002E78EC"/>
    <w:rsid w:val="002F7DD1"/>
    <w:rsid w:val="00325EEE"/>
    <w:rsid w:val="003725A6"/>
    <w:rsid w:val="003909E9"/>
    <w:rsid w:val="003B1D68"/>
    <w:rsid w:val="003B3D79"/>
    <w:rsid w:val="003C139D"/>
    <w:rsid w:val="003D4DB7"/>
    <w:rsid w:val="003E05E7"/>
    <w:rsid w:val="004010EA"/>
    <w:rsid w:val="00420098"/>
    <w:rsid w:val="00463606"/>
    <w:rsid w:val="00466E2A"/>
    <w:rsid w:val="0046769D"/>
    <w:rsid w:val="004C0FE5"/>
    <w:rsid w:val="00545CF8"/>
    <w:rsid w:val="0055241C"/>
    <w:rsid w:val="00562D66"/>
    <w:rsid w:val="005913B4"/>
    <w:rsid w:val="005F71E2"/>
    <w:rsid w:val="00602B0F"/>
    <w:rsid w:val="006327CA"/>
    <w:rsid w:val="00655160"/>
    <w:rsid w:val="00687AA0"/>
    <w:rsid w:val="006A0713"/>
    <w:rsid w:val="006C5FD3"/>
    <w:rsid w:val="0070316C"/>
    <w:rsid w:val="007067F7"/>
    <w:rsid w:val="0073668B"/>
    <w:rsid w:val="00767D6B"/>
    <w:rsid w:val="007D5CE5"/>
    <w:rsid w:val="007E4C6F"/>
    <w:rsid w:val="00804A63"/>
    <w:rsid w:val="00812B0C"/>
    <w:rsid w:val="008833A1"/>
    <w:rsid w:val="00891A4F"/>
    <w:rsid w:val="00897BD7"/>
    <w:rsid w:val="008A4551"/>
    <w:rsid w:val="009139A5"/>
    <w:rsid w:val="00916832"/>
    <w:rsid w:val="009543AD"/>
    <w:rsid w:val="00976AA0"/>
    <w:rsid w:val="00990CD3"/>
    <w:rsid w:val="009B521B"/>
    <w:rsid w:val="009C3389"/>
    <w:rsid w:val="009C4095"/>
    <w:rsid w:val="009F0109"/>
    <w:rsid w:val="009F1343"/>
    <w:rsid w:val="00A20EFF"/>
    <w:rsid w:val="00A2571B"/>
    <w:rsid w:val="00A60890"/>
    <w:rsid w:val="00A64BA8"/>
    <w:rsid w:val="00A779E5"/>
    <w:rsid w:val="00A86A6D"/>
    <w:rsid w:val="00A9415C"/>
    <w:rsid w:val="00AA7E5D"/>
    <w:rsid w:val="00AD3B03"/>
    <w:rsid w:val="00AD3D5E"/>
    <w:rsid w:val="00AD6697"/>
    <w:rsid w:val="00B37E3E"/>
    <w:rsid w:val="00B427B2"/>
    <w:rsid w:val="00B65A37"/>
    <w:rsid w:val="00B804FF"/>
    <w:rsid w:val="00B83F46"/>
    <w:rsid w:val="00BB7A00"/>
    <w:rsid w:val="00C21DD7"/>
    <w:rsid w:val="00C251D4"/>
    <w:rsid w:val="00C3013F"/>
    <w:rsid w:val="00C421ED"/>
    <w:rsid w:val="00C47CA3"/>
    <w:rsid w:val="00CA11B4"/>
    <w:rsid w:val="00D035B4"/>
    <w:rsid w:val="00D040CC"/>
    <w:rsid w:val="00D34A5A"/>
    <w:rsid w:val="00D46D18"/>
    <w:rsid w:val="00D62131"/>
    <w:rsid w:val="00DB6781"/>
    <w:rsid w:val="00DD5AFF"/>
    <w:rsid w:val="00DE3390"/>
    <w:rsid w:val="00DF24BA"/>
    <w:rsid w:val="00E065E0"/>
    <w:rsid w:val="00E10825"/>
    <w:rsid w:val="00E56A93"/>
    <w:rsid w:val="00E86108"/>
    <w:rsid w:val="00E9016A"/>
    <w:rsid w:val="00EC0A42"/>
    <w:rsid w:val="00ED667A"/>
    <w:rsid w:val="00ED71F0"/>
    <w:rsid w:val="00F30D94"/>
    <w:rsid w:val="00F34C26"/>
    <w:rsid w:val="00F54B3E"/>
    <w:rsid w:val="00F75A81"/>
    <w:rsid w:val="00F95090"/>
    <w:rsid w:val="00FA0127"/>
    <w:rsid w:val="00FD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7C929-8773-4F20-9EC1-F8455CC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43AD"/>
    <w:pPr>
      <w:keepNext/>
      <w:outlineLvl w:val="0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3AD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9543AD"/>
    <w:pPr>
      <w:spacing w:after="120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9543AD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543A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9543A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5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1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62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9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9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5EABFEBF-92ED-4FDF-BB24-0D7576EE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1530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Ana Mancuso</cp:lastModifiedBy>
  <cp:revision>17</cp:revision>
  <cp:lastPrinted>2016-04-08T20:14:00Z</cp:lastPrinted>
  <dcterms:created xsi:type="dcterms:W3CDTF">2016-12-02T18:52:00Z</dcterms:created>
  <dcterms:modified xsi:type="dcterms:W3CDTF">2017-03-15T20:09:00Z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amcervato@gmail.com@www.mendeley.com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http://www.zotero.org/styles/associacao-brasileira-de-normas-tecnicas</vt:lpwstr>
  </property>
  <property fmtid="{D5CDD505-2E9C-101B-9397-08002B2CF9AE}" pid="13" name="Mendeley Recent Style Name 3_1">
    <vt:lpwstr>Associação Brasileira de Normas Técnicas (Portuguese - Brazil)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