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61" w:rsidRDefault="00273861" w:rsidP="00273861">
      <w:pPr>
        <w:pStyle w:val="Subttulo"/>
        <w:tabs>
          <w:tab w:val="left" w:pos="1494"/>
          <w:tab w:val="left" w:pos="6166"/>
          <w:tab w:val="left" w:pos="8978"/>
        </w:tabs>
        <w:snapToGrid w:val="0"/>
      </w:pPr>
      <w:r>
        <w:t>PROGRAMAÇÃO</w:t>
      </w:r>
    </w:p>
    <w:p w:rsidR="00273861" w:rsidRDefault="00273861" w:rsidP="00273861">
      <w:pPr>
        <w:pStyle w:val="Subttulo"/>
        <w:tabs>
          <w:tab w:val="left" w:pos="1494"/>
          <w:tab w:val="left" w:pos="6166"/>
          <w:tab w:val="left" w:pos="8978"/>
        </w:tabs>
      </w:pPr>
      <w:r>
        <w:t>2º Semestre 2014</w:t>
      </w:r>
    </w:p>
    <w:p w:rsidR="00273861" w:rsidRPr="00166525" w:rsidRDefault="00273861" w:rsidP="00273861">
      <w:pPr>
        <w:pStyle w:val="Corpode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718"/>
        <w:gridCol w:w="1011"/>
        <w:gridCol w:w="7372"/>
        <w:gridCol w:w="3002"/>
      </w:tblGrid>
      <w:tr w:rsidR="00273861" w:rsidTr="00273861"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bookmarkStart w:id="0" w:name="OLE_LINK3"/>
            <w:bookmarkStart w:id="1" w:name="OLE_LINK4"/>
            <w:bookmarkStart w:id="2" w:name="_Hlk268685762"/>
            <w:bookmarkEnd w:id="0"/>
            <w:bookmarkEnd w:id="1"/>
            <w:bookmarkEnd w:id="2"/>
            <w:r w:rsidRPr="00091ED1">
              <w:rPr>
                <w:sz w:val="22"/>
                <w:szCs w:val="22"/>
              </w:rPr>
              <w:t>Sem.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 w:rsidRPr="00091ED1">
              <w:rPr>
                <w:sz w:val="22"/>
                <w:szCs w:val="22"/>
              </w:rPr>
              <w:t>Dia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 w:rsidRPr="00091ED1">
              <w:rPr>
                <w:sz w:val="22"/>
                <w:szCs w:val="22"/>
              </w:rPr>
              <w:t>Horário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 w:rsidRPr="00091ED1">
              <w:rPr>
                <w:sz w:val="22"/>
                <w:szCs w:val="22"/>
              </w:rPr>
              <w:t>Conteúdo</w:t>
            </w:r>
          </w:p>
        </w:tc>
        <w:tc>
          <w:tcPr>
            <w:tcW w:w="3002" w:type="dxa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Responsável por resumo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17/09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8259F9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F27915"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Introdução: apresentação do programa, dinâmicas, tarefas e avaliação</w:t>
            </w:r>
          </w:p>
        </w:tc>
        <w:tc>
          <w:tcPr>
            <w:tcW w:w="3002" w:type="dxa"/>
          </w:tcPr>
          <w:p w:rsidR="00273861" w:rsidRPr="00F27915" w:rsidRDefault="00273861" w:rsidP="008259F9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24/09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8259F9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8259F9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Renda básica de Cidadania</w:t>
            </w:r>
          </w:p>
        </w:tc>
        <w:tc>
          <w:tcPr>
            <w:tcW w:w="3002" w:type="dxa"/>
          </w:tcPr>
          <w:p w:rsidR="00273861" w:rsidRPr="00F27915" w:rsidRDefault="00273861" w:rsidP="008259F9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</w:p>
        </w:tc>
      </w:tr>
      <w:tr w:rsidR="00273861" w:rsidTr="00273861">
        <w:trPr>
          <w:trHeight w:val="282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01/10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Teoria democrática e o conceito hegemônico de democracia.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Igor </w:t>
            </w:r>
            <w:proofErr w:type="spellStart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Ciambeli</w:t>
            </w:r>
            <w:proofErr w:type="spellEnd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Oliveira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08/10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Participação política: mídia e desigualdade social em questão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Bruno Festa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15/10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Governança fundiária, com especial atenção ao caso francês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Mayra Silva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22/10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color w:val="auto"/>
                <w:lang w:val="pt-BR"/>
              </w:rPr>
            </w:pPr>
            <w:proofErr w:type="spellStart"/>
            <w:r w:rsidRPr="00F27915">
              <w:rPr>
                <w:rFonts w:cstheme="minorHAnsi"/>
                <w:iCs/>
              </w:rPr>
              <w:t>Raízes</w:t>
            </w:r>
            <w:proofErr w:type="spellEnd"/>
            <w:r w:rsidRPr="00F27915">
              <w:rPr>
                <w:rFonts w:cstheme="minorHAnsi"/>
                <w:iCs/>
              </w:rPr>
              <w:t xml:space="preserve"> </w:t>
            </w:r>
            <w:proofErr w:type="spellStart"/>
            <w:r w:rsidRPr="00F27915">
              <w:rPr>
                <w:rFonts w:cstheme="minorHAnsi"/>
                <w:iCs/>
              </w:rPr>
              <w:t>agrárias</w:t>
            </w:r>
            <w:proofErr w:type="spellEnd"/>
            <w:r w:rsidRPr="00F27915">
              <w:rPr>
                <w:rFonts w:cstheme="minorHAnsi"/>
                <w:iCs/>
              </w:rPr>
              <w:t xml:space="preserve"> dos </w:t>
            </w:r>
            <w:proofErr w:type="spellStart"/>
            <w:r w:rsidRPr="00F27915">
              <w:rPr>
                <w:rFonts w:cstheme="minorHAnsi"/>
                <w:iCs/>
              </w:rPr>
              <w:t>problemas</w:t>
            </w:r>
            <w:proofErr w:type="spellEnd"/>
            <w:r w:rsidRPr="00F27915">
              <w:rPr>
                <w:rFonts w:cstheme="minorHAnsi"/>
                <w:iCs/>
              </w:rPr>
              <w:t xml:space="preserve"> </w:t>
            </w:r>
            <w:proofErr w:type="spellStart"/>
            <w:r w:rsidRPr="00F27915">
              <w:rPr>
                <w:rFonts w:cstheme="minorHAnsi"/>
                <w:iCs/>
              </w:rPr>
              <w:t>brasileiros</w:t>
            </w:r>
            <w:proofErr w:type="spellEnd"/>
            <w:r w:rsidRPr="00F27915">
              <w:rPr>
                <w:rFonts w:cstheme="minorHAnsi"/>
                <w:iCs/>
              </w:rPr>
              <w:t xml:space="preserve"> e </w:t>
            </w:r>
            <w:r w:rsidRPr="00F27915">
              <w:rPr>
                <w:rStyle w:val="nfaseSutil"/>
                <w:rFonts w:cstheme="minorHAnsi"/>
                <w:color w:val="auto"/>
                <w:lang w:val="pt-BR"/>
              </w:rPr>
              <w:t>1º exercício de redação (ER)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Fonts w:cstheme="minorHAnsi"/>
                <w:iCs/>
              </w:rPr>
            </w:pPr>
            <w:r w:rsidRPr="00F27915">
              <w:rPr>
                <w:rFonts w:cstheme="minorHAnsi"/>
                <w:iCs/>
              </w:rPr>
              <w:t>Igor Machado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29/10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tabs>
                <w:tab w:val="left" w:pos="3191"/>
              </w:tabs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Avaliação da primeira parte e o problema político do acesso à terra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tabs>
                <w:tab w:val="left" w:pos="3191"/>
              </w:tabs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Caroline Pinheiro</w:t>
            </w:r>
          </w:p>
        </w:tc>
      </w:tr>
      <w:tr w:rsidR="00273861" w:rsidTr="00273861">
        <w:trPr>
          <w:trHeight w:val="47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05/11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proofErr w:type="spellStart"/>
            <w:r w:rsidRPr="00F27915">
              <w:rPr>
                <w:rStyle w:val="nfaseSutil"/>
                <w:rFonts w:cstheme="minorHAnsi"/>
                <w:i w:val="0"/>
                <w:color w:val="auto"/>
              </w:rPr>
              <w:t>Fórum</w:t>
            </w:r>
            <w:proofErr w:type="spellEnd"/>
            <w:r w:rsidRPr="00F27915">
              <w:rPr>
                <w:rStyle w:val="nfaseSutil"/>
                <w:rFonts w:cstheme="minorHAnsi"/>
                <w:i w:val="0"/>
                <w:color w:val="auto"/>
              </w:rPr>
              <w:t xml:space="preserve"> Terra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</w:p>
        </w:tc>
      </w:tr>
      <w:tr w:rsidR="00273861" w:rsidTr="00273861">
        <w:trPr>
          <w:trHeight w:val="88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12/11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F27915"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I Encontro da Agricultura Familiar do Leste Paulista – Jaguariúna/SP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jc w:val="center"/>
              <w:rPr>
                <w:rStyle w:val="nfaseSutil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  <w:tr w:rsidR="00273861" w:rsidTr="00273861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19/11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Os movimentos de acesso à terra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Fonts w:cstheme="minorHAnsi"/>
                <w:iCs/>
                <w:lang w:val="pt-BR"/>
              </w:rPr>
            </w:pPr>
            <w:r w:rsidRPr="00F27915">
              <w:rPr>
                <w:rFonts w:cstheme="minorHAnsi"/>
                <w:iCs/>
                <w:lang w:val="pt-BR"/>
              </w:rPr>
              <w:t>Pedro Soares</w:t>
            </w:r>
          </w:p>
        </w:tc>
      </w:tr>
      <w:tr w:rsidR="00273861" w:rsidTr="00273861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26/11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Fonts w:cstheme="minorHAnsi"/>
                <w:iCs/>
                <w:lang w:val="pt-BR"/>
              </w:rPr>
              <w:t>Transformações no debate sobre a reforma agrária: a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ssentamentos </w:t>
            </w:r>
            <w:proofErr w:type="spellStart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periurbanos</w:t>
            </w:r>
            <w:proofErr w:type="spellEnd"/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Lourenço Teixeira</w:t>
            </w: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03/12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Visita  ao assentamento</w:t>
            </w:r>
            <w:r w:rsid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Milton Santos</w:t>
            </w:r>
            <w:bookmarkStart w:id="3" w:name="_GoBack"/>
            <w:bookmarkEnd w:id="3"/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</w:p>
        </w:tc>
      </w:tr>
      <w:tr w:rsidR="00273861" w:rsidTr="00273861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10/12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Discussão da visita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</w:t>
            </w:r>
          </w:p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Políticas públicas para os assentamentos: inovações em questão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Edson </w:t>
            </w:r>
            <w:proofErr w:type="spellStart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Shimokado</w:t>
            </w:r>
            <w:proofErr w:type="spellEnd"/>
          </w:p>
        </w:tc>
      </w:tr>
      <w:tr w:rsidR="00273861" w:rsidTr="00273861">
        <w:trPr>
          <w:trHeight w:hRule="exact" w:val="366"/>
        </w:trPr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17/12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091ED1" w:rsidRDefault="00273861" w:rsidP="00273861">
            <w:pPr>
              <w:pStyle w:val="Subttulo"/>
              <w:tabs>
                <w:tab w:val="left" w:pos="1494"/>
                <w:tab w:val="left" w:pos="6166"/>
                <w:tab w:val="left" w:pos="8978"/>
              </w:tabs>
              <w:snapToGrid w:val="0"/>
              <w:rPr>
                <w:b w:val="0"/>
                <w:bCs w:val="0"/>
                <w:sz w:val="22"/>
                <w:szCs w:val="22"/>
              </w:rPr>
            </w:pPr>
            <w:r w:rsidRPr="00091ED1">
              <w:rPr>
                <w:b w:val="0"/>
                <w:bCs w:val="0"/>
                <w:sz w:val="22"/>
                <w:szCs w:val="22"/>
              </w:rPr>
              <w:t>14-17:50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A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valiação da disciplina e 2º ER</w:t>
            </w:r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(ER </w:t>
            </w:r>
            <w:proofErr w:type="spellStart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>repositivo</w:t>
            </w:r>
            <w:proofErr w:type="spellEnd"/>
            <w:r w:rsidRPr="00F27915">
              <w:rPr>
                <w:rStyle w:val="nfaseSutil"/>
                <w:rFonts w:cstheme="minorHAnsi"/>
                <w:i w:val="0"/>
                <w:color w:val="auto"/>
                <w:lang w:val="pt-BR"/>
              </w:rPr>
              <w:t xml:space="preserve"> em horário alternativo)</w:t>
            </w:r>
          </w:p>
        </w:tc>
        <w:tc>
          <w:tcPr>
            <w:tcW w:w="3002" w:type="dxa"/>
          </w:tcPr>
          <w:p w:rsidR="00273861" w:rsidRPr="00F27915" w:rsidRDefault="00273861" w:rsidP="00273861">
            <w:pPr>
              <w:pStyle w:val="DecimalAligned"/>
              <w:spacing w:after="0" w:line="240" w:lineRule="auto"/>
              <w:jc w:val="center"/>
              <w:rPr>
                <w:rStyle w:val="nfaseSutil"/>
                <w:rFonts w:cstheme="minorHAnsi"/>
                <w:i w:val="0"/>
                <w:color w:val="auto"/>
                <w:lang w:val="pt-BR"/>
              </w:rPr>
            </w:pPr>
          </w:p>
        </w:tc>
      </w:tr>
    </w:tbl>
    <w:p w:rsidR="00E87D0C" w:rsidRDefault="00E87D0C"/>
    <w:sectPr w:rsidR="00E87D0C" w:rsidSect="002738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61"/>
    <w:rsid w:val="00273861"/>
    <w:rsid w:val="00E87D0C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72DAC-6B28-4980-B830-CD8D486D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61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273861"/>
    <w:pPr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2738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27386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738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faseSutil">
    <w:name w:val="Subtle Emphasis"/>
    <w:basedOn w:val="Fontepargpadro"/>
    <w:uiPriority w:val="19"/>
    <w:qFormat/>
    <w:rsid w:val="00273861"/>
    <w:rPr>
      <w:i/>
      <w:iCs/>
      <w:color w:val="7F7F7F" w:themeColor="text1" w:themeTint="80"/>
    </w:rPr>
  </w:style>
  <w:style w:type="paragraph" w:customStyle="1" w:styleId="DecimalAligned">
    <w:name w:val="Decimal Aligned"/>
    <w:basedOn w:val="Normal"/>
    <w:uiPriority w:val="40"/>
    <w:qFormat/>
    <w:rsid w:val="0027386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Eduardo Moruzzi Marques</dc:creator>
  <cp:keywords/>
  <dc:description/>
  <cp:lastModifiedBy>Paulo Eduardo Moruzzi Marques</cp:lastModifiedBy>
  <cp:revision>1</cp:revision>
  <dcterms:created xsi:type="dcterms:W3CDTF">2014-09-24T19:30:00Z</dcterms:created>
  <dcterms:modified xsi:type="dcterms:W3CDTF">2014-09-24T19:42:00Z</dcterms:modified>
</cp:coreProperties>
</file>