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rPr>
          <w:rFonts w:ascii="Arial" w:hAnsi="Arial" w:cs="Arial"/>
          <w:color w:val="222222"/>
          <w:sz w:val="13"/>
          <w:szCs w:val="13"/>
        </w:rPr>
      </w:pPr>
      <w:proofErr w:type="spellStart"/>
      <w:r>
        <w:rPr>
          <w:rFonts w:ascii="Calibri" w:hAnsi="Calibri" w:cs="Arial"/>
          <w:color w:val="000000"/>
        </w:rPr>
        <w:t>Noumeno</w:t>
      </w:r>
      <w:proofErr w:type="spellEnd"/>
      <w:r>
        <w:rPr>
          <w:rFonts w:ascii="Calibri" w:hAnsi="Calibri" w:cs="Arial"/>
          <w:color w:val="000000"/>
        </w:rPr>
        <w:t xml:space="preserve">, </w:t>
      </w:r>
      <w:proofErr w:type="spellStart"/>
      <w:r w:rsidR="00B17831" w:rsidRPr="00B17831">
        <w:rPr>
          <w:rFonts w:ascii="Calibri" w:hAnsi="Calibri" w:cs="Arial"/>
          <w:i/>
          <w:color w:val="000000"/>
        </w:rPr>
        <w:t>epoché</w:t>
      </w:r>
      <w:proofErr w:type="spellEnd"/>
      <w:r w:rsidR="00E01D25">
        <w:rPr>
          <w:rFonts w:ascii="Calibri" w:hAnsi="Calibri" w:cs="Arial"/>
          <w:i/>
          <w:color w:val="000000"/>
        </w:rPr>
        <w:t xml:space="preserve"> </w:t>
      </w:r>
      <w:r>
        <w:rPr>
          <w:rFonts w:ascii="Calibri" w:hAnsi="Calibri" w:cs="Arial"/>
          <w:color w:val="000000"/>
        </w:rPr>
        <w:t>e a fenomenologia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 xml:space="preserve">A razão pela qual devemos retomar a metafísica, muito menos pela sua compreensão como categoria filosófica e muito mais porque vivemos em um tempo em que se instalou um confucionismo, a partir da vulgarização do pensamento que afeta o desenvolvimento da ciência e da história, e com </w:t>
      </w:r>
      <w:r w:rsidR="00AE1993">
        <w:rPr>
          <w:rFonts w:ascii="Calibri" w:hAnsi="Calibri" w:cs="Arial"/>
          <w:color w:val="000000"/>
        </w:rPr>
        <w:t xml:space="preserve">isso </w:t>
      </w:r>
      <w:r>
        <w:rPr>
          <w:rFonts w:ascii="Calibri" w:hAnsi="Calibri" w:cs="Arial"/>
          <w:color w:val="000000"/>
        </w:rPr>
        <w:t>a criação de raciocínio, pseudociência e uso inadequado de metáforas</w:t>
      </w:r>
      <w:r w:rsidR="00AE1993">
        <w:rPr>
          <w:rFonts w:ascii="Calibri" w:hAnsi="Calibri" w:cs="Arial"/>
          <w:color w:val="000000"/>
        </w:rPr>
        <w:t xml:space="preserve">. Por isso </w:t>
      </w:r>
      <w:r>
        <w:rPr>
          <w:rFonts w:ascii="Calibri" w:hAnsi="Calibri" w:cs="Arial"/>
          <w:color w:val="000000"/>
        </w:rPr>
        <w:t>deve</w:t>
      </w:r>
      <w:r w:rsidR="00AE1993">
        <w:rPr>
          <w:rFonts w:ascii="Calibri" w:hAnsi="Calibri" w:cs="Arial"/>
          <w:color w:val="000000"/>
        </w:rPr>
        <w:t>mos</w:t>
      </w:r>
      <w:r>
        <w:rPr>
          <w:rFonts w:ascii="Calibri" w:hAnsi="Calibri" w:cs="Arial"/>
          <w:color w:val="000000"/>
        </w:rPr>
        <w:t xml:space="preserve"> retornar aos fundamentos para ver onde é que nos perdemos, ou se na verdade, estivemos sempre perdidos.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 xml:space="preserve">Um proceder parecido teve um nome na antiguidade o </w:t>
      </w:r>
      <w:proofErr w:type="spellStart"/>
      <w:r w:rsidRPr="007F682F">
        <w:rPr>
          <w:rFonts w:ascii="Calibri" w:hAnsi="Calibri" w:cs="Arial"/>
          <w:i/>
          <w:color w:val="000000"/>
        </w:rPr>
        <w:t>epoché</w:t>
      </w:r>
      <w:proofErr w:type="spellEnd"/>
      <w:r w:rsidRPr="007F682F">
        <w:rPr>
          <w:rFonts w:ascii="Calibri" w:hAnsi="Calibri" w:cs="Arial"/>
          <w:i/>
          <w:color w:val="000000"/>
        </w:rPr>
        <w:t>,</w:t>
      </w:r>
      <w:r>
        <w:rPr>
          <w:rFonts w:ascii="Calibri" w:hAnsi="Calibri" w:cs="Arial"/>
          <w:color w:val="000000"/>
        </w:rPr>
        <w:t xml:space="preserve"> além de ser um conceito-chave para a fenomenologia contemporânea, vem do grego, que significa um estado de repouso mental no qual nada afirmamos ou negamos.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>É fundamental porque significa a maneira como olhamos para um enigma e um mistério, sem resolvê-lo</w:t>
      </w:r>
      <w:r w:rsidR="00C10F1A">
        <w:rPr>
          <w:rFonts w:ascii="Calibri" w:hAnsi="Calibri" w:cs="Arial"/>
          <w:color w:val="000000"/>
        </w:rPr>
        <w:t>s</w:t>
      </w:r>
      <w:r>
        <w:rPr>
          <w:rFonts w:ascii="Calibri" w:hAnsi="Calibri" w:cs="Arial"/>
          <w:color w:val="000000"/>
        </w:rPr>
        <w:t>, ao contrário, protegendo-os</w:t>
      </w:r>
      <w:r w:rsidR="00C10F1A">
        <w:rPr>
          <w:rFonts w:ascii="Calibri" w:hAnsi="Calibri" w:cs="Arial"/>
          <w:color w:val="000000"/>
        </w:rPr>
        <w:t xml:space="preserve">. Mas </w:t>
      </w:r>
      <w:r>
        <w:rPr>
          <w:rFonts w:ascii="Calibri" w:hAnsi="Calibri" w:cs="Arial"/>
          <w:color w:val="000000"/>
        </w:rPr>
        <w:t>quero já fazer uma diferença</w:t>
      </w:r>
      <w:r w:rsidR="00C10F1A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porque o enigma muitas vezes pode ser resolvido e os mistérios mesmo ao penetrar</w:t>
      </w:r>
      <w:r w:rsidR="00487B4C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>nele</w:t>
      </w:r>
      <w:r w:rsidR="00C10F1A">
        <w:rPr>
          <w:rFonts w:ascii="Calibri" w:hAnsi="Calibri" w:cs="Arial"/>
          <w:color w:val="000000"/>
        </w:rPr>
        <w:t>,</w:t>
      </w:r>
      <w:r w:rsidR="00487B4C">
        <w:rPr>
          <w:rFonts w:ascii="Calibri" w:hAnsi="Calibri" w:cs="Arial"/>
          <w:color w:val="000000"/>
        </w:rPr>
        <w:t xml:space="preserve"> </w:t>
      </w:r>
      <w:r w:rsidR="00C10F1A">
        <w:rPr>
          <w:rFonts w:ascii="Calibri" w:hAnsi="Calibri" w:cs="Arial"/>
          <w:color w:val="000000"/>
        </w:rPr>
        <w:t xml:space="preserve">encontra-se </w:t>
      </w:r>
      <w:r>
        <w:rPr>
          <w:rFonts w:ascii="Calibri" w:hAnsi="Calibri" w:cs="Arial"/>
          <w:color w:val="000000"/>
        </w:rPr>
        <w:t>ainda um mistério maior, explorando o quando não sabemos ainda.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>Protágoras ao afirmar: “</w:t>
      </w:r>
      <w:r w:rsidR="00C10F1A">
        <w:rPr>
          <w:rFonts w:ascii="Calibri" w:hAnsi="Calibri" w:cs="Arial"/>
          <w:color w:val="000000"/>
        </w:rPr>
        <w:t xml:space="preserve">O </w:t>
      </w:r>
      <w:r>
        <w:rPr>
          <w:rFonts w:ascii="Calibri" w:hAnsi="Calibri" w:cs="Arial"/>
          <w:color w:val="000000"/>
        </w:rPr>
        <w:t xml:space="preserve">homem é a medida de todas as coisas”, estabeleceu que o conhecimento </w:t>
      </w:r>
      <w:proofErr w:type="gramStart"/>
      <w:r>
        <w:rPr>
          <w:rFonts w:ascii="Calibri" w:hAnsi="Calibri" w:cs="Arial"/>
          <w:color w:val="000000"/>
        </w:rPr>
        <w:t>é</w:t>
      </w:r>
      <w:proofErr w:type="gramEnd"/>
      <w:r>
        <w:rPr>
          <w:rFonts w:ascii="Calibri" w:hAnsi="Calibri" w:cs="Arial"/>
          <w:color w:val="000000"/>
        </w:rPr>
        <w:t xml:space="preserve"> subjetivo e</w:t>
      </w:r>
      <w:r w:rsidR="003978BC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portanto</w:t>
      </w:r>
      <w:r w:rsidR="003978BC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não haveria uma verdade objetiva</w:t>
      </w:r>
      <w:r w:rsidR="003978BC">
        <w:rPr>
          <w:rFonts w:ascii="Calibri" w:hAnsi="Calibri" w:cs="Arial"/>
          <w:color w:val="000000"/>
        </w:rPr>
        <w:t xml:space="preserve">. Isso </w:t>
      </w:r>
      <w:r>
        <w:rPr>
          <w:rFonts w:ascii="Calibri" w:hAnsi="Calibri" w:cs="Arial"/>
          <w:color w:val="000000"/>
        </w:rPr>
        <w:t>quer dizer que o sujeito não é capaz de conhecer “a coisa”</w:t>
      </w:r>
      <w:r w:rsidR="003978BC">
        <w:rPr>
          <w:rFonts w:ascii="Calibri" w:hAnsi="Calibri" w:cs="Arial"/>
          <w:color w:val="000000"/>
        </w:rPr>
        <w:t xml:space="preserve"> e</w:t>
      </w:r>
      <w:r>
        <w:rPr>
          <w:rFonts w:ascii="Calibri" w:hAnsi="Calibri" w:cs="Arial"/>
          <w:color w:val="000000"/>
        </w:rPr>
        <w:t xml:space="preserve"> significa a inexistência da hermenêutica, ou seja, a impossibilidade de afirmarmos uma verdade.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 xml:space="preserve">Mas quem é o </w:t>
      </w:r>
      <w:proofErr w:type="gramStart"/>
      <w:r>
        <w:rPr>
          <w:rFonts w:ascii="Calibri" w:hAnsi="Calibri" w:cs="Arial"/>
          <w:color w:val="000000"/>
        </w:rPr>
        <w:t>homem ?</w:t>
      </w:r>
      <w:proofErr w:type="gramEnd"/>
      <w:r w:rsidR="00487B4C">
        <w:rPr>
          <w:rFonts w:ascii="Calibri" w:hAnsi="Calibri" w:cs="Arial"/>
          <w:color w:val="000000"/>
        </w:rPr>
        <w:t xml:space="preserve"> </w:t>
      </w:r>
      <w:r w:rsidR="003978BC">
        <w:rPr>
          <w:rFonts w:ascii="Calibri" w:hAnsi="Calibri" w:cs="Arial"/>
          <w:color w:val="000000"/>
        </w:rPr>
        <w:t xml:space="preserve">Quem </w:t>
      </w:r>
      <w:r>
        <w:rPr>
          <w:rFonts w:ascii="Calibri" w:hAnsi="Calibri" w:cs="Arial"/>
          <w:color w:val="000000"/>
        </w:rPr>
        <w:t xml:space="preserve">é o ser e o ente? </w:t>
      </w:r>
      <w:r w:rsidR="003978BC">
        <w:rPr>
          <w:rFonts w:ascii="Calibri" w:hAnsi="Calibri" w:cs="Arial"/>
          <w:color w:val="000000"/>
        </w:rPr>
        <w:t xml:space="preserve">E </w:t>
      </w:r>
      <w:r>
        <w:rPr>
          <w:rFonts w:ascii="Calibri" w:hAnsi="Calibri" w:cs="Arial"/>
          <w:color w:val="000000"/>
        </w:rPr>
        <w:t xml:space="preserve">como </w:t>
      </w:r>
      <w:r w:rsidR="003978BC">
        <w:rPr>
          <w:rFonts w:ascii="Calibri" w:hAnsi="Calibri" w:cs="Arial"/>
          <w:color w:val="000000"/>
        </w:rPr>
        <w:t xml:space="preserve">eles </w:t>
      </w:r>
      <w:r>
        <w:rPr>
          <w:rFonts w:ascii="Calibri" w:hAnsi="Calibri" w:cs="Arial"/>
          <w:color w:val="000000"/>
        </w:rPr>
        <w:t xml:space="preserve">se ligam </w:t>
      </w:r>
      <w:r w:rsidR="003978BC">
        <w:rPr>
          <w:rFonts w:ascii="Calibri" w:hAnsi="Calibri" w:cs="Arial"/>
          <w:color w:val="000000"/>
        </w:rPr>
        <w:t xml:space="preserve">às </w:t>
      </w:r>
      <w:r>
        <w:rPr>
          <w:rFonts w:ascii="Calibri" w:hAnsi="Calibri" w:cs="Arial"/>
          <w:color w:val="000000"/>
        </w:rPr>
        <w:t>coisas.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>O ser é tudo que existe, e não apenas o que podemos tocar ou pensar, mas também aquilo que existe em nossa mente: Deus, os números, os conceitos ou qualquer coisa ainda que abstrata</w:t>
      </w:r>
      <w:r w:rsidR="003978BC">
        <w:rPr>
          <w:rFonts w:ascii="Calibri" w:hAnsi="Calibri" w:cs="Arial"/>
          <w:color w:val="000000"/>
        </w:rPr>
        <w:t xml:space="preserve">. Mas </w:t>
      </w:r>
      <w:r>
        <w:rPr>
          <w:rFonts w:ascii="Calibri" w:hAnsi="Calibri" w:cs="Arial"/>
          <w:color w:val="000000"/>
        </w:rPr>
        <w:t xml:space="preserve">o que é a coisa? </w:t>
      </w:r>
      <w:r w:rsidR="003978BC">
        <w:rPr>
          <w:rFonts w:ascii="Calibri" w:hAnsi="Calibri" w:cs="Arial"/>
          <w:color w:val="000000"/>
        </w:rPr>
        <w:t xml:space="preserve">Então </w:t>
      </w:r>
      <w:r>
        <w:rPr>
          <w:rFonts w:ascii="Calibri" w:hAnsi="Calibri" w:cs="Arial"/>
          <w:color w:val="000000"/>
        </w:rPr>
        <w:t xml:space="preserve">devemos voltar ao conceito de </w:t>
      </w:r>
      <w:proofErr w:type="spellStart"/>
      <w:r w:rsidRPr="007F682F">
        <w:rPr>
          <w:rFonts w:ascii="Calibri" w:hAnsi="Calibri" w:cs="Arial"/>
          <w:i/>
          <w:color w:val="000000"/>
        </w:rPr>
        <w:t>noumenon</w:t>
      </w:r>
      <w:proofErr w:type="spellEnd"/>
      <w:r w:rsidRPr="007F682F">
        <w:rPr>
          <w:rFonts w:ascii="Calibri" w:hAnsi="Calibri" w:cs="Arial"/>
          <w:i/>
          <w:color w:val="000000"/>
        </w:rPr>
        <w:t>,</w:t>
      </w:r>
      <w:r>
        <w:rPr>
          <w:rFonts w:ascii="Calibri" w:hAnsi="Calibri" w:cs="Arial"/>
          <w:color w:val="000000"/>
        </w:rPr>
        <w:t xml:space="preserve"> ou </w:t>
      </w:r>
      <w:proofErr w:type="spellStart"/>
      <w:r w:rsidRPr="007F682F">
        <w:rPr>
          <w:rFonts w:ascii="Calibri" w:hAnsi="Calibri" w:cs="Arial"/>
          <w:i/>
          <w:color w:val="000000"/>
        </w:rPr>
        <w:t>noúmero</w:t>
      </w:r>
      <w:proofErr w:type="spellEnd"/>
      <w:r w:rsidR="003978BC">
        <w:rPr>
          <w:rFonts w:ascii="Calibri" w:hAnsi="Calibri" w:cs="Arial"/>
          <w:i/>
          <w:color w:val="000000"/>
        </w:rPr>
        <w:t xml:space="preserve">: </w:t>
      </w:r>
      <w:proofErr w:type="spellStart"/>
      <w:r w:rsidRPr="007F682F">
        <w:rPr>
          <w:rFonts w:ascii="Calibri" w:hAnsi="Calibri" w:cs="Arial"/>
          <w:i/>
          <w:color w:val="000000"/>
        </w:rPr>
        <w:t>noumenon</w:t>
      </w:r>
      <w:proofErr w:type="spellEnd"/>
      <w:r w:rsidR="00487B4C">
        <w:rPr>
          <w:rFonts w:ascii="Calibri" w:hAnsi="Calibri" w:cs="Arial"/>
          <w:i/>
          <w:color w:val="000000"/>
        </w:rPr>
        <w:t xml:space="preserve"> </w:t>
      </w:r>
      <w:r w:rsidR="003978BC">
        <w:rPr>
          <w:rFonts w:ascii="Calibri" w:hAnsi="Calibri" w:cs="Arial"/>
          <w:color w:val="000000"/>
        </w:rPr>
        <w:t>(</w:t>
      </w:r>
      <w:r>
        <w:rPr>
          <w:rFonts w:ascii="Calibri" w:hAnsi="Calibri" w:cs="Arial"/>
          <w:color w:val="000000"/>
        </w:rPr>
        <w:t>qualquer “algo”</w:t>
      </w:r>
      <w:r w:rsidR="003978BC">
        <w:rPr>
          <w:rFonts w:ascii="Calibri" w:hAnsi="Calibri" w:cs="Arial"/>
          <w:color w:val="000000"/>
        </w:rPr>
        <w:t>)</w:t>
      </w:r>
      <w:r w:rsidR="00487B4C">
        <w:rPr>
          <w:rFonts w:ascii="Calibri" w:hAnsi="Calibri" w:cs="Arial"/>
          <w:color w:val="000000"/>
        </w:rPr>
        <w:t xml:space="preserve"> e </w:t>
      </w:r>
      <w:r>
        <w:rPr>
          <w:rFonts w:ascii="Calibri" w:hAnsi="Calibri" w:cs="Arial"/>
          <w:color w:val="000000"/>
        </w:rPr>
        <w:t xml:space="preserve">está ligado ao </w:t>
      </w:r>
      <w:proofErr w:type="spellStart"/>
      <w:r w:rsidRPr="007F682F">
        <w:rPr>
          <w:rFonts w:ascii="Calibri" w:hAnsi="Calibri" w:cs="Arial"/>
          <w:i/>
          <w:color w:val="000000"/>
        </w:rPr>
        <w:t>phaynomenon</w:t>
      </w:r>
      <w:proofErr w:type="spellEnd"/>
      <w:r w:rsidRPr="007F682F">
        <w:rPr>
          <w:rFonts w:ascii="Calibri" w:hAnsi="Calibri" w:cs="Arial"/>
          <w:i/>
          <w:color w:val="000000"/>
        </w:rPr>
        <w:t>,</w:t>
      </w:r>
      <w:r>
        <w:rPr>
          <w:rFonts w:ascii="Calibri" w:hAnsi="Calibri" w:cs="Arial"/>
          <w:color w:val="000000"/>
        </w:rPr>
        <w:t xml:space="preserve"> “algo que aparece”, algo aqui usado como sinônimo de coisa.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 xml:space="preserve">Mas o conceito de Kant faz a distinção entre </w:t>
      </w:r>
      <w:proofErr w:type="spellStart"/>
      <w:r w:rsidRPr="007F682F">
        <w:rPr>
          <w:rFonts w:ascii="Calibri" w:hAnsi="Calibri" w:cs="Arial"/>
          <w:i/>
          <w:color w:val="000000"/>
        </w:rPr>
        <w:t>noúmeno</w:t>
      </w:r>
      <w:proofErr w:type="spellEnd"/>
      <w:r>
        <w:rPr>
          <w:rFonts w:ascii="Calibri" w:hAnsi="Calibri" w:cs="Arial"/>
          <w:color w:val="000000"/>
        </w:rPr>
        <w:t xml:space="preserve"> (coisa em si) e fenômeno (aparição), não são os conceitos clássicos de ambos, mesmo no mundo das ideias de Platão</w:t>
      </w:r>
      <w:r w:rsidR="003978BC">
        <w:rPr>
          <w:rFonts w:ascii="Calibri" w:hAnsi="Calibri" w:cs="Arial"/>
          <w:color w:val="000000"/>
        </w:rPr>
        <w:t xml:space="preserve">. Na </w:t>
      </w:r>
      <w:r>
        <w:rPr>
          <w:rFonts w:ascii="Calibri" w:hAnsi="Calibri" w:cs="Arial"/>
          <w:color w:val="000000"/>
        </w:rPr>
        <w:t>verdade, o que há de acordo entre ambos e está oculto, é o fato que</w:t>
      </w:r>
      <w:r w:rsidR="003978BC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para ambos</w:t>
      </w:r>
      <w:r w:rsidR="003978BC">
        <w:rPr>
          <w:rFonts w:ascii="Calibri" w:hAnsi="Calibri" w:cs="Arial"/>
          <w:color w:val="000000"/>
        </w:rPr>
        <w:t>,</w:t>
      </w:r>
      <w:r w:rsidR="00487B4C">
        <w:rPr>
          <w:rFonts w:ascii="Calibri" w:hAnsi="Calibri" w:cs="Arial"/>
          <w:color w:val="000000"/>
        </w:rPr>
        <w:t xml:space="preserve"> </w:t>
      </w:r>
      <w:r w:rsidRPr="007F682F">
        <w:rPr>
          <w:rFonts w:ascii="Calibri" w:hAnsi="Calibri" w:cs="Arial"/>
          <w:i/>
          <w:color w:val="000000"/>
        </w:rPr>
        <w:t>conhecer</w:t>
      </w:r>
      <w:r>
        <w:rPr>
          <w:rFonts w:ascii="Calibri" w:hAnsi="Calibri" w:cs="Arial"/>
          <w:color w:val="000000"/>
        </w:rPr>
        <w:t xml:space="preserve"> é algo “elevado</w:t>
      </w:r>
      <w:r w:rsidR="003978BC">
        <w:rPr>
          <w:rFonts w:ascii="Calibri" w:hAnsi="Calibri" w:cs="Arial"/>
          <w:color w:val="000000"/>
        </w:rPr>
        <w:t xml:space="preserve">”. Para </w:t>
      </w:r>
      <w:r>
        <w:rPr>
          <w:rFonts w:ascii="Calibri" w:hAnsi="Calibri" w:cs="Arial"/>
          <w:color w:val="000000"/>
        </w:rPr>
        <w:t>Platão</w:t>
      </w:r>
      <w:r w:rsidR="003978BC">
        <w:rPr>
          <w:rFonts w:ascii="Calibri" w:hAnsi="Calibri" w:cs="Arial"/>
          <w:color w:val="000000"/>
        </w:rPr>
        <w:t>,</w:t>
      </w:r>
      <w:r w:rsidR="00487B4C">
        <w:rPr>
          <w:rFonts w:ascii="Calibri" w:hAnsi="Calibri" w:cs="Arial"/>
          <w:color w:val="000000"/>
        </w:rPr>
        <w:t xml:space="preserve"> </w:t>
      </w:r>
      <w:r w:rsidR="003978BC">
        <w:rPr>
          <w:rFonts w:ascii="Calibri" w:hAnsi="Calibri" w:cs="Arial"/>
          <w:color w:val="000000"/>
        </w:rPr>
        <w:t xml:space="preserve">isso </w:t>
      </w:r>
      <w:r>
        <w:rPr>
          <w:rFonts w:ascii="Calibri" w:hAnsi="Calibri" w:cs="Arial"/>
          <w:color w:val="000000"/>
        </w:rPr>
        <w:t xml:space="preserve">está no </w:t>
      </w:r>
      <w:r w:rsidR="003978BC">
        <w:rPr>
          <w:rFonts w:ascii="Calibri" w:hAnsi="Calibri" w:cs="Arial"/>
          <w:color w:val="000000"/>
        </w:rPr>
        <w:t xml:space="preserve">Mito </w:t>
      </w:r>
      <w:r>
        <w:rPr>
          <w:rFonts w:ascii="Calibri" w:hAnsi="Calibri" w:cs="Arial"/>
          <w:color w:val="000000"/>
        </w:rPr>
        <w:t xml:space="preserve">das </w:t>
      </w:r>
      <w:r w:rsidR="003978BC">
        <w:rPr>
          <w:rFonts w:ascii="Calibri" w:hAnsi="Calibri" w:cs="Arial"/>
          <w:color w:val="000000"/>
        </w:rPr>
        <w:t xml:space="preserve">Cavernas, </w:t>
      </w:r>
      <w:r>
        <w:rPr>
          <w:rFonts w:ascii="Calibri" w:hAnsi="Calibri" w:cs="Arial"/>
          <w:color w:val="000000"/>
        </w:rPr>
        <w:t>e para Kant no “sujeito transcendente” que conhece</w:t>
      </w:r>
      <w:r w:rsidR="003978BC">
        <w:rPr>
          <w:rFonts w:ascii="Calibri" w:hAnsi="Calibri" w:cs="Arial"/>
          <w:color w:val="000000"/>
        </w:rPr>
        <w:t>.</w:t>
      </w:r>
      <w:r w:rsidR="00487B4C">
        <w:rPr>
          <w:rFonts w:ascii="Calibri" w:hAnsi="Calibri" w:cs="Arial"/>
          <w:color w:val="000000"/>
        </w:rPr>
        <w:t xml:space="preserve"> </w:t>
      </w:r>
      <w:r w:rsidR="003978BC">
        <w:rPr>
          <w:rFonts w:ascii="Calibri" w:hAnsi="Calibri" w:cs="Arial"/>
          <w:color w:val="000000"/>
        </w:rPr>
        <w:t xml:space="preserve">Ele </w:t>
      </w:r>
      <w:r>
        <w:rPr>
          <w:rFonts w:ascii="Calibri" w:hAnsi="Calibri" w:cs="Arial"/>
          <w:color w:val="000000"/>
        </w:rPr>
        <w:t>divide o conhecimento em duas partes</w:t>
      </w:r>
      <w:r w:rsidR="003978BC">
        <w:rPr>
          <w:rFonts w:ascii="Calibri" w:hAnsi="Calibri" w:cs="Arial"/>
          <w:color w:val="000000"/>
        </w:rPr>
        <w:t xml:space="preserve">: a. </w:t>
      </w:r>
      <w:r>
        <w:rPr>
          <w:rFonts w:ascii="Calibri" w:hAnsi="Calibri" w:cs="Arial"/>
          <w:color w:val="000000"/>
        </w:rPr>
        <w:t xml:space="preserve">o conhecimento da </w:t>
      </w:r>
      <w:proofErr w:type="spellStart"/>
      <w:r w:rsidRPr="007F682F">
        <w:rPr>
          <w:rFonts w:ascii="Calibri" w:hAnsi="Calibri" w:cs="Arial"/>
          <w:i/>
          <w:color w:val="000000"/>
        </w:rPr>
        <w:t>physis</w:t>
      </w:r>
      <w:proofErr w:type="spellEnd"/>
      <w:r>
        <w:rPr>
          <w:rFonts w:ascii="Calibri" w:hAnsi="Calibri" w:cs="Arial"/>
          <w:color w:val="000000"/>
        </w:rPr>
        <w:t xml:space="preserve"> de </w:t>
      </w:r>
      <w:proofErr w:type="spellStart"/>
      <w:r w:rsidRPr="007F682F">
        <w:rPr>
          <w:rFonts w:ascii="Calibri" w:hAnsi="Calibri" w:cs="Arial"/>
          <w:i/>
          <w:color w:val="000000"/>
        </w:rPr>
        <w:t>apriori</w:t>
      </w:r>
      <w:proofErr w:type="spellEnd"/>
      <w:r w:rsidR="003978BC">
        <w:rPr>
          <w:rFonts w:ascii="Calibri" w:hAnsi="Calibri" w:cs="Arial"/>
          <w:i/>
          <w:color w:val="000000"/>
        </w:rPr>
        <w:t>;</w:t>
      </w:r>
      <w:r>
        <w:rPr>
          <w:rFonts w:ascii="Calibri" w:hAnsi="Calibri" w:cs="Arial"/>
          <w:color w:val="000000"/>
        </w:rPr>
        <w:t xml:space="preserve"> e </w:t>
      </w:r>
      <w:r w:rsidR="003978BC">
        <w:rPr>
          <w:rFonts w:ascii="Calibri" w:hAnsi="Calibri" w:cs="Arial"/>
          <w:color w:val="000000"/>
        </w:rPr>
        <w:t xml:space="preserve">b. </w:t>
      </w:r>
      <w:r>
        <w:rPr>
          <w:rFonts w:ascii="Calibri" w:hAnsi="Calibri" w:cs="Arial"/>
          <w:color w:val="000000"/>
        </w:rPr>
        <w:t>o conhecimento metafísico</w:t>
      </w:r>
      <w:r w:rsidR="00487B4C">
        <w:rPr>
          <w:rFonts w:ascii="Calibri" w:hAnsi="Calibri" w:cs="Arial"/>
          <w:color w:val="000000"/>
        </w:rPr>
        <w:t xml:space="preserve"> (meta-</w:t>
      </w:r>
      <w:proofErr w:type="spellStart"/>
      <w:r w:rsidR="00487B4C">
        <w:rPr>
          <w:rFonts w:ascii="Calibri" w:hAnsi="Calibri" w:cs="Arial"/>
          <w:color w:val="000000"/>
        </w:rPr>
        <w:t>phyisis</w:t>
      </w:r>
      <w:proofErr w:type="spellEnd"/>
      <w:r w:rsidR="00487B4C">
        <w:rPr>
          <w:rFonts w:ascii="Calibri" w:hAnsi="Calibri" w:cs="Arial"/>
          <w:color w:val="000000"/>
        </w:rPr>
        <w:t>)</w:t>
      </w:r>
      <w:r>
        <w:rPr>
          <w:rFonts w:ascii="Calibri" w:hAnsi="Calibri" w:cs="Arial"/>
          <w:color w:val="000000"/>
        </w:rPr>
        <w:t>, aquele que pode ser apreendido pela mente, jamais em si mesmo.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 xml:space="preserve">Contra </w:t>
      </w:r>
      <w:r w:rsidR="003978BC">
        <w:rPr>
          <w:rFonts w:ascii="Calibri" w:hAnsi="Calibri" w:cs="Arial"/>
          <w:color w:val="000000"/>
        </w:rPr>
        <w:t xml:space="preserve">isso, Edmund Husserl vai </w:t>
      </w:r>
      <w:r>
        <w:rPr>
          <w:rFonts w:ascii="Calibri" w:hAnsi="Calibri" w:cs="Arial"/>
          <w:color w:val="000000"/>
        </w:rPr>
        <w:t xml:space="preserve">se rebelar ao dizer que devemos retornar </w:t>
      </w:r>
      <w:r w:rsidR="003978BC">
        <w:rPr>
          <w:rFonts w:ascii="Calibri" w:hAnsi="Calibri" w:cs="Arial"/>
          <w:color w:val="000000"/>
        </w:rPr>
        <w:t xml:space="preserve">às </w:t>
      </w:r>
      <w:r>
        <w:rPr>
          <w:rFonts w:ascii="Calibri" w:hAnsi="Calibri" w:cs="Arial"/>
          <w:color w:val="000000"/>
        </w:rPr>
        <w:t>coisas por elas mesmas, e, portanto há aqui uma distinção entre o que é fenômeno para ele e para Kant.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 xml:space="preserve">Na antiguidade: a esfera do </w:t>
      </w:r>
      <w:proofErr w:type="spellStart"/>
      <w:r w:rsidRPr="007F682F">
        <w:rPr>
          <w:rFonts w:ascii="Calibri" w:hAnsi="Calibri" w:cs="Arial"/>
          <w:i/>
          <w:color w:val="000000"/>
        </w:rPr>
        <w:t>noúmeno</w:t>
      </w:r>
      <w:proofErr w:type="spellEnd"/>
      <w:r>
        <w:rPr>
          <w:rFonts w:ascii="Calibri" w:hAnsi="Calibri" w:cs="Arial"/>
          <w:color w:val="000000"/>
        </w:rPr>
        <w:t xml:space="preserve"> é</w:t>
      </w:r>
      <w:r w:rsidR="00CE6CCD">
        <w:rPr>
          <w:rFonts w:ascii="Calibri" w:hAnsi="Calibri" w:cs="Arial"/>
          <w:color w:val="000000"/>
        </w:rPr>
        <w:t xml:space="preserve"> então</w:t>
      </w:r>
      <w:r>
        <w:rPr>
          <w:rFonts w:ascii="Calibri" w:hAnsi="Calibri" w:cs="Arial"/>
          <w:color w:val="000000"/>
        </w:rPr>
        <w:t xml:space="preserve"> </w:t>
      </w:r>
      <w:r w:rsidR="00CE6CCD">
        <w:rPr>
          <w:rFonts w:ascii="Calibri" w:hAnsi="Calibri" w:cs="Arial"/>
          <w:color w:val="000000"/>
        </w:rPr>
        <w:t>um</w:t>
      </w:r>
      <w:r w:rsidR="003978BC">
        <w:rPr>
          <w:rFonts w:ascii="Calibri" w:hAnsi="Calibri" w:cs="Arial"/>
          <w:color w:val="000000"/>
        </w:rPr>
        <w:t>a</w:t>
      </w:r>
      <w:r w:rsidR="00CE6CCD">
        <w:rPr>
          <w:rFonts w:ascii="Calibri" w:hAnsi="Calibri" w:cs="Arial"/>
          <w:color w:val="000000"/>
        </w:rPr>
        <w:t xml:space="preserve"> </w:t>
      </w:r>
      <w:hyperlink r:id="rId5" w:tgtFrame="_blank" w:history="1">
        <w:r w:rsidR="003978BC">
          <w:rPr>
            <w:rStyle w:val="Hyperlink"/>
            <w:rFonts w:ascii="Calibri" w:hAnsi="Calibri" w:cs="Arial"/>
            <w:color w:val="auto"/>
            <w:u w:val="none"/>
          </w:rPr>
          <w:t>realidade superior</w:t>
        </w:r>
      </w:hyperlink>
      <w:r w:rsidR="00CE6CCD">
        <w:rPr>
          <w:rStyle w:val="Hyperlink"/>
          <w:rFonts w:ascii="Calibri" w:hAnsi="Calibri" w:cs="Arial"/>
          <w:color w:val="auto"/>
          <w:u w:val="none"/>
        </w:rPr>
        <w:t xml:space="preserve"> </w:t>
      </w:r>
      <w:r>
        <w:rPr>
          <w:rFonts w:ascii="Calibri" w:hAnsi="Calibri" w:cs="Arial"/>
          <w:color w:val="000000"/>
        </w:rPr>
        <w:t>conhecida pela mente filosófica (</w:t>
      </w:r>
      <w:r w:rsidR="003978BC">
        <w:rPr>
          <w:rFonts w:ascii="Calibri" w:hAnsi="Calibri" w:cs="Arial"/>
          <w:color w:val="000000"/>
        </w:rPr>
        <w:t xml:space="preserve">e </w:t>
      </w:r>
      <w:r>
        <w:rPr>
          <w:rFonts w:ascii="Calibri" w:hAnsi="Calibri" w:cs="Arial"/>
          <w:color w:val="000000"/>
        </w:rPr>
        <w:t>não</w:t>
      </w:r>
      <w:r w:rsidR="003978BC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o mundo das aparências).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lastRenderedPageBreak/>
        <w:t xml:space="preserve">Se na revolução </w:t>
      </w:r>
      <w:r w:rsidR="003978BC">
        <w:rPr>
          <w:rFonts w:ascii="Calibri" w:hAnsi="Calibri" w:cs="Arial"/>
          <w:color w:val="000000"/>
        </w:rPr>
        <w:t>copernicana</w:t>
      </w:r>
      <w:r>
        <w:rPr>
          <w:rFonts w:ascii="Calibri" w:hAnsi="Calibri" w:cs="Arial"/>
          <w:color w:val="000000"/>
        </w:rPr>
        <w:t>para a astronomia: o sol e não a terra era o centro, na filosofia da modernidade, ela significa a mudança de enfoque no objeto, de modo que antes a mente se adaptava a ele e agora, ele deve se adaptar à mente, eis o idealismo.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>Mas para o idealismo a coisa em si (</w:t>
      </w:r>
      <w:proofErr w:type="spellStart"/>
      <w:r w:rsidRPr="007F682F">
        <w:rPr>
          <w:rFonts w:ascii="Calibri" w:hAnsi="Calibri" w:cs="Arial"/>
          <w:i/>
          <w:color w:val="000000"/>
        </w:rPr>
        <w:t>noúmenon</w:t>
      </w:r>
      <w:proofErr w:type="spellEnd"/>
      <w:r>
        <w:rPr>
          <w:rFonts w:ascii="Calibri" w:hAnsi="Calibri" w:cs="Arial"/>
          <w:color w:val="000000"/>
        </w:rPr>
        <w:t>) nos escapa</w:t>
      </w:r>
      <w:r w:rsidR="0002319E">
        <w:rPr>
          <w:rFonts w:ascii="Calibri" w:hAnsi="Calibri" w:cs="Arial"/>
          <w:color w:val="000000"/>
        </w:rPr>
        <w:t xml:space="preserve">. Ela </w:t>
      </w:r>
      <w:r>
        <w:rPr>
          <w:rFonts w:ascii="Calibri" w:hAnsi="Calibri" w:cs="Arial"/>
          <w:color w:val="000000"/>
        </w:rPr>
        <w:t xml:space="preserve">não pode ser conhecida, somente pensada </w:t>
      </w:r>
      <w:r w:rsidR="0002319E">
        <w:rPr>
          <w:rFonts w:ascii="Calibri" w:hAnsi="Calibri" w:cs="Arial"/>
          <w:color w:val="000000"/>
        </w:rPr>
        <w:t>(</w:t>
      </w:r>
      <w:r>
        <w:rPr>
          <w:rFonts w:ascii="Calibri" w:hAnsi="Calibri" w:cs="Arial"/>
          <w:color w:val="000000"/>
        </w:rPr>
        <w:t>idealismo</w:t>
      </w:r>
      <w:r w:rsidR="0002319E">
        <w:rPr>
          <w:rFonts w:ascii="Calibri" w:hAnsi="Calibri" w:cs="Arial"/>
          <w:color w:val="000000"/>
        </w:rPr>
        <w:t>)</w:t>
      </w:r>
      <w:r>
        <w:rPr>
          <w:rFonts w:ascii="Calibri" w:hAnsi="Calibri" w:cs="Arial"/>
          <w:color w:val="000000"/>
        </w:rPr>
        <w:t xml:space="preserve">. E a fenomenologia não é idealismo, pois vai seguir o caminho inverso, o retorno </w:t>
      </w:r>
      <w:r w:rsidR="0002319E">
        <w:rPr>
          <w:rFonts w:ascii="Calibri" w:hAnsi="Calibri" w:cs="Arial"/>
          <w:color w:val="000000"/>
        </w:rPr>
        <w:t xml:space="preserve">à </w:t>
      </w:r>
      <w:r>
        <w:rPr>
          <w:rFonts w:ascii="Calibri" w:hAnsi="Calibri" w:cs="Arial"/>
          <w:color w:val="000000"/>
        </w:rPr>
        <w:t xml:space="preserve">subjetividade e </w:t>
      </w:r>
      <w:r w:rsidR="0002319E">
        <w:rPr>
          <w:rFonts w:ascii="Calibri" w:hAnsi="Calibri" w:cs="Arial"/>
          <w:color w:val="000000"/>
        </w:rPr>
        <w:t xml:space="preserve">à </w:t>
      </w:r>
      <w:r>
        <w:rPr>
          <w:rFonts w:ascii="Calibri" w:hAnsi="Calibri" w:cs="Arial"/>
          <w:color w:val="000000"/>
        </w:rPr>
        <w:t>metafísica é possível pela captação da significação dos fenômenos, e estes não são senão um ato de consciência, no dizer de Husserl</w:t>
      </w:r>
      <w:r w:rsidR="0002319E">
        <w:rPr>
          <w:rFonts w:ascii="Calibri" w:hAnsi="Calibri" w:cs="Arial"/>
          <w:color w:val="000000"/>
        </w:rPr>
        <w:t xml:space="preserve">: </w:t>
      </w:r>
      <w:r>
        <w:rPr>
          <w:rFonts w:ascii="Calibri" w:hAnsi="Calibri" w:cs="Arial"/>
          <w:color w:val="000000"/>
        </w:rPr>
        <w:t>“</w:t>
      </w:r>
      <w:r w:rsidR="0002319E">
        <w:rPr>
          <w:rFonts w:ascii="Calibri" w:hAnsi="Calibri" w:cs="Arial"/>
          <w:color w:val="000000"/>
        </w:rPr>
        <w:t xml:space="preserve">Toda </w:t>
      </w:r>
      <w:r>
        <w:rPr>
          <w:rFonts w:ascii="Calibri" w:hAnsi="Calibri" w:cs="Arial"/>
          <w:color w:val="000000"/>
        </w:rPr>
        <w:t>consciência é consciência de algo</w:t>
      </w:r>
      <w:r w:rsidR="0002319E">
        <w:rPr>
          <w:rFonts w:ascii="Calibri" w:hAnsi="Calibri" w:cs="Arial"/>
          <w:color w:val="000000"/>
        </w:rPr>
        <w:t>”</w:t>
      </w:r>
      <w:r>
        <w:rPr>
          <w:rFonts w:ascii="Calibri" w:hAnsi="Calibri" w:cs="Arial"/>
          <w:color w:val="000000"/>
        </w:rPr>
        <w:t>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 xml:space="preserve">Foi Franz Brentano que influenciou Husserl quanto ao conceito de evidência </w:t>
      </w:r>
      <w:r w:rsidR="0002319E">
        <w:rPr>
          <w:rFonts w:ascii="Calibri" w:hAnsi="Calibri" w:cs="Arial"/>
          <w:color w:val="000000"/>
        </w:rPr>
        <w:t>“</w:t>
      </w:r>
      <w:r>
        <w:rPr>
          <w:rFonts w:ascii="Calibri" w:hAnsi="Calibri" w:cs="Arial"/>
          <w:color w:val="000000"/>
        </w:rPr>
        <w:t>apodítica</w:t>
      </w:r>
      <w:r w:rsidR="0002319E">
        <w:rPr>
          <w:rFonts w:ascii="Calibri" w:hAnsi="Calibri" w:cs="Arial"/>
          <w:color w:val="000000"/>
        </w:rPr>
        <w:t>”</w:t>
      </w:r>
      <w:r>
        <w:rPr>
          <w:rFonts w:ascii="Calibri" w:hAnsi="Calibri" w:cs="Arial"/>
          <w:color w:val="000000"/>
        </w:rPr>
        <w:t xml:space="preserve"> como estruturante da descrição fenomenológica, e aqui se funda a fenomenologia </w:t>
      </w:r>
      <w:r w:rsidR="0002319E">
        <w:rPr>
          <w:rFonts w:ascii="Calibri" w:hAnsi="Calibri" w:cs="Arial"/>
          <w:color w:val="000000"/>
        </w:rPr>
        <w:t xml:space="preserve">baseada </w:t>
      </w:r>
      <w:r>
        <w:rPr>
          <w:rFonts w:ascii="Calibri" w:hAnsi="Calibri" w:cs="Arial"/>
          <w:color w:val="000000"/>
        </w:rPr>
        <w:t>na experiência</w:t>
      </w:r>
      <w:r w:rsidR="0002319E">
        <w:rPr>
          <w:rFonts w:ascii="Calibri" w:hAnsi="Calibri" w:cs="Arial"/>
          <w:color w:val="000000"/>
        </w:rPr>
        <w:t>;</w:t>
      </w:r>
      <w:r>
        <w:rPr>
          <w:rFonts w:ascii="Calibri" w:hAnsi="Calibri" w:cs="Arial"/>
          <w:color w:val="000000"/>
        </w:rPr>
        <w:t xml:space="preserve"> não na </w:t>
      </w:r>
      <w:proofErr w:type="spellStart"/>
      <w:r w:rsidRPr="007F682F">
        <w:rPr>
          <w:rFonts w:ascii="Calibri" w:hAnsi="Calibri" w:cs="Arial"/>
          <w:i/>
          <w:color w:val="000000"/>
        </w:rPr>
        <w:t>physis</w:t>
      </w:r>
      <w:proofErr w:type="spellEnd"/>
      <w:r w:rsidRPr="007F682F">
        <w:rPr>
          <w:rFonts w:ascii="Calibri" w:hAnsi="Calibri" w:cs="Arial"/>
          <w:i/>
          <w:color w:val="000000"/>
        </w:rPr>
        <w:t>,</w:t>
      </w:r>
      <w:r>
        <w:rPr>
          <w:rFonts w:ascii="Calibri" w:hAnsi="Calibri" w:cs="Arial"/>
          <w:color w:val="000000"/>
        </w:rPr>
        <w:t xml:space="preserve"> mas na </w:t>
      </w:r>
      <w:r w:rsidRPr="007F682F">
        <w:rPr>
          <w:rFonts w:ascii="Calibri" w:hAnsi="Calibri" w:cs="Arial"/>
          <w:i/>
          <w:color w:val="000000"/>
        </w:rPr>
        <w:t>meta-</w:t>
      </w:r>
      <w:proofErr w:type="spellStart"/>
      <w:r w:rsidRPr="007F682F">
        <w:rPr>
          <w:rFonts w:ascii="Calibri" w:hAnsi="Calibri" w:cs="Arial"/>
          <w:i/>
          <w:color w:val="000000"/>
        </w:rPr>
        <w:t>physis</w:t>
      </w:r>
      <w:proofErr w:type="spellEnd"/>
      <w:r w:rsidRPr="007F682F">
        <w:rPr>
          <w:rFonts w:ascii="Calibri" w:hAnsi="Calibri" w:cs="Arial"/>
          <w:i/>
          <w:color w:val="000000"/>
        </w:rPr>
        <w:t>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 xml:space="preserve">E </w:t>
      </w:r>
      <w:r w:rsidR="0002319E">
        <w:rPr>
          <w:rFonts w:ascii="Calibri" w:hAnsi="Calibri" w:cs="Arial"/>
          <w:color w:val="000000"/>
        </w:rPr>
        <w:t xml:space="preserve">essa </w:t>
      </w:r>
      <w:r>
        <w:rPr>
          <w:rFonts w:ascii="Calibri" w:hAnsi="Calibri" w:cs="Arial"/>
          <w:color w:val="000000"/>
        </w:rPr>
        <w:t xml:space="preserve">é a relação </w:t>
      </w:r>
      <w:r w:rsidR="0002319E">
        <w:rPr>
          <w:rFonts w:ascii="Calibri" w:hAnsi="Calibri" w:cs="Arial"/>
          <w:color w:val="000000"/>
        </w:rPr>
        <w:t>d</w:t>
      </w:r>
      <w:r>
        <w:rPr>
          <w:rFonts w:ascii="Calibri" w:hAnsi="Calibri" w:cs="Arial"/>
          <w:color w:val="000000"/>
        </w:rPr>
        <w:t xml:space="preserve">o conhecimento e </w:t>
      </w:r>
      <w:r w:rsidR="0002319E">
        <w:rPr>
          <w:rFonts w:ascii="Calibri" w:hAnsi="Calibri" w:cs="Arial"/>
          <w:color w:val="000000"/>
        </w:rPr>
        <w:t>d</w:t>
      </w:r>
      <w:r>
        <w:rPr>
          <w:rFonts w:ascii="Calibri" w:hAnsi="Calibri" w:cs="Arial"/>
          <w:color w:val="000000"/>
        </w:rPr>
        <w:t xml:space="preserve">a experiência na fenomenologia.Então </w:t>
      </w:r>
      <w:r w:rsidR="0002319E">
        <w:rPr>
          <w:rFonts w:ascii="Calibri" w:hAnsi="Calibri" w:cs="Arial"/>
          <w:color w:val="000000"/>
        </w:rPr>
        <w:t xml:space="preserve">essa </w:t>
      </w:r>
      <w:r>
        <w:rPr>
          <w:rFonts w:ascii="Calibri" w:hAnsi="Calibri" w:cs="Arial"/>
          <w:color w:val="000000"/>
        </w:rPr>
        <w:t>relação com o conhecimento, deve estabelecer nossa relação com as coisas, e o que podemos afirmar sobre elas</w:t>
      </w:r>
      <w:r w:rsidR="0002319E">
        <w:rPr>
          <w:rFonts w:ascii="Calibri" w:hAnsi="Calibri" w:cs="Arial"/>
          <w:color w:val="000000"/>
        </w:rPr>
        <w:t xml:space="preserve">. Para isso, </w:t>
      </w:r>
      <w:r>
        <w:rPr>
          <w:rFonts w:ascii="Calibri" w:hAnsi="Calibri" w:cs="Arial"/>
          <w:color w:val="000000"/>
        </w:rPr>
        <w:t xml:space="preserve">os gregos propuseram um método chamado </w:t>
      </w:r>
      <w:r w:rsidR="0002319E">
        <w:rPr>
          <w:rFonts w:ascii="Calibri" w:hAnsi="Calibri" w:cs="Arial"/>
          <w:color w:val="000000"/>
        </w:rPr>
        <w:t>“</w:t>
      </w:r>
      <w:proofErr w:type="spellStart"/>
      <w:r>
        <w:rPr>
          <w:rFonts w:ascii="Calibri" w:hAnsi="Calibri" w:cs="Arial"/>
          <w:color w:val="000000"/>
        </w:rPr>
        <w:t>ataraxia</w:t>
      </w:r>
      <w:proofErr w:type="spellEnd"/>
      <w:r w:rsidR="0002319E">
        <w:rPr>
          <w:rFonts w:ascii="Calibri" w:hAnsi="Calibri" w:cs="Arial"/>
          <w:color w:val="000000"/>
        </w:rPr>
        <w:t>”</w:t>
      </w:r>
      <w:r>
        <w:rPr>
          <w:rFonts w:ascii="Calibri" w:hAnsi="Calibri" w:cs="Arial"/>
          <w:color w:val="000000"/>
        </w:rPr>
        <w:t>:</w:t>
      </w:r>
      <w:r w:rsidR="0002319E">
        <w:rPr>
          <w:rFonts w:ascii="Calibri" w:hAnsi="Calibri" w:cs="Arial"/>
          <w:color w:val="000000"/>
        </w:rPr>
        <w:t xml:space="preserve"> o </w:t>
      </w:r>
      <w:r>
        <w:rPr>
          <w:rFonts w:ascii="Calibri" w:hAnsi="Calibri" w:cs="Arial"/>
          <w:color w:val="000000"/>
        </w:rPr>
        <w:t>discernimento sobre a equivalência das coisas não nos é revelado pelas sensações nem pelos juízos, logo tanto as nossas percepções nos enganam quanto a nossa razão, isto é importante.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>Assim</w:t>
      </w:r>
      <w:r w:rsidR="0002319E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podemos nos abster de emitir qualquer razão e desconfiar dos sentidos, algo como negar a aparência, como fez como uma forma de exercícios Saramago </w:t>
      </w:r>
      <w:r w:rsidR="0002319E">
        <w:rPr>
          <w:rFonts w:ascii="Calibri" w:hAnsi="Calibri" w:cs="Arial"/>
          <w:color w:val="000000"/>
        </w:rPr>
        <w:t xml:space="preserve">em </w:t>
      </w:r>
      <w:r w:rsidRPr="007F682F">
        <w:rPr>
          <w:rFonts w:ascii="Calibri" w:hAnsi="Calibri" w:cs="Arial"/>
          <w:i/>
          <w:color w:val="000000"/>
        </w:rPr>
        <w:t>Ensaio sobre a cegueira</w:t>
      </w:r>
      <w:r w:rsidR="00845A89">
        <w:rPr>
          <w:rFonts w:ascii="Calibri" w:hAnsi="Calibri" w:cs="Arial"/>
          <w:i/>
          <w:color w:val="000000"/>
        </w:rPr>
        <w:t xml:space="preserve"> </w:t>
      </w:r>
      <w:r w:rsidR="00845A89">
        <w:rPr>
          <w:rFonts w:ascii="Calibri" w:hAnsi="Calibri" w:cs="Arial"/>
          <w:color w:val="000000"/>
        </w:rPr>
        <w:t>(propomos a leitura do livro)</w:t>
      </w:r>
      <w:r w:rsidRPr="007F682F">
        <w:rPr>
          <w:rFonts w:ascii="Calibri" w:hAnsi="Calibri" w:cs="Arial"/>
          <w:i/>
          <w:color w:val="000000"/>
        </w:rPr>
        <w:t>,</w:t>
      </w:r>
      <w:r>
        <w:rPr>
          <w:rFonts w:ascii="Calibri" w:hAnsi="Calibri" w:cs="Arial"/>
          <w:color w:val="000000"/>
        </w:rPr>
        <w:t xml:space="preserve"> mas também não é outra senão o mundo das so</w:t>
      </w:r>
      <w:r w:rsidR="0002319E">
        <w:rPr>
          <w:rFonts w:ascii="Calibri" w:hAnsi="Calibri" w:cs="Arial"/>
          <w:color w:val="000000"/>
        </w:rPr>
        <w:t>m</w:t>
      </w:r>
      <w:r>
        <w:rPr>
          <w:rFonts w:ascii="Calibri" w:hAnsi="Calibri" w:cs="Arial"/>
          <w:color w:val="000000"/>
        </w:rPr>
        <w:t xml:space="preserve">bras de Platão, no </w:t>
      </w:r>
      <w:r w:rsidR="0002319E">
        <w:rPr>
          <w:rFonts w:ascii="Calibri" w:hAnsi="Calibri" w:cs="Arial"/>
          <w:color w:val="000000"/>
        </w:rPr>
        <w:t xml:space="preserve">“Mito </w:t>
      </w:r>
      <w:r>
        <w:rPr>
          <w:rFonts w:ascii="Calibri" w:hAnsi="Calibri" w:cs="Arial"/>
          <w:color w:val="000000"/>
        </w:rPr>
        <w:t xml:space="preserve">da </w:t>
      </w:r>
      <w:r w:rsidR="0002319E">
        <w:rPr>
          <w:rFonts w:ascii="Calibri" w:hAnsi="Calibri" w:cs="Arial"/>
          <w:color w:val="000000"/>
        </w:rPr>
        <w:t>Caverna”</w:t>
      </w:r>
      <w:r w:rsidR="007F682F">
        <w:rPr>
          <w:rFonts w:ascii="Calibri" w:hAnsi="Calibri" w:cs="Arial"/>
          <w:color w:val="000000"/>
        </w:rPr>
        <w:t xml:space="preserve"> Esta afasia para os gregos fazia sentido, porque é isto a filosofia.</w:t>
      </w:r>
      <w:r w:rsidR="00CE6CCD">
        <w:rPr>
          <w:rFonts w:ascii="Calibri" w:hAnsi="Calibri" w:cs="Arial"/>
          <w:color w:val="000000"/>
        </w:rPr>
        <w:t xml:space="preserve">  </w:t>
      </w:r>
      <w:r>
        <w:rPr>
          <w:rFonts w:ascii="Calibri" w:hAnsi="Calibri" w:cs="Arial"/>
          <w:color w:val="000000"/>
        </w:rPr>
        <w:t xml:space="preserve">A </w:t>
      </w:r>
      <w:r w:rsidRPr="00CE6CCD">
        <w:rPr>
          <w:rFonts w:ascii="Calibri" w:hAnsi="Calibri" w:cs="Arial"/>
          <w:i/>
          <w:color w:val="000000"/>
        </w:rPr>
        <w:t xml:space="preserve">afasia </w:t>
      </w:r>
      <w:r>
        <w:rPr>
          <w:rFonts w:ascii="Calibri" w:hAnsi="Calibri" w:cs="Arial"/>
          <w:color w:val="000000"/>
        </w:rPr>
        <w:t>significa, no dizer grego, “aceitar as coisas com filosofia”, supõe uma serenidade e uma despretensão de onisciência sobre as coisas, significa aceitar o mistério e o enigma.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 xml:space="preserve">Isto pode parecer similar ao método cartesiano, </w:t>
      </w:r>
      <w:r w:rsidR="0002319E">
        <w:rPr>
          <w:rFonts w:ascii="Calibri" w:hAnsi="Calibri" w:cs="Arial"/>
          <w:color w:val="000000"/>
        </w:rPr>
        <w:t xml:space="preserve">com </w:t>
      </w:r>
      <w:r>
        <w:rPr>
          <w:rFonts w:ascii="Calibri" w:hAnsi="Calibri" w:cs="Arial"/>
          <w:color w:val="000000"/>
        </w:rPr>
        <w:t xml:space="preserve">o seu “cogito”, mas não é, porque seu método é suspender a suspensão, isto é pela dúvida sistemática chegar </w:t>
      </w:r>
      <w:proofErr w:type="gramStart"/>
      <w:r>
        <w:rPr>
          <w:rFonts w:ascii="Calibri" w:hAnsi="Calibri" w:cs="Arial"/>
          <w:color w:val="000000"/>
        </w:rPr>
        <w:t>a</w:t>
      </w:r>
      <w:proofErr w:type="gramEnd"/>
      <w:r>
        <w:rPr>
          <w:rFonts w:ascii="Calibri" w:hAnsi="Calibri" w:cs="Arial"/>
          <w:color w:val="000000"/>
        </w:rPr>
        <w:t xml:space="preserve"> solução dos enigmas</w:t>
      </w:r>
      <w:r w:rsidR="0002319E">
        <w:rPr>
          <w:rFonts w:ascii="Calibri" w:hAnsi="Calibri" w:cs="Arial"/>
          <w:color w:val="000000"/>
        </w:rPr>
        <w:t xml:space="preserve">. O </w:t>
      </w:r>
      <w:r>
        <w:rPr>
          <w:rFonts w:ascii="Calibri" w:hAnsi="Calibri" w:cs="Arial"/>
          <w:color w:val="000000"/>
        </w:rPr>
        <w:t xml:space="preserve">que penso que pode ser verdadeiro, mas não no caso do mistério, </w:t>
      </w:r>
      <w:r w:rsidR="0002319E">
        <w:rPr>
          <w:rFonts w:ascii="Calibri" w:hAnsi="Calibri" w:cs="Arial"/>
          <w:color w:val="000000"/>
        </w:rPr>
        <w:t xml:space="preserve">pois com ele </w:t>
      </w:r>
      <w:r>
        <w:rPr>
          <w:rFonts w:ascii="Calibri" w:hAnsi="Calibri" w:cs="Arial"/>
          <w:color w:val="000000"/>
        </w:rPr>
        <w:t>mergulha</w:t>
      </w:r>
      <w:r w:rsidR="0002319E">
        <w:rPr>
          <w:rFonts w:ascii="Calibri" w:hAnsi="Calibri" w:cs="Arial"/>
          <w:color w:val="000000"/>
        </w:rPr>
        <w:t>-se</w:t>
      </w:r>
      <w:r>
        <w:rPr>
          <w:rFonts w:ascii="Calibri" w:hAnsi="Calibri" w:cs="Arial"/>
          <w:color w:val="000000"/>
        </w:rPr>
        <w:t xml:space="preserve"> sempre em um novo mistério,</w:t>
      </w:r>
      <w:r w:rsidR="007F682F">
        <w:rPr>
          <w:rFonts w:ascii="Calibri" w:hAnsi="Calibri" w:cs="Arial"/>
          <w:color w:val="000000"/>
        </w:rPr>
        <w:t xml:space="preserve"> a redução que foi </w:t>
      </w:r>
      <w:proofErr w:type="spellStart"/>
      <w:r w:rsidR="007F682F">
        <w:rPr>
          <w:rFonts w:ascii="Calibri" w:hAnsi="Calibri" w:cs="Arial"/>
          <w:color w:val="000000"/>
        </w:rPr>
        <w:t>feita</w:t>
      </w:r>
      <w:r>
        <w:rPr>
          <w:rFonts w:ascii="Calibri" w:hAnsi="Calibri" w:cs="Arial"/>
          <w:color w:val="000000"/>
        </w:rPr>
        <w:t>veja</w:t>
      </w:r>
      <w:proofErr w:type="spellEnd"/>
      <w:r>
        <w:rPr>
          <w:rFonts w:ascii="Calibri" w:hAnsi="Calibri" w:cs="Arial"/>
          <w:color w:val="000000"/>
        </w:rPr>
        <w:t xml:space="preserve"> rapidamente </w:t>
      </w:r>
      <w:r w:rsidR="007F682F">
        <w:rPr>
          <w:rFonts w:ascii="Calibri" w:hAnsi="Calibri" w:cs="Arial"/>
          <w:color w:val="000000"/>
        </w:rPr>
        <w:t>d</w:t>
      </w:r>
      <w:r>
        <w:rPr>
          <w:rFonts w:ascii="Calibri" w:hAnsi="Calibri" w:cs="Arial"/>
          <w:color w:val="000000"/>
        </w:rPr>
        <w:t xml:space="preserve">este suposto mistério, ou </w:t>
      </w:r>
      <w:proofErr w:type="spellStart"/>
      <w:r w:rsidRPr="007F682F">
        <w:rPr>
          <w:rFonts w:ascii="Calibri" w:hAnsi="Calibri" w:cs="Arial"/>
          <w:i/>
          <w:color w:val="000000"/>
        </w:rPr>
        <w:t>epoché</w:t>
      </w:r>
      <w:proofErr w:type="spellEnd"/>
      <w:r>
        <w:rPr>
          <w:rFonts w:ascii="Calibri" w:hAnsi="Calibri" w:cs="Arial"/>
          <w:color w:val="000000"/>
        </w:rPr>
        <w:t xml:space="preserve"> da modernidade</w:t>
      </w:r>
      <w:r w:rsidR="007F682F">
        <w:rPr>
          <w:rFonts w:ascii="Calibri" w:hAnsi="Calibri" w:cs="Arial"/>
          <w:color w:val="000000"/>
        </w:rPr>
        <w:t>, é o cogito</w:t>
      </w:r>
      <w:r w:rsidR="00CE6CCD">
        <w:rPr>
          <w:rFonts w:ascii="Calibri" w:hAnsi="Calibri" w:cs="Arial"/>
          <w:color w:val="000000"/>
        </w:rPr>
        <w:t>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 xml:space="preserve">Novamente devemos antes propor aqui o </w:t>
      </w:r>
      <w:proofErr w:type="spellStart"/>
      <w:r w:rsidRPr="007F682F">
        <w:rPr>
          <w:rFonts w:ascii="Calibri" w:hAnsi="Calibri" w:cs="Arial"/>
          <w:i/>
          <w:color w:val="000000"/>
        </w:rPr>
        <w:t>epoché</w:t>
      </w:r>
      <w:proofErr w:type="spellEnd"/>
      <w:r>
        <w:rPr>
          <w:rFonts w:ascii="Calibri" w:hAnsi="Calibri" w:cs="Arial"/>
          <w:color w:val="000000"/>
        </w:rPr>
        <w:t xml:space="preserve"> grego, pois </w:t>
      </w:r>
      <w:r w:rsidR="0002319E">
        <w:rPr>
          <w:rFonts w:ascii="Calibri" w:hAnsi="Calibri" w:cs="Arial"/>
          <w:color w:val="000000"/>
        </w:rPr>
        <w:t>isso</w:t>
      </w:r>
      <w:r w:rsidR="00FF57D2">
        <w:rPr>
          <w:rFonts w:ascii="Calibri" w:hAnsi="Calibri" w:cs="Arial"/>
          <w:color w:val="000000"/>
        </w:rPr>
        <w:t xml:space="preserve"> (o cogito cartesiano</w:t>
      </w:r>
      <w:proofErr w:type="gramStart"/>
      <w:r w:rsidR="00FF57D2">
        <w:rPr>
          <w:rFonts w:ascii="Calibri" w:hAnsi="Calibri" w:cs="Arial"/>
          <w:color w:val="000000"/>
        </w:rPr>
        <w:t>)</w:t>
      </w:r>
      <w:r>
        <w:rPr>
          <w:rFonts w:ascii="Calibri" w:hAnsi="Calibri" w:cs="Arial"/>
          <w:color w:val="000000"/>
        </w:rPr>
        <w:t>ainda</w:t>
      </w:r>
      <w:proofErr w:type="gramEnd"/>
      <w:r>
        <w:rPr>
          <w:rFonts w:ascii="Calibri" w:hAnsi="Calibri" w:cs="Arial"/>
          <w:color w:val="000000"/>
        </w:rPr>
        <w:t xml:space="preserve"> assim é aparência e juízo, logo ele também deve ser submetido </w:t>
      </w:r>
      <w:r w:rsidR="0002319E">
        <w:rPr>
          <w:rFonts w:ascii="Calibri" w:hAnsi="Calibri" w:cs="Arial"/>
          <w:color w:val="000000"/>
        </w:rPr>
        <w:t xml:space="preserve">à </w:t>
      </w:r>
      <w:proofErr w:type="spellStart"/>
      <w:r>
        <w:rPr>
          <w:rFonts w:ascii="Calibri" w:hAnsi="Calibri" w:cs="Arial"/>
          <w:color w:val="000000"/>
        </w:rPr>
        <w:t>ataraxia</w:t>
      </w:r>
      <w:proofErr w:type="spellEnd"/>
      <w:r>
        <w:rPr>
          <w:rFonts w:ascii="Calibri" w:hAnsi="Calibri" w:cs="Arial"/>
          <w:color w:val="000000"/>
        </w:rPr>
        <w:t>, e</w:t>
      </w:r>
      <w:r w:rsidR="0002319E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portanto</w:t>
      </w:r>
      <w:r w:rsidR="0002319E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retornamos ao mistério.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proofErr w:type="gramStart"/>
      <w:r>
        <w:rPr>
          <w:rFonts w:ascii="Calibri" w:hAnsi="Calibri" w:cs="Arial"/>
          <w:color w:val="000000"/>
        </w:rPr>
        <w:t>Descartes descreve</w:t>
      </w:r>
      <w:proofErr w:type="gramEnd"/>
      <w:r>
        <w:rPr>
          <w:rFonts w:ascii="Calibri" w:hAnsi="Calibri" w:cs="Arial"/>
          <w:color w:val="000000"/>
        </w:rPr>
        <w:t xml:space="preserve"> em detalhes bastante lógicos os pensamentos que antecedem ao estado da dúvida, mas se mostra eva</w:t>
      </w:r>
      <w:bookmarkStart w:id="0" w:name="_GoBack"/>
      <w:bookmarkEnd w:id="0"/>
      <w:r>
        <w:rPr>
          <w:rFonts w:ascii="Calibri" w:hAnsi="Calibri" w:cs="Arial"/>
          <w:color w:val="000000"/>
        </w:rPr>
        <w:t xml:space="preserve">sivo </w:t>
      </w:r>
      <w:r w:rsidR="0002319E">
        <w:rPr>
          <w:rFonts w:ascii="Calibri" w:hAnsi="Calibri" w:cs="Arial"/>
          <w:color w:val="000000"/>
        </w:rPr>
        <w:t xml:space="preserve">quanto </w:t>
      </w:r>
      <w:r>
        <w:rPr>
          <w:rFonts w:ascii="Calibri" w:hAnsi="Calibri" w:cs="Arial"/>
          <w:color w:val="000000"/>
        </w:rPr>
        <w:t>ao estado da dúvida, como se a dúvida fosse num eterno antagonismos do sim e do não, e ao torná-la objeto da lógica binária</w:t>
      </w:r>
      <w:r w:rsidR="004042E6">
        <w:rPr>
          <w:rFonts w:ascii="Calibri" w:hAnsi="Calibri" w:cs="Arial"/>
          <w:color w:val="000000"/>
        </w:rPr>
        <w:t xml:space="preserve">, </w:t>
      </w:r>
      <w:r>
        <w:rPr>
          <w:rFonts w:ascii="Calibri" w:hAnsi="Calibri" w:cs="Arial"/>
          <w:color w:val="000000"/>
        </w:rPr>
        <w:t xml:space="preserve">cria uma certeza, afirmando “não posso duvidar de que duvido no instante em que duvido”, do ponto de vista da </w:t>
      </w:r>
      <w:proofErr w:type="spellStart"/>
      <w:r w:rsidRPr="00173E82">
        <w:rPr>
          <w:rFonts w:ascii="Calibri" w:hAnsi="Calibri" w:cs="Arial"/>
          <w:i/>
          <w:color w:val="000000"/>
        </w:rPr>
        <w:t>epoché</w:t>
      </w:r>
      <w:proofErr w:type="spellEnd"/>
      <w:r>
        <w:rPr>
          <w:rFonts w:ascii="Calibri" w:hAnsi="Calibri" w:cs="Arial"/>
          <w:color w:val="000000"/>
        </w:rPr>
        <w:t xml:space="preserve"> grega, seria mais certo duvidar de tudo, inclusive da própria dúvida, pois a dúvida não é um estado se a vemos enquanto ser, é ela própria “ser” e então não pode </w:t>
      </w:r>
      <w:r w:rsidR="002522E9">
        <w:rPr>
          <w:rFonts w:ascii="Calibri" w:hAnsi="Calibri" w:cs="Arial"/>
          <w:color w:val="000000"/>
        </w:rPr>
        <w:t>“</w:t>
      </w:r>
      <w:r>
        <w:rPr>
          <w:rFonts w:ascii="Calibri" w:hAnsi="Calibri" w:cs="Arial"/>
          <w:color w:val="000000"/>
        </w:rPr>
        <w:t>estar</w:t>
      </w:r>
      <w:r w:rsidR="002522E9">
        <w:rPr>
          <w:rFonts w:ascii="Calibri" w:hAnsi="Calibri" w:cs="Arial"/>
          <w:color w:val="000000"/>
        </w:rPr>
        <w:t>”,</w:t>
      </w:r>
      <w:r>
        <w:rPr>
          <w:rFonts w:ascii="Calibri" w:hAnsi="Calibri" w:cs="Arial"/>
          <w:color w:val="000000"/>
        </w:rPr>
        <w:t xml:space="preserve"> que significaria um estado de repouso, mas </w:t>
      </w:r>
      <w:r w:rsidR="002522E9">
        <w:rPr>
          <w:rFonts w:ascii="Calibri" w:hAnsi="Calibri" w:cs="Arial"/>
          <w:color w:val="000000"/>
        </w:rPr>
        <w:t>sim, “</w:t>
      </w:r>
      <w:r>
        <w:rPr>
          <w:rFonts w:ascii="Calibri" w:hAnsi="Calibri" w:cs="Arial"/>
          <w:color w:val="000000"/>
        </w:rPr>
        <w:t>ser</w:t>
      </w:r>
      <w:r w:rsidR="002522E9">
        <w:rPr>
          <w:rFonts w:ascii="Calibri" w:hAnsi="Calibri" w:cs="Arial"/>
          <w:color w:val="000000"/>
        </w:rPr>
        <w:t>”</w:t>
      </w:r>
      <w:r>
        <w:rPr>
          <w:rFonts w:ascii="Calibri" w:hAnsi="Calibri" w:cs="Arial"/>
          <w:color w:val="000000"/>
        </w:rPr>
        <w:t xml:space="preserve"> que significa </w:t>
      </w:r>
      <w:r w:rsidR="002522E9">
        <w:rPr>
          <w:rFonts w:ascii="Calibri" w:hAnsi="Calibri" w:cs="Arial"/>
          <w:color w:val="000000"/>
        </w:rPr>
        <w:t>“</w:t>
      </w:r>
      <w:r>
        <w:rPr>
          <w:rFonts w:ascii="Calibri" w:hAnsi="Calibri" w:cs="Arial"/>
          <w:color w:val="000000"/>
        </w:rPr>
        <w:t>eterno ser sendo</w:t>
      </w:r>
      <w:r w:rsidR="002522E9">
        <w:rPr>
          <w:rFonts w:ascii="Calibri" w:hAnsi="Calibri" w:cs="Arial"/>
          <w:color w:val="000000"/>
        </w:rPr>
        <w:t xml:space="preserve">”. Há </w:t>
      </w:r>
      <w:r>
        <w:rPr>
          <w:rFonts w:ascii="Calibri" w:hAnsi="Calibri" w:cs="Arial"/>
          <w:color w:val="000000"/>
        </w:rPr>
        <w:t xml:space="preserve">uma confusão aí de </w:t>
      </w:r>
      <w:r w:rsidR="002522E9">
        <w:rPr>
          <w:rFonts w:ascii="Calibri" w:hAnsi="Calibri" w:cs="Arial"/>
          <w:color w:val="000000"/>
        </w:rPr>
        <w:t>“</w:t>
      </w:r>
      <w:r>
        <w:rPr>
          <w:rFonts w:ascii="Calibri" w:hAnsi="Calibri" w:cs="Arial"/>
          <w:color w:val="000000"/>
        </w:rPr>
        <w:t>dúvida</w:t>
      </w:r>
      <w:r w:rsidR="002522E9">
        <w:rPr>
          <w:rFonts w:ascii="Calibri" w:hAnsi="Calibri" w:cs="Arial"/>
          <w:color w:val="000000"/>
        </w:rPr>
        <w:t>”</w:t>
      </w:r>
      <w:r>
        <w:rPr>
          <w:rFonts w:ascii="Calibri" w:hAnsi="Calibri" w:cs="Arial"/>
          <w:color w:val="000000"/>
        </w:rPr>
        <w:t xml:space="preserve"> (mistério) com </w:t>
      </w:r>
      <w:r w:rsidR="002522E9">
        <w:rPr>
          <w:rFonts w:ascii="Calibri" w:hAnsi="Calibri" w:cs="Arial"/>
          <w:color w:val="000000"/>
        </w:rPr>
        <w:t>“</w:t>
      </w:r>
      <w:r>
        <w:rPr>
          <w:rFonts w:ascii="Calibri" w:hAnsi="Calibri" w:cs="Arial"/>
          <w:color w:val="000000"/>
        </w:rPr>
        <w:t>negação hipotética</w:t>
      </w:r>
      <w:r w:rsidR="002522E9">
        <w:rPr>
          <w:rFonts w:ascii="Calibri" w:hAnsi="Calibri" w:cs="Arial"/>
          <w:color w:val="000000"/>
        </w:rPr>
        <w:t>”</w:t>
      </w:r>
      <w:r>
        <w:rPr>
          <w:rFonts w:ascii="Calibri" w:hAnsi="Calibri" w:cs="Arial"/>
          <w:color w:val="000000"/>
        </w:rPr>
        <w:t xml:space="preserve"> (enigma), negando as coisas como parecem ou os sentido</w:t>
      </w:r>
      <w:r w:rsidR="00173E82">
        <w:rPr>
          <w:rFonts w:ascii="Calibri" w:hAnsi="Calibri" w:cs="Arial"/>
          <w:color w:val="000000"/>
        </w:rPr>
        <w:t>s</w:t>
      </w:r>
      <w:r>
        <w:rPr>
          <w:rFonts w:ascii="Calibri" w:hAnsi="Calibri" w:cs="Arial"/>
          <w:color w:val="000000"/>
        </w:rPr>
        <w:t xml:space="preserve"> como querem mostrar sua aparência, assim o ato da dúvida hipotética, não se pode </w:t>
      </w:r>
      <w:r>
        <w:rPr>
          <w:rFonts w:ascii="Calibri" w:hAnsi="Calibri" w:cs="Arial"/>
          <w:color w:val="000000"/>
        </w:rPr>
        <w:lastRenderedPageBreak/>
        <w:t>duvidar do próprio saber sem ao mesmo tempo afirmá-lo repetidamente, assim é justamente a certeza do ser que garantiria a vivência da dúvida, o eterno mistério.</w:t>
      </w:r>
    </w:p>
    <w:p w:rsidR="006F1FDB" w:rsidRDefault="006F1FDB" w:rsidP="006F1FDB">
      <w:pPr>
        <w:pStyle w:val="NormalWeb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222222"/>
          <w:sz w:val="13"/>
          <w:szCs w:val="13"/>
        </w:rPr>
      </w:pPr>
      <w:r>
        <w:rPr>
          <w:rFonts w:ascii="Calibri" w:hAnsi="Calibri" w:cs="Arial"/>
          <w:color w:val="000000"/>
        </w:rPr>
        <w:t>Esse mistério é desvendado dentro de um contexto físico, técnico, morfológico e epistêmico no sentido de hermenêutico e não tanto da ciência positiva, mas há o mistério do qual isto nos escapa, este é o contexto subjetivo (não</w:t>
      </w:r>
      <w:r w:rsidR="002522E9">
        <w:rPr>
          <w:rFonts w:ascii="Calibri" w:hAnsi="Calibri" w:cs="Arial"/>
          <w:color w:val="000000"/>
        </w:rPr>
        <w:t>,</w:t>
      </w:r>
      <w:r>
        <w:rPr>
          <w:rFonts w:ascii="Calibri" w:hAnsi="Calibri" w:cs="Arial"/>
          <w:color w:val="000000"/>
        </w:rPr>
        <w:t xml:space="preserve"> subjetivista) o qual chamo </w:t>
      </w:r>
      <w:r w:rsidR="002522E9">
        <w:rPr>
          <w:rFonts w:ascii="Calibri" w:hAnsi="Calibri" w:cs="Arial"/>
          <w:color w:val="000000"/>
        </w:rPr>
        <w:t>“</w:t>
      </w:r>
      <w:proofErr w:type="spellStart"/>
      <w:r>
        <w:rPr>
          <w:rFonts w:ascii="Calibri" w:hAnsi="Calibri" w:cs="Arial"/>
          <w:color w:val="000000"/>
        </w:rPr>
        <w:t>noosférico</w:t>
      </w:r>
      <w:proofErr w:type="spellEnd"/>
      <w:r w:rsidR="002522E9">
        <w:rPr>
          <w:rFonts w:ascii="Calibri" w:hAnsi="Calibri" w:cs="Arial"/>
          <w:color w:val="000000"/>
        </w:rPr>
        <w:t>”</w:t>
      </w:r>
      <w:r>
        <w:rPr>
          <w:rFonts w:ascii="Calibri" w:hAnsi="Calibri" w:cs="Arial"/>
          <w:color w:val="000000"/>
        </w:rPr>
        <w:t>.</w:t>
      </w:r>
    </w:p>
    <w:p w:rsidR="00D86174" w:rsidRDefault="00D86174"/>
    <w:sectPr w:rsidR="00D86174" w:rsidSect="00AA5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B"/>
    <w:rsid w:val="0002319E"/>
    <w:rsid w:val="00173E82"/>
    <w:rsid w:val="002522E9"/>
    <w:rsid w:val="003978BC"/>
    <w:rsid w:val="004042E6"/>
    <w:rsid w:val="00480EB1"/>
    <w:rsid w:val="00487B4C"/>
    <w:rsid w:val="005F3874"/>
    <w:rsid w:val="006F1FDB"/>
    <w:rsid w:val="007A01CE"/>
    <w:rsid w:val="007F682F"/>
    <w:rsid w:val="00842013"/>
    <w:rsid w:val="00845A89"/>
    <w:rsid w:val="00956A46"/>
    <w:rsid w:val="009A00C9"/>
    <w:rsid w:val="00A20DB2"/>
    <w:rsid w:val="00AA5A0D"/>
    <w:rsid w:val="00AE1993"/>
    <w:rsid w:val="00B17831"/>
    <w:rsid w:val="00C10F1A"/>
    <w:rsid w:val="00CE6CCD"/>
    <w:rsid w:val="00D86174"/>
    <w:rsid w:val="00E01D25"/>
    <w:rsid w:val="00F9571B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F1FDB"/>
  </w:style>
  <w:style w:type="character" w:styleId="Hyperlink">
    <w:name w:val="Hyperlink"/>
    <w:basedOn w:val="Fontepargpadro"/>
    <w:uiPriority w:val="99"/>
    <w:semiHidden/>
    <w:unhideWhenUsed/>
    <w:rsid w:val="006F1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99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231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1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1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1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F1FDB"/>
  </w:style>
  <w:style w:type="character" w:styleId="Hyperlink">
    <w:name w:val="Hyperlink"/>
    <w:basedOn w:val="Fontepargpadro"/>
    <w:uiPriority w:val="99"/>
    <w:semiHidden/>
    <w:unhideWhenUsed/>
    <w:rsid w:val="006F1FD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99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0231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19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1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31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3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0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t.wikipedia.org/wiki/Teoria_das_for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1015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Evangelista</dc:creator>
  <cp:lastModifiedBy>Marcos Mucheroni</cp:lastModifiedBy>
  <cp:revision>3</cp:revision>
  <dcterms:created xsi:type="dcterms:W3CDTF">2014-09-10T20:28:00Z</dcterms:created>
  <dcterms:modified xsi:type="dcterms:W3CDTF">2014-09-10T20:30:00Z</dcterms:modified>
</cp:coreProperties>
</file>