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C" w:rsidRPr="009A0DED" w:rsidRDefault="001058D2" w:rsidP="001058D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0DED">
        <w:rPr>
          <w:rFonts w:ascii="Times New Roman" w:hAnsi="Times New Roman" w:cs="Times New Roman"/>
          <w:b/>
          <w:sz w:val="24"/>
          <w:szCs w:val="24"/>
        </w:rPr>
        <w:t>Código Civil de 1916</w:t>
      </w:r>
    </w:p>
    <w:p w:rsidR="001058D2" w:rsidRDefault="001058D2" w:rsidP="001058D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>Art. 1.176. Nula é também a doação quanto á parte, que exceder a de que o doador, no momento da liberalidade, poderia dispor em testamento.</w:t>
      </w: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>Art. 1.576.  Havendo herdeiros necessários, o testador só poderá dispor da metade da herança.</w:t>
      </w:r>
    </w:p>
    <w:p w:rsidR="001058D2" w:rsidRP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>Art. 1.721.  O testador que tiver descendente ou ascendente sucessível não poderá dispor de mais da metade de seus bens; a outra pertencerá de pleno direito ao descendente e, em sua falta, ao ascendente, dos quais constitui a legítima, segundo o disposto neste Código (</w:t>
      </w:r>
      <w:proofErr w:type="spellStart"/>
      <w:r w:rsidRPr="001058D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1058D2">
        <w:rPr>
          <w:rFonts w:ascii="Times New Roman" w:hAnsi="Times New Roman" w:cs="Times New Roman"/>
          <w:sz w:val="24"/>
          <w:szCs w:val="24"/>
        </w:rPr>
        <w:t>. 1.603 a 1.619 e 1.723).</w:t>
      </w:r>
    </w:p>
    <w:p w:rsidR="001058D2" w:rsidRP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>Art. 1.776.  É válida a partilha feita pelo pai, por ato entre vivos ou de última vontade, contanto que não prejudique a legítima dos herdeiros necessários.</w:t>
      </w: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Pr="009A0DED" w:rsidRDefault="001058D2" w:rsidP="001058D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ED">
        <w:rPr>
          <w:rFonts w:ascii="Times New Roman" w:hAnsi="Times New Roman" w:cs="Times New Roman"/>
          <w:b/>
          <w:sz w:val="24"/>
          <w:szCs w:val="24"/>
        </w:rPr>
        <w:t>Código Civil de 2002</w:t>
      </w:r>
    </w:p>
    <w:p w:rsidR="001058D2" w:rsidRDefault="001058D2" w:rsidP="001058D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>Art. 549. Nula é também a doação quanto à parte que exceder à de que o doador, no momento da liberalidade, poderia dispor em testamento.</w:t>
      </w: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 xml:space="preserve">Art. 1.789. Havendo herdeiros necessários, o testador só poderá dispor da metade da herança. </w:t>
      </w:r>
    </w:p>
    <w:p w:rsidR="001058D2" w:rsidRP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 xml:space="preserve">Art. 1.846. Pertence aos herdeiros necessários, de pleno direito, a metade dos bens da herança, constituindo a legítima. </w:t>
      </w:r>
    </w:p>
    <w:p w:rsidR="001058D2" w:rsidRP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>Art. 2.018. É válida a partilha feita por ascendente, por ato entre vivos ou de última vontade, contanto que não prejudique a legítima dos herdeiros necessários.</w:t>
      </w: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Pr="009A0DED" w:rsidRDefault="001058D2" w:rsidP="001058D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ED">
        <w:rPr>
          <w:rFonts w:ascii="Times New Roman" w:hAnsi="Times New Roman" w:cs="Times New Roman"/>
          <w:b/>
          <w:sz w:val="24"/>
          <w:szCs w:val="24"/>
        </w:rPr>
        <w:t>Súmula 494/STF</w:t>
      </w:r>
    </w:p>
    <w:p w:rsid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58D2" w:rsidRPr="001058D2" w:rsidRDefault="001058D2" w:rsidP="001058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sz w:val="24"/>
          <w:szCs w:val="24"/>
        </w:rPr>
        <w:t>A ação para anular venda de ascendente a descendente, sem consentimento dos demais, prescreve em vinte anos, contados da data do ato.</w:t>
      </w:r>
    </w:p>
    <w:sectPr w:rsidR="001058D2" w:rsidRPr="001058D2" w:rsidSect="009A0D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D2"/>
    <w:rsid w:val="001058D2"/>
    <w:rsid w:val="0040428A"/>
    <w:rsid w:val="006530EF"/>
    <w:rsid w:val="00833FAA"/>
    <w:rsid w:val="0087554C"/>
    <w:rsid w:val="0094645F"/>
    <w:rsid w:val="009A0DED"/>
    <w:rsid w:val="00B7470C"/>
    <w:rsid w:val="00D516D7"/>
    <w:rsid w:val="00D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bbe.sf</dc:creator>
  <cp:lastModifiedBy>bbe.sf</cp:lastModifiedBy>
  <cp:revision>2</cp:revision>
  <cp:lastPrinted>2014-08-06T23:00:00Z</cp:lastPrinted>
  <dcterms:created xsi:type="dcterms:W3CDTF">2014-09-01T18:07:00Z</dcterms:created>
  <dcterms:modified xsi:type="dcterms:W3CDTF">2014-09-01T18:07:00Z</dcterms:modified>
</cp:coreProperties>
</file>