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9FB" w:rsidRPr="004C29FB" w:rsidRDefault="004C29FB" w:rsidP="004C29FB">
      <w:pPr>
        <w:jc w:val="center"/>
        <w:rPr>
          <w:b/>
          <w:lang w:val="pt-BR"/>
        </w:rPr>
      </w:pPr>
      <w:r w:rsidRPr="004C29FB">
        <w:rPr>
          <w:b/>
          <w:lang w:val="pt-BR"/>
        </w:rPr>
        <w:t>Seminário 3</w:t>
      </w:r>
    </w:p>
    <w:p w:rsidR="004C29FB" w:rsidRDefault="004C29FB" w:rsidP="006B27E8">
      <w:pPr>
        <w:jc w:val="both"/>
        <w:rPr>
          <w:lang w:val="pt-BR"/>
        </w:rPr>
      </w:pPr>
    </w:p>
    <w:p w:rsidR="00EE0F0F" w:rsidRDefault="00EE0F0F" w:rsidP="006B27E8">
      <w:pPr>
        <w:jc w:val="both"/>
        <w:rPr>
          <w:lang w:val="pt-BR"/>
        </w:rPr>
      </w:pPr>
      <w:r>
        <w:rPr>
          <w:lang w:val="pt-BR"/>
        </w:rPr>
        <w:t xml:space="preserve">Com o falecimento de tia Guilhermina, Pedro e Rafael, respectivamente 15 e 22 anos, recebem de herança </w:t>
      </w:r>
      <w:r w:rsidR="006B27E8">
        <w:rPr>
          <w:lang w:val="pt-BR"/>
        </w:rPr>
        <w:t xml:space="preserve">(em testamento) </w:t>
      </w:r>
      <w:r>
        <w:rPr>
          <w:lang w:val="pt-BR"/>
        </w:rPr>
        <w:t xml:space="preserve">certa quantia em dinheiro, a qual só poderão sacar quando completarem 25 anos, bem como alguns imóveis, os quais </w:t>
      </w:r>
      <w:r w:rsidR="00203D41">
        <w:rPr>
          <w:lang w:val="pt-BR"/>
        </w:rPr>
        <w:t>não têm</w:t>
      </w:r>
      <w:bookmarkStart w:id="0" w:name="_GoBack"/>
      <w:bookmarkEnd w:id="0"/>
      <w:r w:rsidR="00203D41">
        <w:rPr>
          <w:lang w:val="pt-BR"/>
        </w:rPr>
        <w:t xml:space="preserve"> interesse em manter, pois querem investir em viagens e videogames.</w:t>
      </w:r>
    </w:p>
    <w:p w:rsidR="00E22BB3" w:rsidRDefault="00EE0F0F" w:rsidP="006B27E8">
      <w:pPr>
        <w:jc w:val="both"/>
        <w:rPr>
          <w:lang w:val="pt-BR"/>
        </w:rPr>
      </w:pPr>
      <w:r>
        <w:rPr>
          <w:lang w:val="pt-BR"/>
        </w:rPr>
        <w:t>Para Pedro, a tia deixou uma grande fazenda na fronteira do Mato Grosso do Sul com o Paraguai, cujo valor venal ultrapassa R$ 2 milhões, bem como um terreno em loteamento em Itanhaém, no valor de R$ 40 mil.</w:t>
      </w:r>
    </w:p>
    <w:p w:rsidR="007F381F" w:rsidRDefault="00EE0F0F" w:rsidP="006B27E8">
      <w:pPr>
        <w:jc w:val="both"/>
        <w:rPr>
          <w:lang w:val="pt-BR"/>
        </w:rPr>
      </w:pPr>
      <w:r>
        <w:rPr>
          <w:lang w:val="pt-BR"/>
        </w:rPr>
        <w:t xml:space="preserve">Para Rafael, a tia deixou uma cobertura em Copacabana, cujo valor de mercado equivale a R$ 5 milhões, bem como uma </w:t>
      </w:r>
      <w:proofErr w:type="spellStart"/>
      <w:r>
        <w:rPr>
          <w:lang w:val="pt-BR"/>
        </w:rPr>
        <w:t>kitnet</w:t>
      </w:r>
      <w:proofErr w:type="spellEnd"/>
      <w:r>
        <w:rPr>
          <w:lang w:val="pt-BR"/>
        </w:rPr>
        <w:t xml:space="preserve"> no centro de São Paulo, a qual vale R$ 19 mil.</w:t>
      </w:r>
      <w:r w:rsidR="007F381F">
        <w:rPr>
          <w:lang w:val="pt-BR"/>
        </w:rPr>
        <w:t xml:space="preserve"> Em seu testamento, contudo, tia Guilhermina determinou que Rafael deveria manter os atuais locatários no imóvel por mais dois anos, devendo doar o valor dos aluguéis pagos, abatidos os impostos, para certa instituição de caridade de sua escolha.</w:t>
      </w:r>
    </w:p>
    <w:p w:rsidR="00EE0F0F" w:rsidRDefault="00EE0F0F" w:rsidP="006B27E8">
      <w:pPr>
        <w:jc w:val="both"/>
        <w:rPr>
          <w:lang w:val="pt-BR"/>
        </w:rPr>
      </w:pPr>
      <w:r>
        <w:rPr>
          <w:lang w:val="pt-BR"/>
        </w:rPr>
        <w:t>Pedro vende, então, o loteamento em Itanhaém a Carlos, assinando instrumento particular de compra e venda</w:t>
      </w:r>
      <w:r w:rsidR="00203D41">
        <w:rPr>
          <w:lang w:val="pt-BR"/>
        </w:rPr>
        <w:t>, cujo original mantém numa gaveta de seu quarto.</w:t>
      </w:r>
      <w:r>
        <w:rPr>
          <w:lang w:val="pt-BR"/>
        </w:rPr>
        <w:t xml:space="preserve"> A fazenda, por sua vez, é vendida ao croata </w:t>
      </w:r>
      <w:proofErr w:type="spellStart"/>
      <w:r w:rsidRPr="00EE0F0F">
        <w:rPr>
          <w:lang w:val="pt-BR"/>
        </w:rPr>
        <w:t>Ibrahimović</w:t>
      </w:r>
      <w:proofErr w:type="spellEnd"/>
      <w:r>
        <w:rPr>
          <w:lang w:val="pt-BR"/>
        </w:rPr>
        <w:t>, que acredita ter feito um bom negócio ao comprá-la por US$ 10 milhões e que insiste em registrar o negócio no registro de imóveis da cidadezinha em que localizado, onde não há nenhum tabelião que entenda ou fale inglês ou croata</w:t>
      </w:r>
      <w:r w:rsidR="005844CD">
        <w:rPr>
          <w:lang w:val="pt-BR"/>
        </w:rPr>
        <w:t>, embora o contrato tenha sido redigido na língua anglo-saxônica</w:t>
      </w:r>
      <w:r>
        <w:rPr>
          <w:lang w:val="pt-BR"/>
        </w:rPr>
        <w:t>.</w:t>
      </w:r>
      <w:r w:rsidR="005844CD">
        <w:rPr>
          <w:lang w:val="pt-BR"/>
        </w:rPr>
        <w:t xml:space="preserve"> Como Pedro não tem interesse de dirigir-se até o local, </w:t>
      </w:r>
      <w:r w:rsidR="00D1638E">
        <w:rPr>
          <w:lang w:val="pt-BR"/>
        </w:rPr>
        <w:t>pede a</w:t>
      </w:r>
      <w:r w:rsidR="005844CD">
        <w:rPr>
          <w:lang w:val="pt-BR"/>
        </w:rPr>
        <w:t>o irmão mais velho compareça ao Tabelionato de Notas e</w:t>
      </w:r>
      <w:r w:rsidR="00D1638E">
        <w:rPr>
          <w:lang w:val="pt-BR"/>
        </w:rPr>
        <w:t>, passando-se por ele,</w:t>
      </w:r>
      <w:r w:rsidR="005844CD">
        <w:rPr>
          <w:lang w:val="pt-BR"/>
        </w:rPr>
        <w:t xml:space="preserve"> assine o documento </w:t>
      </w:r>
      <w:r w:rsidR="00D1638E">
        <w:rPr>
          <w:lang w:val="pt-BR"/>
        </w:rPr>
        <w:t>em seu lugar</w:t>
      </w:r>
      <w:r w:rsidR="005844CD">
        <w:rPr>
          <w:lang w:val="pt-BR"/>
        </w:rPr>
        <w:t>.</w:t>
      </w:r>
    </w:p>
    <w:p w:rsidR="00EE0F0F" w:rsidRDefault="00EE0F0F" w:rsidP="006B27E8">
      <w:pPr>
        <w:jc w:val="both"/>
        <w:rPr>
          <w:lang w:val="pt-BR"/>
        </w:rPr>
      </w:pPr>
      <w:r>
        <w:rPr>
          <w:lang w:val="pt-BR"/>
        </w:rPr>
        <w:t xml:space="preserve">Rafael, por sua vez, decide alugar a </w:t>
      </w:r>
      <w:proofErr w:type="spellStart"/>
      <w:r>
        <w:rPr>
          <w:lang w:val="pt-BR"/>
        </w:rPr>
        <w:t>kitnet</w:t>
      </w:r>
      <w:proofErr w:type="spellEnd"/>
      <w:r>
        <w:rPr>
          <w:lang w:val="pt-BR"/>
        </w:rPr>
        <w:t xml:space="preserve"> no centro de São Paulo para um aluno da </w:t>
      </w:r>
      <w:proofErr w:type="spellStart"/>
      <w:r>
        <w:rPr>
          <w:lang w:val="pt-BR"/>
        </w:rPr>
        <w:t>Sanfran</w:t>
      </w:r>
      <w:proofErr w:type="spellEnd"/>
      <w:r>
        <w:rPr>
          <w:lang w:val="pt-BR"/>
        </w:rPr>
        <w:t xml:space="preserve"> recém chegado do interior, por R$1.200 por mês, acertando tudo por e-mail com o estudan</w:t>
      </w:r>
      <w:r w:rsidR="000204FE">
        <w:rPr>
          <w:lang w:val="pt-BR"/>
        </w:rPr>
        <w:t>te.</w:t>
      </w:r>
    </w:p>
    <w:p w:rsidR="00203D41" w:rsidRDefault="00203D41" w:rsidP="006B27E8">
      <w:pPr>
        <w:jc w:val="both"/>
        <w:rPr>
          <w:lang w:val="pt-BR"/>
        </w:rPr>
      </w:pPr>
      <w:r>
        <w:rPr>
          <w:lang w:val="pt-BR"/>
        </w:rPr>
        <w:t>Pedro e Rafael, depois de alguns dias, mudam de ideia e resolvem não se desfazer dos imóveis.</w:t>
      </w:r>
    </w:p>
    <w:p w:rsidR="00203D41" w:rsidRDefault="00203D41" w:rsidP="006B27E8">
      <w:pPr>
        <w:jc w:val="both"/>
        <w:rPr>
          <w:lang w:val="pt-BR"/>
        </w:rPr>
      </w:pPr>
      <w:r>
        <w:rPr>
          <w:lang w:val="pt-BR"/>
        </w:rPr>
        <w:t xml:space="preserve">Pedro, acionado por Carlos e compadecido com sua situação, devolve o dinheiro da primeira parcela recebida, juntamente com uma carta em que reconhece a desistência do negócio anteriormente celebrado. Como nada havia recebido ainda de </w:t>
      </w:r>
      <w:proofErr w:type="spellStart"/>
      <w:r>
        <w:rPr>
          <w:lang w:val="pt-BR"/>
        </w:rPr>
        <w:t>Ibrahimovi</w:t>
      </w:r>
      <w:r w:rsidRPr="00EE0F0F">
        <w:rPr>
          <w:lang w:val="pt-BR"/>
        </w:rPr>
        <w:t>ć</w:t>
      </w:r>
      <w:proofErr w:type="spellEnd"/>
      <w:r>
        <w:rPr>
          <w:lang w:val="pt-BR"/>
        </w:rPr>
        <w:t>, decide simplesmente ingressar com uma ação anulatória da compra e venda, sob o fundamento de nulidade da escritura realizada.</w:t>
      </w:r>
    </w:p>
    <w:p w:rsidR="006B27E8" w:rsidRDefault="00203D41" w:rsidP="006B27E8">
      <w:pPr>
        <w:jc w:val="both"/>
        <w:rPr>
          <w:lang w:val="pt-BR"/>
        </w:rPr>
      </w:pPr>
      <w:r>
        <w:rPr>
          <w:lang w:val="pt-BR"/>
        </w:rPr>
        <w:t xml:space="preserve">Rafael não se dá ao trabalho de comunicar </w:t>
      </w:r>
      <w:r w:rsidR="006B27E8">
        <w:rPr>
          <w:lang w:val="pt-BR"/>
        </w:rPr>
        <w:t>o locatário</w:t>
      </w:r>
      <w:r>
        <w:rPr>
          <w:lang w:val="pt-BR"/>
        </w:rPr>
        <w:t xml:space="preserve"> da mudança de opinião e simplesmente não entrega as chav</w:t>
      </w:r>
      <w:r w:rsidR="006B27E8">
        <w:rPr>
          <w:lang w:val="pt-BR"/>
        </w:rPr>
        <w:t>es do imóvel na data acordada.</w:t>
      </w:r>
    </w:p>
    <w:p w:rsidR="00203D41" w:rsidRDefault="00203D41">
      <w:pPr>
        <w:rPr>
          <w:lang w:val="pt-BR"/>
        </w:rPr>
      </w:pPr>
      <w:r>
        <w:rPr>
          <w:lang w:val="pt-BR"/>
        </w:rPr>
        <w:t>Responda:</w:t>
      </w:r>
    </w:p>
    <w:p w:rsidR="00743771" w:rsidRDefault="00743771" w:rsidP="00203D41">
      <w:pPr>
        <w:pStyle w:val="PargrafodaLista"/>
        <w:numPr>
          <w:ilvl w:val="0"/>
          <w:numId w:val="1"/>
        </w:numPr>
        <w:rPr>
          <w:lang w:val="pt-BR"/>
        </w:rPr>
      </w:pPr>
      <w:r>
        <w:rPr>
          <w:lang w:val="pt-BR"/>
        </w:rPr>
        <w:t>O negócio celebrado entre Pedro e Carlos é válido</w:t>
      </w:r>
      <w:r w:rsidR="00203D41">
        <w:rPr>
          <w:lang w:val="pt-BR"/>
        </w:rPr>
        <w:t xml:space="preserve">? </w:t>
      </w:r>
    </w:p>
    <w:p w:rsidR="00203D41" w:rsidRDefault="00203D41" w:rsidP="00203D41">
      <w:pPr>
        <w:pStyle w:val="PargrafodaLista"/>
        <w:numPr>
          <w:ilvl w:val="0"/>
          <w:numId w:val="1"/>
        </w:numPr>
        <w:rPr>
          <w:lang w:val="pt-BR"/>
        </w:rPr>
      </w:pPr>
      <w:r>
        <w:rPr>
          <w:lang w:val="pt-BR"/>
        </w:rPr>
        <w:t>Como Carlos comprovará a celebração do negócio jurídico</w:t>
      </w:r>
      <w:r w:rsidR="00743771">
        <w:rPr>
          <w:lang w:val="pt-BR"/>
        </w:rPr>
        <w:t xml:space="preserve"> no processo que move em face de Pedro</w:t>
      </w:r>
      <w:r>
        <w:rPr>
          <w:lang w:val="pt-BR"/>
        </w:rPr>
        <w:t>?</w:t>
      </w:r>
      <w:r w:rsidR="000204FE">
        <w:rPr>
          <w:lang w:val="pt-BR"/>
        </w:rPr>
        <w:t xml:space="preserve"> Poderia arrolar testemunhas?</w:t>
      </w:r>
    </w:p>
    <w:p w:rsidR="000204FE" w:rsidRDefault="000204FE" w:rsidP="00203D41">
      <w:pPr>
        <w:pStyle w:val="PargrafodaLista"/>
        <w:numPr>
          <w:ilvl w:val="0"/>
          <w:numId w:val="1"/>
        </w:numPr>
        <w:rPr>
          <w:lang w:val="pt-BR"/>
        </w:rPr>
      </w:pPr>
      <w:r>
        <w:rPr>
          <w:lang w:val="pt-BR"/>
        </w:rPr>
        <w:t>Caso Pedro simplesmente não conteste a ação, poderá ser condenado à revelia?</w:t>
      </w:r>
    </w:p>
    <w:p w:rsidR="005844CD" w:rsidRDefault="005844CD" w:rsidP="00203D41">
      <w:pPr>
        <w:pStyle w:val="PargrafodaLista"/>
        <w:numPr>
          <w:ilvl w:val="0"/>
          <w:numId w:val="1"/>
        </w:numPr>
        <w:rPr>
          <w:lang w:val="pt-BR"/>
        </w:rPr>
      </w:pPr>
      <w:r>
        <w:rPr>
          <w:lang w:val="pt-BR"/>
        </w:rPr>
        <w:t xml:space="preserve">Caso Pedro traga cópia autenticada do contrato firmado, a qual não corresponde </w:t>
      </w:r>
      <w:r w:rsidR="000204FE">
        <w:rPr>
          <w:lang w:val="pt-BR"/>
        </w:rPr>
        <w:t>ao original</w:t>
      </w:r>
      <w:r>
        <w:rPr>
          <w:lang w:val="pt-BR"/>
        </w:rPr>
        <w:t>, poderá o patrono de Carlos impugnar o documento?</w:t>
      </w:r>
    </w:p>
    <w:p w:rsidR="00203D41" w:rsidRDefault="00743771" w:rsidP="00203D41">
      <w:pPr>
        <w:pStyle w:val="PargrafodaLista"/>
        <w:numPr>
          <w:ilvl w:val="0"/>
          <w:numId w:val="1"/>
        </w:numPr>
        <w:rPr>
          <w:lang w:val="pt-BR"/>
        </w:rPr>
      </w:pPr>
      <w:r>
        <w:rPr>
          <w:lang w:val="pt-BR"/>
        </w:rPr>
        <w:lastRenderedPageBreak/>
        <w:t xml:space="preserve">Existe alguma mácula no registro do negócio firmado entre Pedro, por meio de representante, e </w:t>
      </w:r>
      <w:proofErr w:type="spellStart"/>
      <w:r w:rsidRPr="00EE0F0F">
        <w:rPr>
          <w:lang w:val="pt-BR"/>
        </w:rPr>
        <w:t>Ibrahimović</w:t>
      </w:r>
      <w:proofErr w:type="spellEnd"/>
      <w:r>
        <w:rPr>
          <w:lang w:val="pt-BR"/>
        </w:rPr>
        <w:t>?</w:t>
      </w:r>
    </w:p>
    <w:p w:rsidR="00743771" w:rsidRDefault="00743771" w:rsidP="00203D41">
      <w:pPr>
        <w:pStyle w:val="PargrafodaLista"/>
        <w:numPr>
          <w:ilvl w:val="0"/>
          <w:numId w:val="1"/>
        </w:numPr>
        <w:rPr>
          <w:lang w:val="pt-BR"/>
        </w:rPr>
      </w:pPr>
      <w:r>
        <w:rPr>
          <w:lang w:val="pt-BR"/>
        </w:rPr>
        <w:t>E o negócio firmado entre eles? É válido?</w:t>
      </w:r>
    </w:p>
    <w:p w:rsidR="000204FE" w:rsidRDefault="000204FE" w:rsidP="00203D41">
      <w:pPr>
        <w:pStyle w:val="PargrafodaLista"/>
        <w:numPr>
          <w:ilvl w:val="0"/>
          <w:numId w:val="1"/>
        </w:numPr>
        <w:rPr>
          <w:lang w:val="pt-BR"/>
        </w:rPr>
      </w:pPr>
      <w:r>
        <w:rPr>
          <w:lang w:val="pt-BR"/>
        </w:rPr>
        <w:t xml:space="preserve">Como </w:t>
      </w:r>
      <w:proofErr w:type="spellStart"/>
      <w:r w:rsidRPr="00EE0F0F">
        <w:rPr>
          <w:lang w:val="pt-BR"/>
        </w:rPr>
        <w:t>Ibrahimović</w:t>
      </w:r>
      <w:proofErr w:type="spellEnd"/>
      <w:r>
        <w:rPr>
          <w:lang w:val="pt-BR"/>
        </w:rPr>
        <w:t xml:space="preserve"> poderia comprovar a supervalorização do imóvel adquirido?</w:t>
      </w:r>
    </w:p>
    <w:p w:rsidR="000204FE" w:rsidRDefault="000204FE" w:rsidP="00203D41">
      <w:pPr>
        <w:pStyle w:val="PargrafodaLista"/>
        <w:numPr>
          <w:ilvl w:val="0"/>
          <w:numId w:val="1"/>
        </w:numPr>
        <w:rPr>
          <w:lang w:val="pt-BR"/>
        </w:rPr>
      </w:pPr>
      <w:r>
        <w:rPr>
          <w:lang w:val="pt-BR"/>
        </w:rPr>
        <w:t xml:space="preserve">Quais provas poderá o aluno oferecer para comprovar a locação da </w:t>
      </w:r>
      <w:proofErr w:type="spellStart"/>
      <w:r>
        <w:rPr>
          <w:lang w:val="pt-BR"/>
        </w:rPr>
        <w:t>kitnet</w:t>
      </w:r>
      <w:proofErr w:type="spellEnd"/>
      <w:r>
        <w:rPr>
          <w:lang w:val="pt-BR"/>
        </w:rPr>
        <w:t>? Rafael poderia arrolar Pedro como testemunha da não celebração do contrato?</w:t>
      </w:r>
    </w:p>
    <w:p w:rsidR="006B27E8" w:rsidRDefault="000204FE" w:rsidP="006B27E8">
      <w:pPr>
        <w:pStyle w:val="PargrafodaLista"/>
        <w:numPr>
          <w:ilvl w:val="0"/>
          <w:numId w:val="1"/>
        </w:numPr>
        <w:rPr>
          <w:lang w:val="pt-BR"/>
        </w:rPr>
      </w:pPr>
      <w:r>
        <w:rPr>
          <w:lang w:val="pt-BR"/>
        </w:rPr>
        <w:t xml:space="preserve">Discorra acerca da restrição à fruição da quantia em dinheiro deixada pela </w:t>
      </w:r>
      <w:r>
        <w:rPr>
          <w:i/>
          <w:lang w:val="pt-BR"/>
        </w:rPr>
        <w:t>de cujus</w:t>
      </w:r>
      <w:r w:rsidR="006B27E8">
        <w:rPr>
          <w:lang w:val="pt-BR"/>
        </w:rPr>
        <w:t xml:space="preserve"> à luz dos planos dos negócios jurídicos.</w:t>
      </w:r>
      <w:r w:rsidR="007F381F">
        <w:rPr>
          <w:lang w:val="pt-BR"/>
        </w:rPr>
        <w:t xml:space="preserve"> </w:t>
      </w:r>
    </w:p>
    <w:p w:rsidR="007F381F" w:rsidRPr="006B27E8" w:rsidRDefault="007F381F" w:rsidP="006B27E8">
      <w:pPr>
        <w:pStyle w:val="PargrafodaLista"/>
        <w:numPr>
          <w:ilvl w:val="0"/>
          <w:numId w:val="1"/>
        </w:numPr>
        <w:rPr>
          <w:lang w:val="pt-BR"/>
        </w:rPr>
      </w:pPr>
      <w:r>
        <w:rPr>
          <w:lang w:val="pt-BR"/>
        </w:rPr>
        <w:t>Igualmente, discorra sobre a limitação imposta à fruição da cobertura em Copacabana.</w:t>
      </w:r>
    </w:p>
    <w:p w:rsidR="00EE0F0F" w:rsidRPr="00EE0F0F" w:rsidRDefault="00EE0F0F">
      <w:pPr>
        <w:rPr>
          <w:lang w:val="pt-BR"/>
        </w:rPr>
      </w:pPr>
    </w:p>
    <w:sectPr w:rsidR="00EE0F0F" w:rsidRPr="00EE0F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1A519D"/>
    <w:multiLevelType w:val="hybridMultilevel"/>
    <w:tmpl w:val="D49888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F0F"/>
    <w:rsid w:val="000204FE"/>
    <w:rsid w:val="00161C09"/>
    <w:rsid w:val="00203D41"/>
    <w:rsid w:val="0031766B"/>
    <w:rsid w:val="004C29FB"/>
    <w:rsid w:val="005844CD"/>
    <w:rsid w:val="006B27E8"/>
    <w:rsid w:val="00743771"/>
    <w:rsid w:val="007F381F"/>
    <w:rsid w:val="00CE48AC"/>
    <w:rsid w:val="00D1638E"/>
    <w:rsid w:val="00EE0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D0CDB9-F18A-411B-8EE2-04AB6486D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03D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Saba</dc:creator>
  <cp:keywords/>
  <dc:description/>
  <cp:lastModifiedBy>Diana Saba</cp:lastModifiedBy>
  <cp:revision>6</cp:revision>
  <dcterms:created xsi:type="dcterms:W3CDTF">2014-08-17T22:19:00Z</dcterms:created>
  <dcterms:modified xsi:type="dcterms:W3CDTF">2014-08-20T22:58:00Z</dcterms:modified>
</cp:coreProperties>
</file>