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C0" w:rsidRPr="009877C0" w:rsidRDefault="009877C0" w:rsidP="009877C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NeueLTStd-Lt" w:eastAsia="Times New Roman" w:hAnsi="HelveticaNeueLTStd-Lt" w:cs="Times New Roman"/>
          <w:b/>
          <w:bCs/>
          <w:color w:val="000000"/>
          <w:sz w:val="36"/>
          <w:szCs w:val="36"/>
          <w:lang w:eastAsia="pt-BR"/>
        </w:rPr>
      </w:pPr>
      <w:r w:rsidRPr="009877C0">
        <w:rPr>
          <w:rFonts w:ascii="HelveticaNeueLTStd-Lt" w:eastAsia="Times New Roman" w:hAnsi="HelveticaNeueLTStd-Lt" w:cs="Times New Roman"/>
          <w:b/>
          <w:bCs/>
          <w:color w:val="000000"/>
          <w:sz w:val="36"/>
          <w:szCs w:val="36"/>
          <w:lang w:eastAsia="pt-BR"/>
        </w:rPr>
        <w:t xml:space="preserve">RESOLUÇÃO Nº 140, DE 26 DE SETEMBRO DE 2011 </w:t>
      </w:r>
    </w:p>
    <w:p w:rsidR="009877C0" w:rsidRPr="009877C0" w:rsidRDefault="009877C0" w:rsidP="009877C0">
      <w:pPr>
        <w:shd w:val="clear" w:color="auto" w:fill="FFFFFF"/>
        <w:spacing w:before="100" w:beforeAutospacing="1" w:after="100" w:afterAutospacing="1" w:line="300" w:lineRule="atLeast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hyperlink r:id="rId4" w:tgtFrame="_blank" w:history="1">
        <w:r w:rsidRPr="009877C0">
          <w:rPr>
            <w:rFonts w:ascii="HelveticaNeueLTStd-Lt" w:eastAsia="Times New Roman" w:hAnsi="HelveticaNeueLTStd-Lt" w:cs="Times New Roman"/>
            <w:color w:val="1B69B3"/>
            <w:sz w:val="24"/>
            <w:szCs w:val="24"/>
            <w:u w:val="single"/>
            <w:lang w:eastAsia="pt-BR"/>
          </w:rPr>
          <w:t>Texto original</w:t>
        </w:r>
      </w:hyperlink>
    </w:p>
    <w:p w:rsidR="009877C0" w:rsidRPr="009877C0" w:rsidRDefault="009877C0" w:rsidP="009877C0">
      <w:pPr>
        <w:shd w:val="clear" w:color="auto" w:fill="FFFFFF"/>
        <w:spacing w:after="120" w:line="300" w:lineRule="atLeast"/>
        <w:ind w:left="4568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Proíbe a atribuição de nomes de pessoas vivas aos bens públicos sob a administração do Poder Judiciário</w:t>
      </w:r>
    </w:p>
    <w:p w:rsidR="009877C0" w:rsidRPr="009877C0" w:rsidRDefault="009877C0" w:rsidP="009877C0">
      <w:pPr>
        <w:shd w:val="clear" w:color="auto" w:fill="FFFFFF"/>
        <w:spacing w:before="100" w:beforeAutospacing="1" w:after="12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</w:t>
      </w:r>
    </w:p>
    <w:p w:rsidR="009877C0" w:rsidRPr="009877C0" w:rsidRDefault="009877C0" w:rsidP="009877C0">
      <w:pPr>
        <w:shd w:val="clear" w:color="auto" w:fill="FFFFFF"/>
        <w:spacing w:before="100" w:beforeAutospacing="1" w:after="12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O PRESIDENTE DO CONSELHO NACIONAL DE JUSTIÇA</w:t>
      </w: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no uso de suas atribuições legais, e considerando que o art. 103-B, § 4o, da Constituição Federal, atribui competência ao CNJ para o controle da atuação administrativa do Poder Judiciário;</w:t>
      </w:r>
    </w:p>
    <w:p w:rsidR="009877C0" w:rsidRPr="009877C0" w:rsidRDefault="009877C0" w:rsidP="009877C0">
      <w:pPr>
        <w:shd w:val="clear" w:color="auto" w:fill="FFFFFF"/>
        <w:spacing w:before="100" w:beforeAutospacing="1" w:after="12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que a Lei no 6.454, de 24 de outubro de 1977, veda a atribuição de nome de pessoa viva a bem público;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que o § 1o do art. 37 da Constituição Federal estabelece que "a publicidade dos atos, programas, obras, serviços e campanhas de órgãos públicos deverá ter caráter educativo, informativo ou de orientação social, dela não podendo constar nomes, símbolos ou imagens que caracterizem promoção pessoal de autoridades ou servidores públicos";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que os princípios constitucionais da moralidade, da impessoalidade e da legalidade devem orientar todos os atos administrativos;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que o intuito daquele comando constitucional é o de evitar a promoção pessoal de autoridades ou servidores públicos;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o que foi decidido por este Conselho Nacional de Justiça, no Procedimento de Controle Administrativo no 344, bem como no Pedido de Providências no 0006464-21.2010.2.00.0000, no sentido de se proibir a atribuição de nomes de pessoas vivas aos bens públicos sob a administração de órgãos do Poder Judiciário;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RESOLVE: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>Art. 1º É proibido, em todo o território nacional, atribuir nome de pessoa viva a bem público sob a administração de órgãos do Poder Judiciário.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Art. 2º Fica revogada a </w:t>
      </w:r>
      <w:hyperlink r:id="rId5" w:tgtFrame="_blank" w:history="1">
        <w:r w:rsidRPr="009877C0">
          <w:rPr>
            <w:rFonts w:ascii="Verdana" w:eastAsia="Times New Roman" w:hAnsi="Verdana" w:cs="Times New Roman"/>
            <w:color w:val="1B69B3"/>
            <w:sz w:val="24"/>
            <w:szCs w:val="24"/>
            <w:u w:val="single"/>
            <w:lang w:eastAsia="pt-BR"/>
          </w:rPr>
          <w:t>Resolução CNJ nº 52, de 8 de abril de 2008</w:t>
        </w:r>
      </w:hyperlink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permanecendo, no entanto, válidas as atribuições de nomes firmadas até 29 de março de 2011, desde que observado o disposto no art. 1º da Resolução mencionada.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ind w:firstLine="1134"/>
        <w:jc w:val="both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Art. 3º Esta Resolução entra em vigor na data de sua publicação.</w:t>
      </w:r>
    </w:p>
    <w:p w:rsidR="009877C0" w:rsidRPr="009877C0" w:rsidRDefault="009877C0" w:rsidP="009877C0">
      <w:pPr>
        <w:shd w:val="clear" w:color="auto" w:fill="FFFFFF"/>
        <w:spacing w:before="100" w:beforeAutospacing="1" w:after="240" w:line="300" w:lineRule="atLeast"/>
        <w:jc w:val="center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9877C0" w:rsidRPr="009877C0" w:rsidRDefault="009877C0" w:rsidP="009877C0">
      <w:pPr>
        <w:shd w:val="clear" w:color="auto" w:fill="FFFFFF"/>
        <w:spacing w:before="100" w:beforeAutospacing="1" w:line="300" w:lineRule="atLeast"/>
        <w:jc w:val="center"/>
        <w:rPr>
          <w:rFonts w:ascii="HelveticaNeueLTStd-Lt" w:eastAsia="Times New Roman" w:hAnsi="HelveticaNeueLTStd-Lt" w:cs="Times New Roman"/>
          <w:color w:val="000000"/>
          <w:sz w:val="24"/>
          <w:szCs w:val="24"/>
          <w:lang w:eastAsia="pt-BR"/>
        </w:rPr>
      </w:pPr>
      <w:r w:rsidRPr="009877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Ministro CEZAR PELUSO</w:t>
      </w:r>
    </w:p>
    <w:p w:rsidR="00815061" w:rsidRDefault="00815061">
      <w:bookmarkStart w:id="0" w:name="_GoBack"/>
      <w:bookmarkEnd w:id="0"/>
    </w:p>
    <w:sectPr w:rsidR="00815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LTStd-L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C0"/>
    <w:rsid w:val="00815061"/>
    <w:rsid w:val="009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FFC1-61B4-4306-9EE6-ABD84301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877C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0163">
              <w:marLeft w:val="0"/>
              <w:marRight w:val="0"/>
              <w:marTop w:val="0"/>
              <w:marBottom w:val="0"/>
              <w:divBdr>
                <w:top w:val="single" w:sz="6" w:space="8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153">
                  <w:marLeft w:val="315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j.jus.br/atos-administrativos/atos-da-presidencia/resolucoespresidencia/12167-resolu-no-52-de-08-de-abril-de-2008" TargetMode="External"/><Relationship Id="rId4" Type="http://schemas.openxmlformats.org/officeDocument/2006/relationships/hyperlink" Target="http://www.cnj.jus.br/images/resolucao_gp_140_2011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Oliveira Lins de Alencar</dc:creator>
  <cp:keywords/>
  <dc:description/>
  <cp:lastModifiedBy>Leticia Oliveira Lins de Alencar</cp:lastModifiedBy>
  <cp:revision>1</cp:revision>
  <dcterms:created xsi:type="dcterms:W3CDTF">2015-02-23T19:54:00Z</dcterms:created>
  <dcterms:modified xsi:type="dcterms:W3CDTF">2015-02-23T19:54:00Z</dcterms:modified>
</cp:coreProperties>
</file>