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80" w:rsidRPr="00545BE1" w:rsidRDefault="00C65480">
      <w:pPr>
        <w:pStyle w:val="TextosemFormatao"/>
        <w:jc w:val="center"/>
        <w:rPr>
          <w:rFonts w:ascii="Arial" w:hAnsi="Arial" w:cs="Arial"/>
          <w:bCs/>
          <w:sz w:val="24"/>
        </w:rPr>
      </w:pPr>
      <w:r w:rsidRPr="00545BE1">
        <w:rPr>
          <w:rFonts w:ascii="Arial" w:hAnsi="Arial" w:cs="Arial"/>
          <w:bCs/>
          <w:sz w:val="24"/>
        </w:rPr>
        <w:t>ESCOLA POLITÉCNICA DA UNIVERSIDADE DE SÃO PAULO</w:t>
      </w:r>
    </w:p>
    <w:p w:rsidR="00C65480" w:rsidRPr="00545BE1" w:rsidRDefault="00C65480">
      <w:pPr>
        <w:pStyle w:val="TextosemFormatao"/>
        <w:jc w:val="center"/>
        <w:rPr>
          <w:rFonts w:ascii="Arial" w:hAnsi="Arial" w:cs="Arial"/>
          <w:bCs/>
          <w:sz w:val="24"/>
        </w:rPr>
      </w:pPr>
    </w:p>
    <w:p w:rsidR="00C65480" w:rsidRPr="00545BE1" w:rsidRDefault="00C65480">
      <w:pPr>
        <w:pStyle w:val="TextosemFormatao"/>
        <w:jc w:val="center"/>
        <w:rPr>
          <w:rFonts w:ascii="Arial" w:hAnsi="Arial" w:cs="Arial"/>
          <w:bCs/>
          <w:sz w:val="24"/>
        </w:rPr>
      </w:pPr>
      <w:r w:rsidRPr="00545BE1">
        <w:rPr>
          <w:rFonts w:ascii="Arial" w:hAnsi="Arial" w:cs="Arial"/>
          <w:bCs/>
          <w:sz w:val="24"/>
        </w:rPr>
        <w:t xml:space="preserve">PEF </w:t>
      </w:r>
      <w:r w:rsidR="00BE064C">
        <w:rPr>
          <w:rFonts w:ascii="Arial" w:hAnsi="Arial" w:cs="Arial"/>
          <w:bCs/>
          <w:sz w:val="24"/>
        </w:rPr>
        <w:t>3304</w:t>
      </w:r>
      <w:r w:rsidRPr="00545BE1">
        <w:rPr>
          <w:rFonts w:ascii="Arial" w:hAnsi="Arial" w:cs="Arial"/>
          <w:bCs/>
          <w:sz w:val="24"/>
        </w:rPr>
        <w:t xml:space="preserve"> – </w:t>
      </w:r>
      <w:r w:rsidR="00BE064C">
        <w:rPr>
          <w:rFonts w:ascii="Arial" w:hAnsi="Arial" w:cs="Arial"/>
          <w:bCs/>
          <w:sz w:val="24"/>
        </w:rPr>
        <w:t>POLUIÇÃO DO SOLO</w:t>
      </w:r>
    </w:p>
    <w:p w:rsidR="00C65480" w:rsidRPr="00545BE1" w:rsidRDefault="00C65480">
      <w:pPr>
        <w:pStyle w:val="TextosemFormatao"/>
        <w:jc w:val="center"/>
        <w:rPr>
          <w:rFonts w:ascii="Arial" w:hAnsi="Arial" w:cs="Arial"/>
          <w:b/>
          <w:sz w:val="24"/>
        </w:rPr>
      </w:pPr>
    </w:p>
    <w:p w:rsidR="00C65480" w:rsidRPr="00545BE1" w:rsidRDefault="00C65480">
      <w:pPr>
        <w:pStyle w:val="TextosemFormatao"/>
        <w:jc w:val="center"/>
        <w:rPr>
          <w:rFonts w:ascii="Arial" w:hAnsi="Arial" w:cs="Arial"/>
          <w:b/>
          <w:sz w:val="24"/>
        </w:rPr>
      </w:pPr>
    </w:p>
    <w:p w:rsidR="00C65480" w:rsidRPr="00545BE1" w:rsidRDefault="00C65480">
      <w:pPr>
        <w:pStyle w:val="TextosemFormatao"/>
        <w:jc w:val="center"/>
        <w:rPr>
          <w:rFonts w:ascii="Arial" w:hAnsi="Arial" w:cs="Arial"/>
          <w:b/>
          <w:sz w:val="24"/>
        </w:rPr>
      </w:pPr>
    </w:p>
    <w:p w:rsidR="00C65480" w:rsidRPr="00545BE1" w:rsidRDefault="00C65480">
      <w:pPr>
        <w:pStyle w:val="TextosemFormatao"/>
        <w:jc w:val="center"/>
        <w:rPr>
          <w:rFonts w:ascii="Arial" w:hAnsi="Arial" w:cs="Arial"/>
          <w:b/>
          <w:sz w:val="24"/>
        </w:rPr>
      </w:pPr>
    </w:p>
    <w:p w:rsidR="00C65480" w:rsidRPr="00545BE1" w:rsidRDefault="00BE064C">
      <w:pPr>
        <w:pStyle w:val="TextosemFormatao"/>
        <w:jc w:val="center"/>
        <w:rPr>
          <w:rFonts w:ascii="Arial" w:hAnsi="Arial" w:cs="Arial"/>
          <w:b/>
          <w:sz w:val="24"/>
        </w:rPr>
      </w:pPr>
      <w:r w:rsidRPr="00545BE1">
        <w:rPr>
          <w:rFonts w:ascii="Arial" w:hAnsi="Arial" w:cs="Arial"/>
          <w:b/>
          <w:sz w:val="24"/>
        </w:rPr>
        <w:t>ENSAIO DE ADSORÇÃO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4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4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4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Para investigar a adsorção de chumbo em um solo saprolítico de granito da Região Metropolitana de São Paulo, realizaram-se ensaios de adsorção tipo “batch”. 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Este solo é classificado como MH, um silte de alta plasticidade, pelo Sistema Unificado de Classificação de Solos (USSC) e como NS’, solo </w:t>
      </w:r>
      <w:proofErr w:type="spellStart"/>
      <w:r w:rsidRPr="00545BE1">
        <w:rPr>
          <w:rFonts w:ascii="Arial" w:hAnsi="Arial" w:cs="Arial"/>
          <w:sz w:val="22"/>
        </w:rPr>
        <w:t>siltoso</w:t>
      </w:r>
      <w:proofErr w:type="spellEnd"/>
      <w:r w:rsidRPr="00545BE1">
        <w:rPr>
          <w:rFonts w:ascii="Arial" w:hAnsi="Arial" w:cs="Arial"/>
          <w:sz w:val="22"/>
        </w:rPr>
        <w:t xml:space="preserve"> não laterítico, pelo Sistema MCT de Classificação de Solos Tropicais. </w:t>
      </w:r>
      <w:proofErr w:type="gramStart"/>
      <w:r w:rsidRPr="00545BE1">
        <w:rPr>
          <w:rFonts w:ascii="Arial" w:hAnsi="Arial" w:cs="Arial"/>
          <w:sz w:val="22"/>
        </w:rPr>
        <w:t>É</w:t>
      </w:r>
      <w:proofErr w:type="gramEnd"/>
      <w:r w:rsidRPr="00545BE1">
        <w:rPr>
          <w:rFonts w:ascii="Arial" w:hAnsi="Arial" w:cs="Arial"/>
          <w:sz w:val="22"/>
        </w:rPr>
        <w:t xml:space="preserve"> composto de 60% de finos, 30% de areia fina e 10% de areia média. Os minerais predominantes são o quartzo, a caulinita e a mica. O </w:t>
      </w:r>
      <w:proofErr w:type="gramStart"/>
      <w:r w:rsidRPr="00545BE1">
        <w:rPr>
          <w:rFonts w:ascii="Arial" w:hAnsi="Arial" w:cs="Arial"/>
          <w:sz w:val="22"/>
        </w:rPr>
        <w:t>pH</w:t>
      </w:r>
      <w:proofErr w:type="gramEnd"/>
      <w:r w:rsidRPr="00545BE1">
        <w:rPr>
          <w:rFonts w:ascii="Arial" w:hAnsi="Arial" w:cs="Arial"/>
          <w:sz w:val="22"/>
        </w:rPr>
        <w:t xml:space="preserve"> do solo é aproximadamente 5,5. Solos saprolíticos de granito geralmente tem teor de matéria </w:t>
      </w:r>
      <w:proofErr w:type="gramStart"/>
      <w:r w:rsidRPr="00545BE1">
        <w:rPr>
          <w:rFonts w:ascii="Arial" w:hAnsi="Arial" w:cs="Arial"/>
          <w:sz w:val="22"/>
        </w:rPr>
        <w:t>orgânica muito baixo</w:t>
      </w:r>
      <w:proofErr w:type="gramEnd"/>
      <w:r w:rsidRPr="00545BE1">
        <w:rPr>
          <w:rFonts w:ascii="Arial" w:hAnsi="Arial" w:cs="Arial"/>
          <w:sz w:val="22"/>
        </w:rPr>
        <w:t>.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Foram utilizadas soluções de </w:t>
      </w:r>
      <w:proofErr w:type="gramStart"/>
      <w:r w:rsidRPr="00545BE1">
        <w:rPr>
          <w:rFonts w:ascii="Arial" w:hAnsi="Arial" w:cs="Arial"/>
          <w:sz w:val="22"/>
        </w:rPr>
        <w:t>Pb</w:t>
      </w:r>
      <w:proofErr w:type="gramEnd"/>
      <w:r w:rsidRPr="00545BE1">
        <w:rPr>
          <w:rFonts w:ascii="Arial" w:hAnsi="Arial" w:cs="Arial"/>
          <w:sz w:val="22"/>
        </w:rPr>
        <w:t xml:space="preserve"> em pH 3 e pH 5,5, obtidas pela dissolução de nitrato de chumbo em soluções de ácido nítrico (HNO</w:t>
      </w:r>
      <w:r w:rsidRPr="00545BE1">
        <w:rPr>
          <w:rFonts w:ascii="Arial" w:hAnsi="Arial" w:cs="Arial"/>
          <w:sz w:val="22"/>
          <w:vertAlign w:val="subscript"/>
        </w:rPr>
        <w:t>3</w:t>
      </w:r>
      <w:r w:rsidRPr="00545BE1">
        <w:rPr>
          <w:rFonts w:ascii="Arial" w:hAnsi="Arial" w:cs="Arial"/>
          <w:sz w:val="22"/>
        </w:rPr>
        <w:t xml:space="preserve">) em água destilada. O solo foi seco ao ar, destorroado </w:t>
      </w:r>
      <w:proofErr w:type="gramStart"/>
      <w:r w:rsidRPr="00545BE1">
        <w:rPr>
          <w:rFonts w:ascii="Arial" w:hAnsi="Arial" w:cs="Arial"/>
          <w:sz w:val="22"/>
        </w:rPr>
        <w:t>e</w:t>
      </w:r>
      <w:proofErr w:type="gramEnd"/>
      <w:r w:rsidRPr="00545BE1">
        <w:rPr>
          <w:rFonts w:ascii="Arial" w:hAnsi="Arial" w:cs="Arial"/>
          <w:sz w:val="22"/>
        </w:rPr>
        <w:t xml:space="preserve"> </w:t>
      </w:r>
      <w:proofErr w:type="gramStart"/>
      <w:r w:rsidRPr="00545BE1">
        <w:rPr>
          <w:rFonts w:ascii="Arial" w:hAnsi="Arial" w:cs="Arial"/>
          <w:sz w:val="22"/>
        </w:rPr>
        <w:t>peneirado</w:t>
      </w:r>
      <w:proofErr w:type="gramEnd"/>
      <w:r w:rsidRPr="00545BE1">
        <w:rPr>
          <w:rFonts w:ascii="Arial" w:hAnsi="Arial" w:cs="Arial"/>
          <w:sz w:val="22"/>
        </w:rPr>
        <w:t xml:space="preserve"> na peneira #40 (</w:t>
      </w:r>
      <w:smartTag w:uri="urn:schemas-microsoft-com:office:smarttags" w:element="metricconverter">
        <w:smartTagPr>
          <w:attr w:name="ProductID" w:val="0,42 mm"/>
        </w:smartTagPr>
        <w:r w:rsidRPr="00545BE1">
          <w:rPr>
            <w:rFonts w:ascii="Arial" w:hAnsi="Arial" w:cs="Arial"/>
            <w:sz w:val="22"/>
          </w:rPr>
          <w:t>0,42 mm</w:t>
        </w:r>
      </w:smartTag>
      <w:r w:rsidRPr="00545BE1">
        <w:rPr>
          <w:rFonts w:ascii="Arial" w:hAnsi="Arial" w:cs="Arial"/>
          <w:sz w:val="22"/>
        </w:rPr>
        <w:t xml:space="preserve"> de abertura). O solo seco ao ar apresentou teor de umidade igual a 2,7%.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A razão </w:t>
      </w:r>
      <w:proofErr w:type="gramStart"/>
      <w:r w:rsidRPr="00545BE1">
        <w:rPr>
          <w:rFonts w:ascii="Arial" w:hAnsi="Arial" w:cs="Arial"/>
          <w:sz w:val="22"/>
        </w:rPr>
        <w:t>solo:</w:t>
      </w:r>
      <w:proofErr w:type="gramEnd"/>
      <w:r w:rsidRPr="00545BE1">
        <w:rPr>
          <w:rFonts w:ascii="Arial" w:hAnsi="Arial" w:cs="Arial"/>
          <w:sz w:val="22"/>
        </w:rPr>
        <w:t xml:space="preserve">solução utilizada foi 1:4. As amostras de solo tinham </w:t>
      </w:r>
      <w:proofErr w:type="gramStart"/>
      <w:r w:rsidRPr="00545BE1">
        <w:rPr>
          <w:rFonts w:ascii="Arial" w:hAnsi="Arial" w:cs="Arial"/>
          <w:sz w:val="22"/>
        </w:rPr>
        <w:t xml:space="preserve">cerca de </w:t>
      </w:r>
      <w:smartTag w:uri="urn:schemas-microsoft-com:office:smarttags" w:element="metricconverter">
        <w:smartTagPr>
          <w:attr w:name="ProductID" w:val="25 g"/>
        </w:smartTagPr>
        <w:r w:rsidRPr="00545BE1">
          <w:rPr>
            <w:rFonts w:ascii="Arial" w:hAnsi="Arial" w:cs="Arial"/>
            <w:sz w:val="22"/>
          </w:rPr>
          <w:t>25</w:t>
        </w:r>
        <w:proofErr w:type="gramEnd"/>
        <w:r w:rsidRPr="00545BE1">
          <w:rPr>
            <w:rFonts w:ascii="Arial" w:hAnsi="Arial" w:cs="Arial"/>
            <w:sz w:val="22"/>
          </w:rPr>
          <w:t xml:space="preserve"> g</w:t>
        </w:r>
      </w:smartTag>
      <w:r w:rsidRPr="00545BE1">
        <w:rPr>
          <w:rFonts w:ascii="Arial" w:hAnsi="Arial" w:cs="Arial"/>
          <w:sz w:val="22"/>
        </w:rPr>
        <w:t xml:space="preserve">, e o volume de solução aplicado a cada amostra de solo era de 100 mL. A massa das amostras de solo foi determinada em balança com </w:t>
      </w:r>
      <w:smartTag w:uri="urn:schemas-microsoft-com:office:smarttags" w:element="metricconverter">
        <w:smartTagPr>
          <w:attr w:name="ProductID" w:val="0,0001 g"/>
        </w:smartTagPr>
        <w:r w:rsidRPr="00545BE1">
          <w:rPr>
            <w:rFonts w:ascii="Arial" w:hAnsi="Arial" w:cs="Arial"/>
            <w:sz w:val="22"/>
          </w:rPr>
          <w:t>0,0001 g</w:t>
        </w:r>
      </w:smartTag>
      <w:r w:rsidRPr="00545BE1">
        <w:rPr>
          <w:rFonts w:ascii="Arial" w:hAnsi="Arial" w:cs="Arial"/>
          <w:sz w:val="22"/>
        </w:rPr>
        <w:t xml:space="preserve"> de precisão. Os volumes foram determinados em </w:t>
      </w:r>
      <w:proofErr w:type="spellStart"/>
      <w:r w:rsidRPr="00545BE1">
        <w:rPr>
          <w:rFonts w:ascii="Arial" w:hAnsi="Arial" w:cs="Arial"/>
          <w:sz w:val="22"/>
        </w:rPr>
        <w:t>buretas</w:t>
      </w:r>
      <w:proofErr w:type="spellEnd"/>
      <w:r w:rsidRPr="00545BE1">
        <w:rPr>
          <w:rFonts w:ascii="Arial" w:hAnsi="Arial" w:cs="Arial"/>
          <w:sz w:val="22"/>
        </w:rPr>
        <w:t xml:space="preserve"> com precisão de </w:t>
      </w:r>
      <w:proofErr w:type="gramStart"/>
      <w:r w:rsidRPr="00545BE1">
        <w:rPr>
          <w:rFonts w:ascii="Arial" w:hAnsi="Arial" w:cs="Arial"/>
          <w:sz w:val="22"/>
        </w:rPr>
        <w:t>1</w:t>
      </w:r>
      <w:proofErr w:type="gramEnd"/>
      <w:r w:rsidRPr="00545BE1">
        <w:rPr>
          <w:rFonts w:ascii="Arial" w:hAnsi="Arial" w:cs="Arial"/>
          <w:sz w:val="22"/>
        </w:rPr>
        <w:t xml:space="preserve"> mL.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Foram feitas triplicatas para cada concentração estudada, e duplicatas para os frascos “brancos”. Portanto, para cada concentração foram necessários </w:t>
      </w:r>
      <w:proofErr w:type="gramStart"/>
      <w:r w:rsidRPr="00545BE1">
        <w:rPr>
          <w:rFonts w:ascii="Arial" w:hAnsi="Arial" w:cs="Arial"/>
          <w:sz w:val="22"/>
        </w:rPr>
        <w:t>5</w:t>
      </w:r>
      <w:proofErr w:type="gramEnd"/>
      <w:r w:rsidRPr="00545BE1">
        <w:rPr>
          <w:rFonts w:ascii="Arial" w:hAnsi="Arial" w:cs="Arial"/>
          <w:sz w:val="22"/>
        </w:rPr>
        <w:t xml:space="preserve"> frascos.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>As suspensões foram agitadas por 48 h e, em seguida, filtradas. As concentrações dos elementos nas amostras líquidas (antes e após filtração) foram determinadas por espectrometria de emissão atômica por plasma de argônio induzido.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>Os resultados obtidos estão apresentados a seguir.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>Pede-se:</w:t>
      </w:r>
    </w:p>
    <w:p w:rsidR="00C65480" w:rsidRPr="00545BE1" w:rsidRDefault="00C65480">
      <w:pPr>
        <w:pStyle w:val="TextosemFormatao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Determinar a adsorção, o grau de adsorção e a concentração de equilíbrio </w:t>
      </w:r>
      <w:r w:rsidR="00B70FE5" w:rsidRPr="00545BE1">
        <w:rPr>
          <w:rFonts w:ascii="Arial" w:hAnsi="Arial" w:cs="Arial"/>
          <w:sz w:val="22"/>
        </w:rPr>
        <w:t>p</w:t>
      </w:r>
      <w:r w:rsidRPr="00545BE1">
        <w:rPr>
          <w:rFonts w:ascii="Arial" w:hAnsi="Arial" w:cs="Arial"/>
          <w:sz w:val="22"/>
        </w:rPr>
        <w:t xml:space="preserve">ara cada </w:t>
      </w:r>
      <w:r w:rsidR="00B70FE5" w:rsidRPr="00545BE1">
        <w:rPr>
          <w:rFonts w:ascii="Arial" w:hAnsi="Arial" w:cs="Arial"/>
          <w:sz w:val="22"/>
        </w:rPr>
        <w:t xml:space="preserve">amostra, assim como os respectivos valores médios das triplicatas, em todas as </w:t>
      </w:r>
      <w:r w:rsidRPr="00545BE1">
        <w:rPr>
          <w:rFonts w:ascii="Arial" w:hAnsi="Arial" w:cs="Arial"/>
          <w:sz w:val="22"/>
        </w:rPr>
        <w:t>concentraç</w:t>
      </w:r>
      <w:r w:rsidR="00B70FE5" w:rsidRPr="00545BE1">
        <w:rPr>
          <w:rFonts w:ascii="Arial" w:hAnsi="Arial" w:cs="Arial"/>
          <w:sz w:val="22"/>
        </w:rPr>
        <w:t>ões</w:t>
      </w:r>
      <w:r w:rsidRPr="00545BE1">
        <w:rPr>
          <w:rFonts w:ascii="Arial" w:hAnsi="Arial" w:cs="Arial"/>
          <w:sz w:val="22"/>
        </w:rPr>
        <w:t xml:space="preserve"> estudada</w:t>
      </w:r>
      <w:r w:rsidR="00B70FE5" w:rsidRPr="00545BE1">
        <w:rPr>
          <w:rFonts w:ascii="Arial" w:hAnsi="Arial" w:cs="Arial"/>
          <w:sz w:val="22"/>
        </w:rPr>
        <w:t>s</w:t>
      </w:r>
      <w:r w:rsidRPr="00545BE1">
        <w:rPr>
          <w:rFonts w:ascii="Arial" w:hAnsi="Arial" w:cs="Arial"/>
          <w:sz w:val="22"/>
        </w:rPr>
        <w:t>.</w:t>
      </w:r>
    </w:p>
    <w:p w:rsidR="00B70FE5" w:rsidRPr="00545BE1" w:rsidRDefault="00B70FE5" w:rsidP="00B70FE5">
      <w:pPr>
        <w:pStyle w:val="TextosemFormatao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Traçar a curva da adsorção em função de concentração inicial para </w:t>
      </w:r>
      <w:proofErr w:type="gramStart"/>
      <w:r w:rsidRPr="00545BE1">
        <w:rPr>
          <w:rFonts w:ascii="Arial" w:hAnsi="Arial" w:cs="Arial"/>
          <w:sz w:val="22"/>
        </w:rPr>
        <w:t>cada</w:t>
      </w:r>
      <w:proofErr w:type="gramEnd"/>
      <w:r w:rsidRPr="00545BE1">
        <w:rPr>
          <w:rFonts w:ascii="Arial" w:hAnsi="Arial" w:cs="Arial"/>
          <w:sz w:val="22"/>
        </w:rPr>
        <w:t xml:space="preserve"> pH.</w:t>
      </w:r>
    </w:p>
    <w:p w:rsidR="00C65480" w:rsidRPr="00545BE1" w:rsidRDefault="00C65480">
      <w:pPr>
        <w:pStyle w:val="TextosemFormatao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Traçar a curva do grau de adsorção em função da concentração de equilíbrio para </w:t>
      </w:r>
      <w:proofErr w:type="gramStart"/>
      <w:r w:rsidRPr="00545BE1">
        <w:rPr>
          <w:rFonts w:ascii="Arial" w:hAnsi="Arial" w:cs="Arial"/>
          <w:sz w:val="22"/>
        </w:rPr>
        <w:t>cada</w:t>
      </w:r>
      <w:proofErr w:type="gramEnd"/>
      <w:r w:rsidRPr="00545BE1">
        <w:rPr>
          <w:rFonts w:ascii="Arial" w:hAnsi="Arial" w:cs="Arial"/>
          <w:sz w:val="22"/>
        </w:rPr>
        <w:t xml:space="preserve"> pH.</w:t>
      </w:r>
    </w:p>
    <w:p w:rsidR="00C65480" w:rsidRPr="00545BE1" w:rsidRDefault="00C65480">
      <w:pPr>
        <w:pStyle w:val="TextosemFormatao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Determinar </w:t>
      </w:r>
      <w:proofErr w:type="gramStart"/>
      <w:r w:rsidRPr="00545BE1">
        <w:rPr>
          <w:rFonts w:ascii="Arial" w:hAnsi="Arial" w:cs="Arial"/>
          <w:sz w:val="22"/>
        </w:rPr>
        <w:t>K</w:t>
      </w:r>
      <w:r w:rsidRPr="00545BE1">
        <w:rPr>
          <w:rFonts w:ascii="Arial" w:hAnsi="Arial" w:cs="Arial"/>
          <w:sz w:val="22"/>
          <w:vertAlign w:val="subscript"/>
        </w:rPr>
        <w:t>d</w:t>
      </w:r>
      <w:proofErr w:type="gramEnd"/>
      <w:r w:rsidRPr="00545BE1">
        <w:rPr>
          <w:rFonts w:ascii="Arial" w:hAnsi="Arial" w:cs="Arial"/>
          <w:sz w:val="22"/>
        </w:rPr>
        <w:t xml:space="preserve"> e o coeficiente de correlação correspondente para cada pH. Isto corresponde a ajustar os dados experimentais ao modelo de isoterma linear.</w:t>
      </w:r>
    </w:p>
    <w:p w:rsidR="00C65480" w:rsidRPr="00545BE1" w:rsidRDefault="00C65480">
      <w:pPr>
        <w:pStyle w:val="TextosemFormatao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>Verificar o ajuste às isotermas de Langmuir e de Freundlich.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>Pergunta-se:</w:t>
      </w:r>
    </w:p>
    <w:p w:rsidR="00C65480" w:rsidRPr="00545BE1" w:rsidRDefault="00C65480">
      <w:pPr>
        <w:pStyle w:val="TextosemFormatao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>Qual o modelo de isoterma de melhor se ajusta aos dados experimentais?</w:t>
      </w:r>
    </w:p>
    <w:p w:rsidR="00C65480" w:rsidRPr="00545BE1" w:rsidRDefault="00C65480">
      <w:pPr>
        <w:pStyle w:val="TextosemFormatao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 xml:space="preserve">Em qual </w:t>
      </w:r>
      <w:proofErr w:type="gramStart"/>
      <w:r w:rsidRPr="00545BE1">
        <w:rPr>
          <w:rFonts w:ascii="Arial" w:hAnsi="Arial" w:cs="Arial"/>
          <w:sz w:val="22"/>
        </w:rPr>
        <w:t>pH</w:t>
      </w:r>
      <w:proofErr w:type="gramEnd"/>
      <w:r w:rsidRPr="00545BE1">
        <w:rPr>
          <w:rFonts w:ascii="Arial" w:hAnsi="Arial" w:cs="Arial"/>
          <w:sz w:val="22"/>
        </w:rPr>
        <w:t xml:space="preserve"> a adsorção de chumbo foi mais significativa?</w:t>
      </w:r>
    </w:p>
    <w:p w:rsidR="00C65480" w:rsidRPr="00545BE1" w:rsidRDefault="00C65480">
      <w:pPr>
        <w:pStyle w:val="TextosemFormatao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>Que sugestão vocês fariam para melhorar a confiabilidade dos resultados?</w:t>
      </w:r>
    </w:p>
    <w:p w:rsidR="00C65480" w:rsidRPr="00545BE1" w:rsidRDefault="00C65480">
      <w:pPr>
        <w:pStyle w:val="TextosemFormatao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>Que sugestão vocês fariam para continuar a pesquisa sobre a adsorção de chumbo no solo estudado?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tbl>
      <w:tblPr>
        <w:tblW w:w="784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064"/>
        <w:gridCol w:w="928"/>
        <w:gridCol w:w="928"/>
        <w:gridCol w:w="2064"/>
        <w:gridCol w:w="928"/>
        <w:gridCol w:w="928"/>
      </w:tblGrid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bookmarkStart w:id="0" w:name="OLE_LINK1"/>
            <w:r w:rsidRPr="00545BE1">
              <w:rPr>
                <w:rFonts w:ascii="Arial" w:hAnsi="Arial" w:cs="Arial"/>
                <w:sz w:val="22"/>
                <w:szCs w:val="20"/>
              </w:rPr>
              <w:t>Amostra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45BE1">
              <w:rPr>
                <w:rFonts w:ascii="Arial" w:hAnsi="Arial" w:cs="Arial"/>
                <w:sz w:val="22"/>
                <w:szCs w:val="20"/>
              </w:rPr>
              <w:t>c</w:t>
            </w:r>
          </w:p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(mg/L)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B70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vertAlign w:val="subscript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m</w:t>
            </w:r>
          </w:p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vertAlign w:val="subscript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(g)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45BE1">
              <w:rPr>
                <w:rFonts w:ascii="Arial" w:hAnsi="Arial" w:cs="Arial"/>
                <w:sz w:val="22"/>
                <w:szCs w:val="20"/>
              </w:rPr>
              <w:t>Amostra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45BE1">
              <w:rPr>
                <w:rFonts w:ascii="Arial" w:hAnsi="Arial" w:cs="Arial"/>
                <w:sz w:val="22"/>
                <w:szCs w:val="20"/>
              </w:rPr>
              <w:t>c</w:t>
            </w:r>
          </w:p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(mg/L)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B70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vertAlign w:val="subscript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m</w:t>
            </w:r>
          </w:p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vertAlign w:val="subscript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(g)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C1-B1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7,07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C1-B1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7,85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C1-B2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7,07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C1-B2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7,05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C1-1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0,578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25,6755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C1-1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0,0419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25,1833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C1-2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0,531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25,6727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C1-2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25,4271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</w:t>
            </w:r>
            <w:r w:rsidR="00FA0388" w:rsidRPr="00545BE1">
              <w:rPr>
                <w:rFonts w:ascii="Arial" w:hAnsi="Arial" w:cs="Arial"/>
                <w:sz w:val="22"/>
                <w:szCs w:val="20"/>
                <w:lang w:val="en-US"/>
              </w:rPr>
              <w:t>1</w:t>
            </w: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-3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0,4678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25,6769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C1-3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25,4732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C2-B1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14,31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C2-B1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20,86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C2-B2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13,90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C2-B2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18,70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C2-1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1,308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25,6755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C2-1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0,0815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25,2143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C2-2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1,356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25,6751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C2-2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0,0338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25,6561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C2-3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1,444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25,6749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C2-3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0,2174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25,2368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C3-B1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28,62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C3-B1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46,97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C3-B2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28,76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C3-B2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47,70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C3-1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4,12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25,6738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C3-1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1,58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25,4347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C3-2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4,39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25,6763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C3-2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0,719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25,6825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C3-3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3,997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25,6753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C3-3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1,264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25,6896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C4-B1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43,84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C4-B1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110,6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C4-B2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44,25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C4-B2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108,2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C4-1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7,48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25,6753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C4-1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15,70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25,6936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C4-2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7,02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25,6745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C4-2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13,29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25,6902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 xml:space="preserve">pH 3 C4-3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6,93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25,6743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C4-3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13,87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25,6807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C5-B1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59,0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C5-B1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287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C5-B2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58,6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C5-B2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288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C5-1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12,22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25,6751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C5-1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107,9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25,6805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C5-2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12,46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25,6761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C5-2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110,5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25,6828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C5-3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11,83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25,6743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33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5,5 C5-3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109,5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25,6803</w:t>
            </w: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C6-B1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119,1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C6-B2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120,3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C6-1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40,27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25,2601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pH 3 C6-2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39,90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>25,7620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C65480" w:rsidRPr="00545BE1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ind w:firstLine="47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545BE1">
              <w:rPr>
                <w:rFonts w:ascii="Arial" w:hAnsi="Arial" w:cs="Arial"/>
                <w:sz w:val="22"/>
                <w:szCs w:val="20"/>
                <w:lang w:val="en-US"/>
              </w:rPr>
              <w:t xml:space="preserve">pH 3 C6-3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45BE1">
              <w:rPr>
                <w:rFonts w:ascii="Arial" w:hAnsi="Arial" w:cs="Arial"/>
                <w:sz w:val="22"/>
                <w:szCs w:val="20"/>
              </w:rPr>
              <w:t>40,54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45BE1">
              <w:rPr>
                <w:rFonts w:ascii="Arial" w:hAnsi="Arial" w:cs="Arial"/>
                <w:sz w:val="22"/>
                <w:szCs w:val="20"/>
              </w:rPr>
              <w:t>25,1720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80" w:rsidRPr="00545BE1" w:rsidRDefault="00C654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bookmarkEnd w:id="0"/>
    </w:tbl>
    <w:p w:rsidR="00C65480" w:rsidRPr="00545BE1" w:rsidRDefault="00C65480"/>
    <w:p w:rsidR="00C65480" w:rsidRPr="00545BE1" w:rsidRDefault="00C65480">
      <w:pPr>
        <w:rPr>
          <w:sz w:val="22"/>
        </w:rPr>
      </w:pP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  <w:r w:rsidRPr="00545BE1">
        <w:rPr>
          <w:rFonts w:ascii="Arial" w:hAnsi="Arial" w:cs="Arial"/>
          <w:sz w:val="22"/>
        </w:rPr>
        <w:t>Lembrete:</w:t>
      </w:r>
    </w:p>
    <w:p w:rsidR="00C65480" w:rsidRPr="00545BE1" w:rsidRDefault="00C65480">
      <w:pPr>
        <w:pStyle w:val="TextosemFormatao"/>
        <w:jc w:val="both"/>
        <w:rPr>
          <w:rFonts w:ascii="Arial" w:hAnsi="Arial" w:cs="Arial"/>
          <w:sz w:val="22"/>
        </w:rPr>
      </w:pPr>
    </w:p>
    <w:p w:rsidR="00C65480" w:rsidRPr="00545BE1" w:rsidRDefault="006F1AFB">
      <w:pPr>
        <w:rPr>
          <w:rFonts w:ascii="Arial" w:hAnsi="Arial"/>
          <w:sz w:val="22"/>
        </w:rPr>
      </w:pPr>
      <w:r w:rsidRPr="00545BE1">
        <w:rPr>
          <w:rFonts w:ascii="Arial" w:hAnsi="Arial"/>
          <w:position w:val="-24"/>
          <w:sz w:val="22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31pt" o:ole="">
            <v:imagedata r:id="rId5" o:title=""/>
          </v:shape>
          <o:OLEObject Type="Embed" ProgID="Equation.3" ShapeID="_x0000_i1025" DrawAspect="Content" ObjectID="_1542429485" r:id="rId6"/>
        </w:object>
      </w:r>
    </w:p>
    <w:p w:rsidR="00C65480" w:rsidRPr="00545BE1" w:rsidRDefault="00C65480">
      <w:pPr>
        <w:rPr>
          <w:rFonts w:ascii="Arial" w:hAnsi="Arial"/>
          <w:sz w:val="22"/>
        </w:rPr>
      </w:pPr>
    </w:p>
    <w:p w:rsidR="00C65480" w:rsidRPr="00545BE1" w:rsidRDefault="00C65480">
      <w:pPr>
        <w:rPr>
          <w:rFonts w:ascii="Arial" w:hAnsi="Arial"/>
          <w:sz w:val="22"/>
        </w:rPr>
      </w:pPr>
      <w:r w:rsidRPr="00545BE1">
        <w:rPr>
          <w:rFonts w:ascii="Arial" w:hAnsi="Arial"/>
          <w:sz w:val="22"/>
        </w:rPr>
        <w:t>Isoterma linear:</w:t>
      </w:r>
      <w:r w:rsidRPr="00545BE1">
        <w:rPr>
          <w:rFonts w:ascii="Arial" w:hAnsi="Arial"/>
          <w:sz w:val="22"/>
        </w:rPr>
        <w:tab/>
      </w:r>
      <w:r w:rsidRPr="00545BE1">
        <w:rPr>
          <w:rFonts w:ascii="Arial" w:hAnsi="Arial"/>
          <w:position w:val="-12"/>
          <w:sz w:val="22"/>
        </w:rPr>
        <w:object w:dxaOrig="940" w:dyaOrig="360">
          <v:shape id="_x0000_i1026" type="#_x0000_t75" style="width:47pt;height:18pt" o:ole="">
            <v:imagedata r:id="rId7" o:title=""/>
          </v:shape>
          <o:OLEObject Type="Embed" ProgID="Equation.3" ShapeID="_x0000_i1026" DrawAspect="Content" ObjectID="_1542429486" r:id="rId8"/>
        </w:object>
      </w:r>
    </w:p>
    <w:p w:rsidR="00C65480" w:rsidRPr="00545BE1" w:rsidRDefault="00C65480">
      <w:pPr>
        <w:pStyle w:val="Corpodetexto3"/>
        <w:numPr>
          <w:ilvl w:val="0"/>
          <w:numId w:val="0"/>
        </w:numPr>
        <w:spacing w:before="0" w:after="0" w:line="360" w:lineRule="auto"/>
        <w:rPr>
          <w:rFonts w:ascii="Arial" w:hAnsi="Arial"/>
        </w:rPr>
      </w:pPr>
      <w:r w:rsidRPr="00545BE1">
        <w:rPr>
          <w:rFonts w:ascii="Arial" w:hAnsi="Arial" w:cs="Arial"/>
        </w:rPr>
        <w:t>Isoterma de Freundlich:</w:t>
      </w:r>
      <w:r w:rsidRPr="00545BE1">
        <w:rPr>
          <w:rFonts w:ascii="Arial" w:hAnsi="Arial" w:cs="Arial"/>
        </w:rPr>
        <w:tab/>
      </w:r>
      <w:r w:rsidR="005A4C32" w:rsidRPr="00545BE1">
        <w:rPr>
          <w:rFonts w:ascii="Arial" w:hAnsi="Arial"/>
          <w:position w:val="-14"/>
        </w:rPr>
        <w:object w:dxaOrig="1040" w:dyaOrig="400">
          <v:shape id="_x0000_i1027" type="#_x0000_t75" style="width:52pt;height:20pt" o:ole="">
            <v:imagedata r:id="rId9" o:title=""/>
          </v:shape>
          <o:OLEObject Type="Embed" ProgID="Equation.3" ShapeID="_x0000_i1027" DrawAspect="Content" ObjectID="_1542429487" r:id="rId10"/>
        </w:object>
      </w:r>
      <w:r w:rsidRPr="00545BE1">
        <w:rPr>
          <w:rFonts w:ascii="Arial" w:hAnsi="Arial"/>
        </w:rPr>
        <w:tab/>
        <w:t>ou</w:t>
      </w:r>
      <w:r w:rsidRPr="00545BE1">
        <w:rPr>
          <w:rFonts w:ascii="Arial" w:hAnsi="Arial"/>
        </w:rPr>
        <w:tab/>
      </w:r>
      <w:r w:rsidR="005A4C32" w:rsidRPr="00545BE1">
        <w:rPr>
          <w:rFonts w:ascii="Arial" w:hAnsi="Arial"/>
          <w:position w:val="-14"/>
        </w:rPr>
        <w:object w:dxaOrig="2360" w:dyaOrig="380">
          <v:shape id="_x0000_i1028" type="#_x0000_t75" style="width:118pt;height:19pt" o:ole="">
            <v:imagedata r:id="rId11" o:title=""/>
          </v:shape>
          <o:OLEObject Type="Embed" ProgID="Equation.3" ShapeID="_x0000_i1028" DrawAspect="Content" ObjectID="_1542429488" r:id="rId12"/>
        </w:object>
      </w:r>
    </w:p>
    <w:p w:rsidR="00C65480" w:rsidRPr="00545BE1" w:rsidRDefault="00C65480">
      <w:pPr>
        <w:pStyle w:val="Corpodetexto3"/>
        <w:numPr>
          <w:ilvl w:val="0"/>
          <w:numId w:val="0"/>
        </w:numPr>
        <w:spacing w:before="0" w:after="0" w:line="360" w:lineRule="auto"/>
        <w:rPr>
          <w:rFonts w:ascii="Arial" w:hAnsi="Arial"/>
        </w:rPr>
      </w:pPr>
      <w:r w:rsidRPr="00545BE1">
        <w:rPr>
          <w:rFonts w:ascii="Arial" w:hAnsi="Arial" w:cs="Arial"/>
        </w:rPr>
        <w:t>Isoterma de Langmuir:</w:t>
      </w:r>
      <w:r w:rsidRPr="00545BE1">
        <w:rPr>
          <w:rFonts w:ascii="Arial" w:hAnsi="Arial" w:cs="Arial"/>
        </w:rPr>
        <w:tab/>
      </w:r>
      <w:r w:rsidRPr="00545BE1">
        <w:rPr>
          <w:position w:val="-24"/>
        </w:rPr>
        <w:object w:dxaOrig="1160" w:dyaOrig="660">
          <v:shape id="_x0000_i1029" type="#_x0000_t75" style="width:58pt;height:33pt" o:ole="">
            <v:imagedata r:id="rId13" o:title=""/>
          </v:shape>
          <o:OLEObject Type="Embed" ProgID="Equation.3" ShapeID="_x0000_i1029" DrawAspect="Content" ObjectID="_1542429489" r:id="rId14"/>
        </w:object>
      </w:r>
      <w:r w:rsidRPr="00545BE1">
        <w:tab/>
        <w:t>ou</w:t>
      </w:r>
      <w:r w:rsidRPr="00545BE1">
        <w:tab/>
      </w:r>
      <w:r w:rsidRPr="00545BE1">
        <w:rPr>
          <w:position w:val="-30"/>
        </w:rPr>
        <w:object w:dxaOrig="1760" w:dyaOrig="680">
          <v:shape id="_x0000_i1030" type="#_x0000_t75" style="width:88pt;height:34pt" o:ole="">
            <v:imagedata r:id="rId15" o:title=""/>
          </v:shape>
          <o:OLEObject Type="Embed" ProgID="Equation.3" ShapeID="_x0000_i1030" DrawAspect="Content" ObjectID="_1542429490" r:id="rId16"/>
        </w:object>
      </w:r>
    </w:p>
    <w:p w:rsidR="00C65480" w:rsidRPr="00545BE1" w:rsidRDefault="00C65480">
      <w:pPr>
        <w:pStyle w:val="Corpodetexto3"/>
        <w:numPr>
          <w:ilvl w:val="0"/>
          <w:numId w:val="0"/>
        </w:numPr>
        <w:spacing w:before="0" w:after="0" w:line="360" w:lineRule="auto"/>
        <w:rPr>
          <w:rFonts w:ascii="Arial" w:hAnsi="Arial"/>
        </w:rPr>
      </w:pPr>
    </w:p>
    <w:p w:rsidR="00C65480" w:rsidRPr="00545BE1" w:rsidRDefault="00C65480">
      <w:pPr>
        <w:pStyle w:val="Corpodetexto3"/>
        <w:numPr>
          <w:ilvl w:val="0"/>
          <w:numId w:val="0"/>
        </w:numPr>
        <w:spacing w:before="0" w:after="0" w:line="360" w:lineRule="auto"/>
        <w:rPr>
          <w:rFonts w:ascii="Arial" w:hAnsi="Arial"/>
        </w:rPr>
      </w:pPr>
      <w:r w:rsidRPr="00545BE1">
        <w:rPr>
          <w:rFonts w:ascii="Arial" w:hAnsi="Arial"/>
        </w:rPr>
        <w:t>S = grau de adsorção (massa de adsorvato / massa seca de adsorvente)</w:t>
      </w:r>
    </w:p>
    <w:p w:rsidR="00C65480" w:rsidRPr="00545BE1" w:rsidRDefault="00C65480">
      <w:pPr>
        <w:pStyle w:val="Corpodetexto3"/>
        <w:numPr>
          <w:ilvl w:val="0"/>
          <w:numId w:val="0"/>
        </w:numPr>
        <w:spacing w:before="0" w:after="0" w:line="360" w:lineRule="auto"/>
        <w:rPr>
          <w:rFonts w:ascii="Arial" w:hAnsi="Arial"/>
        </w:rPr>
      </w:pPr>
      <w:r w:rsidRPr="00545BE1">
        <w:rPr>
          <w:rFonts w:ascii="Arial" w:hAnsi="Arial"/>
        </w:rPr>
        <w:t>C = concentração de equilíbrio (na fase líquida)</w:t>
      </w:r>
    </w:p>
    <w:p w:rsidR="00C65480" w:rsidRPr="00545BE1" w:rsidRDefault="00C65480">
      <w:pPr>
        <w:pStyle w:val="Corpodetexto3"/>
        <w:numPr>
          <w:ilvl w:val="0"/>
          <w:numId w:val="0"/>
        </w:numPr>
        <w:spacing w:before="0" w:after="0" w:line="360" w:lineRule="auto"/>
        <w:rPr>
          <w:rFonts w:ascii="Arial" w:hAnsi="Arial" w:cs="Arial"/>
        </w:rPr>
      </w:pPr>
      <w:r w:rsidRPr="00545BE1">
        <w:rPr>
          <w:rFonts w:ascii="Arial" w:hAnsi="Arial"/>
        </w:rPr>
        <w:t>A = adsorção (relação porcentual entre a alteração na concentração, i.e. diferença entre as concentrações inicial e final, e a concentração inicial</w:t>
      </w:r>
      <w:proofErr w:type="gramStart"/>
      <w:r w:rsidRPr="00545BE1">
        <w:rPr>
          <w:rFonts w:ascii="Arial" w:hAnsi="Arial"/>
        </w:rPr>
        <w:t>)</w:t>
      </w:r>
      <w:proofErr w:type="gramEnd"/>
    </w:p>
    <w:sectPr w:rsidR="00C65480" w:rsidRPr="00545B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271"/>
    <w:multiLevelType w:val="hybridMultilevel"/>
    <w:tmpl w:val="94A4ED2C"/>
    <w:lvl w:ilvl="0" w:tplc="FEBC05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A0D"/>
    <w:rsid w:val="0000060F"/>
    <w:rsid w:val="00020745"/>
    <w:rsid w:val="00095C40"/>
    <w:rsid w:val="00137B4D"/>
    <w:rsid w:val="004D7A0D"/>
    <w:rsid w:val="00545BE1"/>
    <w:rsid w:val="005A4C32"/>
    <w:rsid w:val="006F1AFB"/>
    <w:rsid w:val="00801758"/>
    <w:rsid w:val="00B70FE5"/>
    <w:rsid w:val="00BE064C"/>
    <w:rsid w:val="00C65480"/>
    <w:rsid w:val="00DA0D3D"/>
    <w:rsid w:val="00E236BE"/>
    <w:rsid w:val="00F37C08"/>
    <w:rsid w:val="00FA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7">
    <w:name w:val="xl37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2">
    <w:name w:val="xl42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5">
    <w:name w:val="xl45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7">
    <w:name w:val="xl47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8">
    <w:name w:val="xl4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9">
    <w:name w:val="xl4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4">
    <w:name w:val="xl5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7">
    <w:name w:val="xl5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0">
    <w:name w:val="xl6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1">
    <w:name w:val="xl6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paragraph" w:styleId="Corpodetexto3">
    <w:name w:val="Body Text 3"/>
    <w:basedOn w:val="Normal"/>
    <w:pPr>
      <w:numPr>
        <w:ilvl w:val="12"/>
      </w:numPr>
      <w:spacing w:before="120" w:after="120"/>
      <w:jc w:val="both"/>
    </w:pPr>
    <w:rPr>
      <w:rFonts w:ascii="Bookman Old Style" w:hAnsi="Bookman Old Style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POLITÉCNICA DA UNIVERSIDADE DE SÃO PAULO</vt:lpstr>
    </vt:vector>
  </TitlesOfParts>
  <Company>pef-epusp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UNIVERSIDADE DE SÃO PAULO</dc:title>
  <dc:creator>eugenia</dc:creator>
  <cp:lastModifiedBy>maria eugenia</cp:lastModifiedBy>
  <cp:revision>2</cp:revision>
  <cp:lastPrinted>2010-04-14T20:40:00Z</cp:lastPrinted>
  <dcterms:created xsi:type="dcterms:W3CDTF">2016-12-05T09:52:00Z</dcterms:created>
  <dcterms:modified xsi:type="dcterms:W3CDTF">2016-12-05T09:52:00Z</dcterms:modified>
</cp:coreProperties>
</file>