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B3" w:rsidRPr="000400B3" w:rsidRDefault="000400B3" w:rsidP="000400B3">
      <w:pPr>
        <w:spacing w:line="240" w:lineRule="auto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>
        <w:rPr>
          <w:rFonts w:ascii="Arial" w:eastAsia="Times New Roman" w:hAnsi="Arial" w:cs="Arial"/>
          <w:noProof/>
          <w:color w:val="80828E"/>
          <w:sz w:val="12"/>
          <w:szCs w:val="12"/>
          <w:lang w:eastAsia="pt-BR"/>
        </w:rPr>
        <w:drawing>
          <wp:inline distT="0" distB="0" distL="0" distR="0">
            <wp:extent cx="4191635" cy="2494915"/>
            <wp:effectExtent l="19050" t="0" r="0" b="0"/>
            <wp:docPr id="1" name="Image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B3" w:rsidRPr="000400B3" w:rsidRDefault="000400B3" w:rsidP="000400B3">
      <w:pPr>
        <w:spacing w:after="125" w:line="240" w:lineRule="auto"/>
        <w:outlineLvl w:val="0"/>
        <w:rPr>
          <w:rFonts w:ascii="Arial" w:eastAsia="Times New Roman" w:hAnsi="Arial" w:cs="Arial"/>
          <w:color w:val="505559"/>
          <w:spacing w:val="4"/>
          <w:kern w:val="36"/>
          <w:sz w:val="30"/>
          <w:szCs w:val="30"/>
          <w:lang w:eastAsia="pt-BR"/>
        </w:rPr>
      </w:pPr>
      <w:r w:rsidRPr="000400B3">
        <w:rPr>
          <w:rFonts w:ascii="Arial" w:eastAsia="Times New Roman" w:hAnsi="Arial" w:cs="Arial"/>
          <w:color w:val="505559"/>
          <w:spacing w:val="4"/>
          <w:kern w:val="36"/>
          <w:sz w:val="30"/>
          <w:szCs w:val="30"/>
          <w:lang w:eastAsia="pt-BR"/>
        </w:rPr>
        <w:t>Guetos Corporativos – A Importância da Gestão Integrada</w:t>
      </w:r>
    </w:p>
    <w:p w:rsidR="000400B3" w:rsidRPr="000400B3" w:rsidRDefault="000400B3" w:rsidP="000400B3">
      <w:pPr>
        <w:spacing w:after="0" w:line="240" w:lineRule="auto"/>
        <w:rPr>
          <w:rFonts w:ascii="Times New Roman" w:eastAsia="Times New Roman" w:hAnsi="Times New Roman" w:cs="Times New Roman"/>
          <w:color w:val="989FA8"/>
          <w:sz w:val="11"/>
          <w:szCs w:val="11"/>
          <w:lang w:eastAsia="pt-BR"/>
        </w:rPr>
      </w:pPr>
      <w:r w:rsidRPr="000400B3">
        <w:rPr>
          <w:rFonts w:ascii="Times New Roman" w:eastAsia="Times New Roman" w:hAnsi="Times New Roman" w:cs="Times New Roman"/>
          <w:color w:val="989FA8"/>
          <w:sz w:val="11"/>
          <w:lang w:eastAsia="pt-BR"/>
        </w:rPr>
        <w:t> </w:t>
      </w:r>
      <w:hyperlink r:id="rId5" w:history="1">
        <w:proofErr w:type="gramStart"/>
        <w:r w:rsidRPr="000400B3">
          <w:rPr>
            <w:rFonts w:ascii="Times New Roman" w:eastAsia="Times New Roman" w:hAnsi="Times New Roman" w:cs="Times New Roman"/>
            <w:color w:val="989FA8"/>
            <w:sz w:val="11"/>
            <w:lang w:eastAsia="pt-BR"/>
          </w:rPr>
          <w:t>8</w:t>
        </w:r>
        <w:proofErr w:type="gramEnd"/>
        <w:r w:rsidRPr="000400B3">
          <w:rPr>
            <w:rFonts w:ascii="Times New Roman" w:eastAsia="Times New Roman" w:hAnsi="Times New Roman" w:cs="Times New Roman"/>
            <w:color w:val="989FA8"/>
            <w:sz w:val="11"/>
            <w:lang w:eastAsia="pt-BR"/>
          </w:rPr>
          <w:t xml:space="preserve"> de novembro de 2016</w:t>
        </w:r>
      </w:hyperlink>
      <w:r w:rsidRPr="000400B3">
        <w:rPr>
          <w:rFonts w:ascii="Times New Roman" w:eastAsia="Times New Roman" w:hAnsi="Times New Roman" w:cs="Times New Roman"/>
          <w:color w:val="989FA8"/>
          <w:sz w:val="11"/>
          <w:lang w:eastAsia="pt-BR"/>
        </w:rPr>
        <w:t>  </w:t>
      </w:r>
      <w:hyperlink r:id="rId6" w:history="1">
        <w:r w:rsidRPr="000400B3">
          <w:rPr>
            <w:rFonts w:ascii="Times New Roman" w:eastAsia="Times New Roman" w:hAnsi="Times New Roman" w:cs="Times New Roman"/>
            <w:color w:val="989FA8"/>
            <w:sz w:val="11"/>
            <w:lang w:eastAsia="pt-BR"/>
          </w:rPr>
          <w:t xml:space="preserve">Denise </w:t>
        </w:r>
        <w:proofErr w:type="spellStart"/>
        <w:r w:rsidRPr="000400B3">
          <w:rPr>
            <w:rFonts w:ascii="Times New Roman" w:eastAsia="Times New Roman" w:hAnsi="Times New Roman" w:cs="Times New Roman"/>
            <w:color w:val="989FA8"/>
            <w:sz w:val="11"/>
            <w:lang w:eastAsia="pt-BR"/>
          </w:rPr>
          <w:t>Lustri</w:t>
        </w:r>
        <w:proofErr w:type="spellEnd"/>
      </w:hyperlink>
    </w:p>
    <w:p w:rsidR="000400B3" w:rsidRPr="000400B3" w:rsidRDefault="000400B3" w:rsidP="000400B3">
      <w:pPr>
        <w:spacing w:after="83" w:line="240" w:lineRule="auto"/>
        <w:outlineLvl w:val="0"/>
        <w:rPr>
          <w:rFonts w:ascii="Arial" w:eastAsia="Times New Roman" w:hAnsi="Arial" w:cs="Arial"/>
          <w:color w:val="505559"/>
          <w:spacing w:val="4"/>
          <w:kern w:val="36"/>
          <w:sz w:val="30"/>
          <w:szCs w:val="30"/>
          <w:lang w:eastAsia="pt-BR"/>
        </w:rPr>
      </w:pPr>
      <w:r w:rsidRPr="000400B3">
        <w:rPr>
          <w:rFonts w:ascii="Arial" w:eastAsia="Times New Roman" w:hAnsi="Arial" w:cs="Arial"/>
          <w:color w:val="2893A1"/>
          <w:spacing w:val="4"/>
          <w:kern w:val="36"/>
          <w:sz w:val="30"/>
          <w:szCs w:val="30"/>
          <w:lang w:eastAsia="pt-BR"/>
        </w:rPr>
        <w:t>Visão Sistêmica e Visão Segmentada</w:t>
      </w:r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>
        <w:rPr>
          <w:rFonts w:ascii="Arial" w:eastAsia="Times New Roman" w:hAnsi="Arial" w:cs="Arial"/>
          <w:noProof/>
          <w:color w:val="80828E"/>
          <w:sz w:val="12"/>
          <w:szCs w:val="12"/>
          <w:lang w:eastAsia="pt-BR"/>
        </w:rPr>
        <w:drawing>
          <wp:inline distT="0" distB="0" distL="0" distR="0">
            <wp:extent cx="1707515" cy="1410970"/>
            <wp:effectExtent l="19050" t="0" r="6985" b="0"/>
            <wp:docPr id="2" name="Imagem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Embora se fale muito em</w:t>
      </w:r>
      <w:r w:rsidRPr="000400B3">
        <w:rPr>
          <w:rFonts w:ascii="Arial" w:eastAsia="Times New Roman" w:hAnsi="Arial" w:cs="Arial"/>
          <w:color w:val="80828E"/>
          <w:sz w:val="12"/>
          <w:lang w:eastAsia="pt-BR"/>
        </w:rPr>
        <w:t> </w:t>
      </w:r>
      <w:hyperlink r:id="rId8" w:history="1">
        <w:r w:rsidRPr="000400B3">
          <w:rPr>
            <w:rFonts w:ascii="Arial" w:eastAsia="Times New Roman" w:hAnsi="Arial" w:cs="Arial"/>
            <w:b/>
            <w:bCs/>
            <w:color w:val="2893A1"/>
            <w:sz w:val="12"/>
            <w:lang w:eastAsia="pt-BR"/>
          </w:rPr>
          <w:t>visão sistêmica</w:t>
        </w:r>
      </w:hyperlink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, em visão de processos, em trabalho em equipe, o que ainda impera no contexto organizacional é a visão segmentada. A realidade mostra a frequente desintegração entre áreas, a desconexão entre a alta cúpula e as bases, a desconexão das pessoas com a missão e os objetivos da empresa, sem contar a falta de conexão entre discursos e práticas.</w:t>
      </w:r>
    </w:p>
    <w:p w:rsidR="000400B3" w:rsidRPr="000400B3" w:rsidRDefault="000400B3" w:rsidP="000400B3">
      <w:pPr>
        <w:spacing w:before="166" w:after="83" w:line="240" w:lineRule="auto"/>
        <w:jc w:val="both"/>
        <w:outlineLvl w:val="0"/>
        <w:rPr>
          <w:rFonts w:ascii="Arial" w:eastAsia="Times New Roman" w:hAnsi="Arial" w:cs="Arial"/>
          <w:color w:val="505559"/>
          <w:spacing w:val="4"/>
          <w:kern w:val="36"/>
          <w:sz w:val="30"/>
          <w:szCs w:val="30"/>
          <w:lang w:eastAsia="pt-BR"/>
        </w:rPr>
      </w:pPr>
      <w:r w:rsidRPr="000400B3">
        <w:rPr>
          <w:rFonts w:ascii="Arial" w:eastAsia="Times New Roman" w:hAnsi="Arial" w:cs="Arial"/>
          <w:color w:val="2893A1"/>
          <w:spacing w:val="4"/>
          <w:kern w:val="36"/>
          <w:sz w:val="30"/>
          <w:szCs w:val="30"/>
          <w:lang w:eastAsia="pt-BR"/>
        </w:rPr>
        <w:t xml:space="preserve">Barreiras impactam a comunicação, a integração e os </w:t>
      </w:r>
      <w:proofErr w:type="gramStart"/>
      <w:r w:rsidRPr="000400B3">
        <w:rPr>
          <w:rFonts w:ascii="Arial" w:eastAsia="Times New Roman" w:hAnsi="Arial" w:cs="Arial"/>
          <w:color w:val="2893A1"/>
          <w:spacing w:val="4"/>
          <w:kern w:val="36"/>
          <w:sz w:val="30"/>
          <w:szCs w:val="30"/>
          <w:lang w:eastAsia="pt-BR"/>
        </w:rPr>
        <w:t>resultados</w:t>
      </w:r>
      <w:proofErr w:type="gramEnd"/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 xml:space="preserve">A desintegração entre áreas é um dos problemas que mais impactam negativamente a execução da estratégia e o alcance dos objetivos organizacionais. Muitos gestores se sentem donos de um espaço, de uma área, de uma equipe, criando verdadeiras barreiras verticais. Dão a impressão de que a empresa é composta por “fatias” e que cada uma tem </w:t>
      </w:r>
      <w:proofErr w:type="gramStart"/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um fim em si mesma</w:t>
      </w:r>
      <w:proofErr w:type="gramEnd"/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. O comportamento esperado deles seria justamente o contrário. Todos deveriam servir ao propósito coletivo, entendendo que, muitas vezes, o melhor para uma área não será necessariamente o melhor para os resultados organizacionais.</w:t>
      </w:r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>
        <w:rPr>
          <w:rFonts w:ascii="Arial" w:eastAsia="Times New Roman" w:hAnsi="Arial" w:cs="Arial"/>
          <w:noProof/>
          <w:color w:val="80828E"/>
          <w:sz w:val="12"/>
          <w:szCs w:val="12"/>
          <w:lang w:eastAsia="pt-BR"/>
        </w:rPr>
        <w:drawing>
          <wp:inline distT="0" distB="0" distL="0" distR="0">
            <wp:extent cx="1855470" cy="1326515"/>
            <wp:effectExtent l="19050" t="0" r="0" b="0"/>
            <wp:docPr id="3" name="Imagem 3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As próprias organizações são deficientes na comunicação e no engajamento dos colaboradores com seus objetivos e estratégias. A falta de integração e direcionamento único faz com que as lideranças conduzam suas equipes segundo suas próprias visões e critérios. Com isso, cria-se uma situação semelhante a um barco em que cada remador assume uma direção dificultando, muitas vezes inviabilizando, o percurso e a chegada.</w:t>
      </w:r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lastRenderedPageBreak/>
        <w:t>Existem também as barreiras horizontais. Aquelas que se formam entre os níveis hierárquicos da estrutura organizacional. As falhas de comunicação e de integração entre as camadas hierárquicas colocam uma enorme distância entre o que a alta gestão pensa e prega e os estímulos que chegam às bases. Isso tem enorme influência nos pensamentos, nas atitudes e nos resultados dos colaboradores</w:t>
      </w:r>
      <w:r>
        <w:rPr>
          <w:rFonts w:ascii="Arial" w:eastAsia="Times New Roman" w:hAnsi="Arial" w:cs="Arial"/>
          <w:noProof/>
          <w:color w:val="80828E"/>
          <w:sz w:val="12"/>
          <w:szCs w:val="12"/>
          <w:lang w:eastAsia="pt-BR"/>
        </w:rPr>
        <w:drawing>
          <wp:inline distT="0" distB="0" distL="0" distR="0">
            <wp:extent cx="1971675" cy="1437640"/>
            <wp:effectExtent l="19050" t="0" r="9525" b="0"/>
            <wp:docPr id="4" name="Imagem 4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 xml:space="preserve">É muito comum constatar como </w:t>
      </w:r>
      <w:proofErr w:type="gramStart"/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a maioria das pessoas desconhecem</w:t>
      </w:r>
      <w:proofErr w:type="gramEnd"/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 xml:space="preserve"> a visão de futuro da empresa, sua</w:t>
      </w:r>
      <w:r w:rsidRPr="000400B3">
        <w:rPr>
          <w:rFonts w:ascii="Arial" w:eastAsia="Times New Roman" w:hAnsi="Arial" w:cs="Arial"/>
          <w:color w:val="80828E"/>
          <w:sz w:val="12"/>
          <w:lang w:eastAsia="pt-BR"/>
        </w:rPr>
        <w:t> </w:t>
      </w:r>
      <w:hyperlink r:id="rId11" w:history="1">
        <w:r w:rsidRPr="000400B3">
          <w:rPr>
            <w:rFonts w:ascii="Arial" w:eastAsia="Times New Roman" w:hAnsi="Arial" w:cs="Arial"/>
            <w:b/>
            <w:bCs/>
            <w:color w:val="2893A1"/>
            <w:sz w:val="12"/>
            <w:lang w:eastAsia="pt-BR"/>
          </w:rPr>
          <w:t>missão, princípios e valores</w:t>
        </w:r>
      </w:hyperlink>
      <w:r w:rsidRPr="000400B3">
        <w:rPr>
          <w:rFonts w:ascii="Arial" w:eastAsia="Times New Roman" w:hAnsi="Arial" w:cs="Arial"/>
          <w:b/>
          <w:bCs/>
          <w:color w:val="2893A1"/>
          <w:sz w:val="12"/>
          <w:lang w:eastAsia="pt-BR"/>
        </w:rPr>
        <w:t>.</w:t>
      </w: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 A grande maioria das pessoas não é tocada por essas diretrizes.</w:t>
      </w:r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Visão, missão e valores deveriam funcionar como elementos de promoção de engajamento, de união de todos por um objetivo comum. Toda essa desintegração culmina em uma gestão deficiente da força de trabalho.</w:t>
      </w:r>
    </w:p>
    <w:p w:rsidR="000400B3" w:rsidRPr="000400B3" w:rsidRDefault="000400B3" w:rsidP="000400B3">
      <w:pPr>
        <w:spacing w:after="83" w:line="240" w:lineRule="auto"/>
        <w:jc w:val="both"/>
        <w:rPr>
          <w:rFonts w:ascii="Arial" w:eastAsia="Times New Roman" w:hAnsi="Arial" w:cs="Arial"/>
          <w:color w:val="80828E"/>
          <w:sz w:val="12"/>
          <w:szCs w:val="12"/>
          <w:lang w:eastAsia="pt-BR"/>
        </w:rPr>
      </w:pPr>
      <w:r w:rsidRPr="000400B3">
        <w:rPr>
          <w:rFonts w:ascii="Arial" w:eastAsia="Times New Roman" w:hAnsi="Arial" w:cs="Arial"/>
          <w:color w:val="80828E"/>
          <w:sz w:val="12"/>
          <w:szCs w:val="12"/>
          <w:lang w:eastAsia="pt-BR"/>
        </w:rPr>
        <w:t>Pessoas mal gerenciadas dissipam muita energia, que poderia ser empregada para maior produtividade e melhores resultados.</w:t>
      </w:r>
    </w:p>
    <w:p w:rsidR="000400B3" w:rsidRPr="000400B3" w:rsidRDefault="000400B3" w:rsidP="000400B3">
      <w:pPr>
        <w:spacing w:after="166" w:line="240" w:lineRule="auto"/>
        <w:jc w:val="both"/>
        <w:rPr>
          <w:rFonts w:ascii="Arial" w:eastAsia="Times New Roman" w:hAnsi="Arial" w:cs="Arial"/>
          <w:color w:val="80828E"/>
          <w:sz w:val="15"/>
          <w:szCs w:val="15"/>
          <w:lang w:eastAsia="pt-BR"/>
        </w:rPr>
      </w:pPr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 xml:space="preserve">Denise </w:t>
      </w:r>
      <w:proofErr w:type="spellStart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>Lustri</w:t>
      </w:r>
      <w:proofErr w:type="spellEnd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 xml:space="preserve">, Diretora da </w:t>
      </w:r>
      <w:proofErr w:type="spellStart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>Cohros</w:t>
      </w:r>
      <w:proofErr w:type="spellEnd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 xml:space="preserve"> – Soluções Integradas de Gestão de Empresas e Pessoas. Mestre em Administração pela FEA-USP. Docente nos cursos de MBA da FGV e </w:t>
      </w:r>
      <w:proofErr w:type="spellStart"/>
      <w:proofErr w:type="gramStart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>Fundace-USP</w:t>
      </w:r>
      <w:proofErr w:type="spellEnd"/>
      <w:proofErr w:type="gramEnd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 xml:space="preserve">. </w:t>
      </w:r>
      <w:proofErr w:type="spellStart"/>
      <w:proofErr w:type="gramStart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>Co-autora</w:t>
      </w:r>
      <w:proofErr w:type="spellEnd"/>
      <w:proofErr w:type="gramEnd"/>
      <w:r w:rsidRPr="000400B3">
        <w:rPr>
          <w:rFonts w:ascii="Arial" w:eastAsia="Times New Roman" w:hAnsi="Arial" w:cs="Arial"/>
          <w:i/>
          <w:iCs/>
          <w:color w:val="80828E"/>
          <w:sz w:val="15"/>
          <w:lang w:eastAsia="pt-BR"/>
        </w:rPr>
        <w:t xml:space="preserve"> do Livro “Cargos, Carreiras e Remuneração”. Editora FGV.</w:t>
      </w:r>
    </w:p>
    <w:p w:rsidR="007A4407" w:rsidRDefault="007A4407"/>
    <w:sectPr w:rsidR="007A4407" w:rsidSect="007A4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400B3"/>
    <w:rsid w:val="000400B3"/>
    <w:rsid w:val="007A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07"/>
  </w:style>
  <w:style w:type="paragraph" w:styleId="Ttulo1">
    <w:name w:val="heading 1"/>
    <w:basedOn w:val="Normal"/>
    <w:link w:val="Ttulo1Char"/>
    <w:uiPriority w:val="9"/>
    <w:qFormat/>
    <w:rsid w:val="00040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00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osted-on">
    <w:name w:val="posted-on"/>
    <w:basedOn w:val="Fontepargpadro"/>
    <w:rsid w:val="000400B3"/>
  </w:style>
  <w:style w:type="character" w:customStyle="1" w:styleId="apple-converted-space">
    <w:name w:val="apple-converted-space"/>
    <w:basedOn w:val="Fontepargpadro"/>
    <w:rsid w:val="000400B3"/>
  </w:style>
  <w:style w:type="character" w:styleId="Hyperlink">
    <w:name w:val="Hyperlink"/>
    <w:basedOn w:val="Fontepargpadro"/>
    <w:uiPriority w:val="99"/>
    <w:semiHidden/>
    <w:unhideWhenUsed/>
    <w:rsid w:val="000400B3"/>
    <w:rPr>
      <w:color w:val="0000FF"/>
      <w:u w:val="single"/>
    </w:rPr>
  </w:style>
  <w:style w:type="character" w:customStyle="1" w:styleId="author">
    <w:name w:val="author"/>
    <w:basedOn w:val="Fontepargpadro"/>
    <w:rsid w:val="000400B3"/>
  </w:style>
  <w:style w:type="paragraph" w:styleId="NormalWeb">
    <w:name w:val="Normal (Web)"/>
    <w:basedOn w:val="Normal"/>
    <w:uiPriority w:val="99"/>
    <w:semiHidden/>
    <w:unhideWhenUsed/>
    <w:rsid w:val="0004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00B3"/>
    <w:rPr>
      <w:b/>
      <w:bCs/>
    </w:rPr>
  </w:style>
  <w:style w:type="character" w:styleId="nfase">
    <w:name w:val="Emphasis"/>
    <w:basedOn w:val="Fontepargpadro"/>
    <w:uiPriority w:val="20"/>
    <w:qFormat/>
    <w:rsid w:val="000400B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88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0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194">
              <w:blockQuote w:val="1"/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single" w:sz="18" w:space="8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ros.com.br/blog/index.php/2016/11/13/visao-sistemica-comunicacao-integracao-resultad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hros.com.br/blog/index.php/author/denise-lustri/" TargetMode="External"/><Relationship Id="rId11" Type="http://schemas.openxmlformats.org/officeDocument/2006/relationships/hyperlink" Target="http://www.cohros.com.br/blog/index.php/2016/07/06/missao-visao-e-valores/" TargetMode="External"/><Relationship Id="rId5" Type="http://schemas.openxmlformats.org/officeDocument/2006/relationships/hyperlink" Target="http://www.cohros.com.br/blog/index.php/2016/11/08/guetos-corporativos-importancia-da-gestao-integrada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ikmiura</dc:creator>
  <cp:lastModifiedBy>ikmiura</cp:lastModifiedBy>
  <cp:revision>1</cp:revision>
  <dcterms:created xsi:type="dcterms:W3CDTF">2016-11-23T19:24:00Z</dcterms:created>
  <dcterms:modified xsi:type="dcterms:W3CDTF">2016-11-23T19:24:00Z</dcterms:modified>
</cp:coreProperties>
</file>