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A44" w:rsidRDefault="00A70A44" w:rsidP="00A70A44">
      <w:pPr>
        <w:jc w:val="center"/>
        <w:rPr>
          <w:sz w:val="32"/>
          <w:szCs w:val="32"/>
        </w:rPr>
      </w:pPr>
      <w:r w:rsidRPr="00A70A44">
        <w:rPr>
          <w:sz w:val="32"/>
          <w:szCs w:val="32"/>
        </w:rPr>
        <w:t>L</w:t>
      </w:r>
      <w:r w:rsidR="002F64E9" w:rsidRPr="00A70A44">
        <w:rPr>
          <w:sz w:val="32"/>
          <w:szCs w:val="32"/>
        </w:rPr>
        <w:t xml:space="preserve">ISTA DE TEMAS PRINCIPAIS PARA A 2ª NOTA BIMESTRAL (PROVA) ADM2 – </w:t>
      </w:r>
      <w:r>
        <w:rPr>
          <w:sz w:val="32"/>
          <w:szCs w:val="32"/>
        </w:rPr>
        <w:t>T21,22,23 e 24</w:t>
      </w:r>
    </w:p>
    <w:p w:rsidR="009776FC" w:rsidRPr="00A70A44" w:rsidRDefault="002F64E9" w:rsidP="00A70A44">
      <w:pPr>
        <w:jc w:val="center"/>
        <w:rPr>
          <w:sz w:val="32"/>
          <w:szCs w:val="32"/>
        </w:rPr>
      </w:pPr>
      <w:proofErr w:type="gramStart"/>
      <w:r w:rsidRPr="00A70A44">
        <w:rPr>
          <w:sz w:val="32"/>
          <w:szCs w:val="32"/>
        </w:rPr>
        <w:t xml:space="preserve">Prof. </w:t>
      </w:r>
      <w:r w:rsidR="00A70A44">
        <w:rPr>
          <w:sz w:val="32"/>
          <w:szCs w:val="32"/>
        </w:rPr>
        <w:t xml:space="preserve">Dr. </w:t>
      </w:r>
      <w:r w:rsidRPr="00A70A44">
        <w:rPr>
          <w:sz w:val="32"/>
          <w:szCs w:val="32"/>
        </w:rPr>
        <w:t>Justino</w:t>
      </w:r>
      <w:proofErr w:type="gramEnd"/>
      <w:r w:rsidRPr="00A70A44">
        <w:rPr>
          <w:sz w:val="32"/>
          <w:szCs w:val="32"/>
        </w:rPr>
        <w:t xml:space="preserve"> de Oliveira</w:t>
      </w:r>
    </w:p>
    <w:p w:rsidR="002F64E9" w:rsidRDefault="002F64E9"/>
    <w:p w:rsidR="00A70A44" w:rsidRDefault="00A70A44"/>
    <w:p w:rsidR="002F64E9" w:rsidRPr="00A70A44" w:rsidRDefault="002F64E9" w:rsidP="002F64E9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A70A44">
        <w:rPr>
          <w:sz w:val="28"/>
          <w:szCs w:val="28"/>
        </w:rPr>
        <w:t>Contratos administrativos na Lei 8</w:t>
      </w:r>
      <w:r w:rsidR="00A70A44" w:rsidRPr="00A70A44">
        <w:rPr>
          <w:sz w:val="28"/>
          <w:szCs w:val="28"/>
        </w:rPr>
        <w:t>.</w:t>
      </w:r>
      <w:r w:rsidRPr="00A70A44">
        <w:rPr>
          <w:sz w:val="28"/>
          <w:szCs w:val="28"/>
        </w:rPr>
        <w:t>666/93</w:t>
      </w:r>
    </w:p>
    <w:p w:rsidR="002F64E9" w:rsidRPr="00A70A44" w:rsidRDefault="002F64E9" w:rsidP="002F64E9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A70A44">
        <w:rPr>
          <w:sz w:val="28"/>
          <w:szCs w:val="28"/>
        </w:rPr>
        <w:t xml:space="preserve">Concessões administrativas e </w:t>
      </w:r>
      <w:proofErr w:type="spellStart"/>
      <w:r w:rsidRPr="00A70A44">
        <w:rPr>
          <w:sz w:val="28"/>
          <w:szCs w:val="28"/>
        </w:rPr>
        <w:t>PPPs</w:t>
      </w:r>
      <w:proofErr w:type="spellEnd"/>
      <w:r w:rsidRPr="00A70A44">
        <w:rPr>
          <w:sz w:val="28"/>
          <w:szCs w:val="28"/>
        </w:rPr>
        <w:t>: diferenças, semelhanças, regime de responsabilidade contratual e extracontratual dos concessionários e parceiros privados</w:t>
      </w:r>
    </w:p>
    <w:p w:rsidR="002F64E9" w:rsidRPr="00A70A44" w:rsidRDefault="002F64E9" w:rsidP="002F64E9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A70A44">
        <w:rPr>
          <w:sz w:val="28"/>
          <w:szCs w:val="28"/>
        </w:rPr>
        <w:t>Arbitragem nos contratos públicos –</w:t>
      </w:r>
      <w:r w:rsidR="00A70A44" w:rsidRPr="00A70A44">
        <w:rPr>
          <w:sz w:val="28"/>
          <w:szCs w:val="28"/>
        </w:rPr>
        <w:t xml:space="preserve"> L</w:t>
      </w:r>
      <w:r w:rsidRPr="00A70A44">
        <w:rPr>
          <w:sz w:val="28"/>
          <w:szCs w:val="28"/>
        </w:rPr>
        <w:t>ei de Con</w:t>
      </w:r>
      <w:r w:rsidR="00A70A44" w:rsidRPr="00A70A44">
        <w:rPr>
          <w:sz w:val="28"/>
          <w:szCs w:val="28"/>
        </w:rPr>
        <w:t>cessões, L</w:t>
      </w:r>
      <w:r w:rsidRPr="00A70A44">
        <w:rPr>
          <w:sz w:val="28"/>
          <w:szCs w:val="28"/>
        </w:rPr>
        <w:t>ei de PPP, e Lei de Arbitragem</w:t>
      </w:r>
    </w:p>
    <w:p w:rsidR="002F64E9" w:rsidRPr="00A70A44" w:rsidRDefault="002F64E9" w:rsidP="002F64E9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A70A44">
        <w:rPr>
          <w:sz w:val="28"/>
          <w:szCs w:val="28"/>
        </w:rPr>
        <w:t>Terceirização na Administração Pública</w:t>
      </w:r>
      <w:r w:rsidR="00A70A44" w:rsidRPr="00A70A44">
        <w:rPr>
          <w:sz w:val="28"/>
          <w:szCs w:val="28"/>
        </w:rPr>
        <w:t xml:space="preserve"> – o tema da responsabilidade da Administração e do terceirizado</w:t>
      </w:r>
    </w:p>
    <w:p w:rsidR="002F64E9" w:rsidRPr="00A70A44" w:rsidRDefault="002F64E9" w:rsidP="002F64E9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A70A44">
        <w:rPr>
          <w:sz w:val="28"/>
          <w:szCs w:val="28"/>
        </w:rPr>
        <w:t>Responsabilidade extracontratual do Estado – art.</w:t>
      </w:r>
      <w:r w:rsidR="00A70A44" w:rsidRPr="00A70A44">
        <w:rPr>
          <w:sz w:val="28"/>
          <w:szCs w:val="28"/>
        </w:rPr>
        <w:t xml:space="preserve"> </w:t>
      </w:r>
      <w:r w:rsidRPr="00A70A44">
        <w:rPr>
          <w:sz w:val="28"/>
          <w:szCs w:val="28"/>
        </w:rPr>
        <w:t>37, §6º</w:t>
      </w:r>
    </w:p>
    <w:p w:rsidR="002F64E9" w:rsidRPr="00A70A44" w:rsidRDefault="002F64E9" w:rsidP="002F64E9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A70A44">
        <w:rPr>
          <w:sz w:val="28"/>
          <w:szCs w:val="28"/>
        </w:rPr>
        <w:t>Regime constitucional dos servidores públicos. O tema do nepotismo.</w:t>
      </w:r>
    </w:p>
    <w:p w:rsidR="00A70A44" w:rsidRPr="00A70A44" w:rsidRDefault="002F64E9" w:rsidP="002F64E9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A70A44">
        <w:rPr>
          <w:sz w:val="28"/>
          <w:szCs w:val="28"/>
        </w:rPr>
        <w:t>Improbidade admini</w:t>
      </w:r>
      <w:r w:rsidR="00A70A44" w:rsidRPr="00A70A44">
        <w:rPr>
          <w:sz w:val="28"/>
          <w:szCs w:val="28"/>
        </w:rPr>
        <w:t>strativa: agentes públicos e agentes políticos. Intercorrências com a Lei da Ficha Limpa.</w:t>
      </w:r>
      <w:r w:rsidR="00A70A44">
        <w:rPr>
          <w:sz w:val="28"/>
          <w:szCs w:val="28"/>
        </w:rPr>
        <w:t xml:space="preserve"> Jurisprudência do STF, STJ e TSE</w:t>
      </w:r>
    </w:p>
    <w:p w:rsidR="00A70A44" w:rsidRPr="00A70A44" w:rsidRDefault="00A70A44" w:rsidP="00A70A44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A70A44">
        <w:rPr>
          <w:sz w:val="28"/>
          <w:szCs w:val="28"/>
        </w:rPr>
        <w:t>Lei Anticorrupção</w:t>
      </w:r>
    </w:p>
    <w:p w:rsidR="002F64E9" w:rsidRPr="00A70A44" w:rsidRDefault="002F64E9" w:rsidP="002F64E9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A70A44">
        <w:rPr>
          <w:sz w:val="28"/>
          <w:szCs w:val="28"/>
        </w:rPr>
        <w:t>Parcerias do Estado com o Terceiro Setor</w:t>
      </w:r>
      <w:r w:rsidR="00A70A44" w:rsidRPr="00A70A44">
        <w:rPr>
          <w:sz w:val="28"/>
          <w:szCs w:val="28"/>
        </w:rPr>
        <w:t>: modelagens de parcerias na legislação brasileira</w:t>
      </w:r>
    </w:p>
    <w:p w:rsidR="002F64E9" w:rsidRPr="00A70A44" w:rsidRDefault="002F64E9" w:rsidP="002F64E9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A70A44">
        <w:rPr>
          <w:sz w:val="28"/>
          <w:szCs w:val="28"/>
        </w:rPr>
        <w:t>Limitações administrativas à propriedade privada: desapropriação e ocupação temporária</w:t>
      </w:r>
      <w:r w:rsidR="00A70A44" w:rsidRPr="00A70A44">
        <w:rPr>
          <w:sz w:val="28"/>
          <w:szCs w:val="28"/>
        </w:rPr>
        <w:t>: diferenças e semelhanças</w:t>
      </w:r>
    </w:p>
    <w:p w:rsidR="002F64E9" w:rsidRDefault="002F64E9" w:rsidP="00A70A44">
      <w:pPr>
        <w:ind w:left="360"/>
      </w:pPr>
    </w:p>
    <w:p w:rsidR="002F64E9" w:rsidRDefault="002F64E9" w:rsidP="002F64E9">
      <w:pPr>
        <w:pStyle w:val="PargrafodaLista"/>
      </w:pPr>
    </w:p>
    <w:p w:rsidR="002F64E9" w:rsidRPr="00A70A44" w:rsidRDefault="00A70A44" w:rsidP="00A70A44">
      <w:pPr>
        <w:jc w:val="right"/>
        <w:rPr>
          <w:b/>
        </w:rPr>
      </w:pPr>
      <w:bookmarkStart w:id="0" w:name="_GoBack"/>
      <w:bookmarkEnd w:id="0"/>
      <w:r w:rsidRPr="00A70A44">
        <w:rPr>
          <w:b/>
        </w:rPr>
        <w:t xml:space="preserve">Boa sorte!!!! </w:t>
      </w:r>
    </w:p>
    <w:sectPr w:rsidR="002F64E9" w:rsidRPr="00A70A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34566"/>
    <w:multiLevelType w:val="hybridMultilevel"/>
    <w:tmpl w:val="DC2C2D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E9"/>
    <w:rsid w:val="002F64E9"/>
    <w:rsid w:val="009776FC"/>
    <w:rsid w:val="00A7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0FAA"/>
  <w15:chartTrackingRefBased/>
  <w15:docId w15:val="{92E18994-D92E-44D9-9A26-9F44A1D0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6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J. Oliveira</dc:creator>
  <cp:keywords/>
  <dc:description/>
  <cp:lastModifiedBy>Gustavo J. Oliveira</cp:lastModifiedBy>
  <cp:revision>1</cp:revision>
  <dcterms:created xsi:type="dcterms:W3CDTF">2016-10-27T10:27:00Z</dcterms:created>
  <dcterms:modified xsi:type="dcterms:W3CDTF">2016-10-27T10:45:00Z</dcterms:modified>
</cp:coreProperties>
</file>