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18C" w:rsidRPr="00A372EB" w:rsidRDefault="00EA318C" w:rsidP="00EA318C">
      <w:pPr>
        <w:spacing w:after="0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72EB">
        <w:rPr>
          <w:rFonts w:ascii="Times New Roman" w:hAnsi="Times New Roman" w:cs="Times New Roman"/>
          <w:b/>
          <w:sz w:val="24"/>
          <w:szCs w:val="24"/>
        </w:rPr>
        <w:t>Antropologia IV – Questões de Antropologia Contemporânea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Profº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Júlio Simões)</w:t>
      </w:r>
    </w:p>
    <w:p w:rsidR="00EA318C" w:rsidRPr="00A372EB" w:rsidRDefault="00EA318C" w:rsidP="00EA318C">
      <w:pPr>
        <w:tabs>
          <w:tab w:val="left" w:pos="1635"/>
        </w:tabs>
        <w:spacing w:after="0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A372EB">
        <w:rPr>
          <w:rFonts w:ascii="Times New Roman" w:hAnsi="Times New Roman" w:cs="Times New Roman"/>
          <w:sz w:val="24"/>
          <w:szCs w:val="24"/>
        </w:rPr>
        <w:tab/>
      </w:r>
    </w:p>
    <w:p w:rsidR="00EA318C" w:rsidRDefault="00EA318C" w:rsidP="00EA318C">
      <w:pPr>
        <w:spacing w:after="0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ROTEIRO</w:t>
      </w:r>
      <w:r w:rsidRPr="00A372EB">
        <w:rPr>
          <w:rFonts w:ascii="Times New Roman" w:hAnsi="Times New Roman" w:cs="Times New Roman"/>
          <w:b/>
          <w:sz w:val="24"/>
          <w:szCs w:val="24"/>
        </w:rPr>
        <w:t xml:space="preserve"> DE LEITURA </w:t>
      </w:r>
      <w:r>
        <w:rPr>
          <w:rFonts w:ascii="Times New Roman" w:hAnsi="Times New Roman" w:cs="Times New Roman"/>
          <w:b/>
          <w:sz w:val="24"/>
          <w:szCs w:val="24"/>
        </w:rPr>
        <w:t>DA 9</w:t>
      </w:r>
      <w:r w:rsidRPr="00A372EB">
        <w:rPr>
          <w:rFonts w:ascii="Times New Roman" w:hAnsi="Times New Roman" w:cs="Times New Roman"/>
          <w:b/>
          <w:sz w:val="24"/>
          <w:szCs w:val="24"/>
        </w:rPr>
        <w:t>ª SESSÃO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STRATHERN, Marilyn. 2006 [1988</w:t>
      </w:r>
      <w:r w:rsidRPr="00A372EB">
        <w:rPr>
          <w:rFonts w:ascii="Times New Roman" w:hAnsi="Times New Roman" w:cs="Times New Roman"/>
          <w:sz w:val="24"/>
          <w:szCs w:val="24"/>
        </w:rPr>
        <w:t xml:space="preserve">]. </w:t>
      </w:r>
      <w:r>
        <w:rPr>
          <w:rFonts w:ascii="Times New Roman" w:hAnsi="Times New Roman" w:cs="Times New Roman"/>
          <w:i/>
          <w:sz w:val="24"/>
          <w:szCs w:val="24"/>
        </w:rPr>
        <w:t>O Gênero da Dádiva</w:t>
      </w:r>
      <w:r>
        <w:rPr>
          <w:rFonts w:ascii="Times New Roman" w:hAnsi="Times New Roman" w:cs="Times New Roman"/>
          <w:sz w:val="24"/>
          <w:szCs w:val="24"/>
        </w:rPr>
        <w:t>. Campinas: Editora da Unicamp</w:t>
      </w:r>
      <w:r w:rsidRPr="00A372E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(Capítulos 7 e 8)</w:t>
      </w:r>
    </w:p>
    <w:p w:rsidR="00EA318C" w:rsidRDefault="00EA318C" w:rsidP="00EA318C">
      <w:pPr>
        <w:spacing w:after="0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EA318C" w:rsidRDefault="00EA318C" w:rsidP="00EA318C">
      <w:pPr>
        <w:spacing w:after="0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6450" w:rsidRDefault="00EA31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Capítulo 7</w:t>
      </w:r>
      <w:r w:rsidR="00CF0AEC">
        <w:rPr>
          <w:rFonts w:ascii="Times New Roman" w:hAnsi="Times New Roman" w:cs="Times New Roman"/>
          <w:b/>
          <w:sz w:val="24"/>
          <w:szCs w:val="24"/>
        </w:rPr>
        <w:t>: “Algumas definições</w:t>
      </w:r>
      <w:r w:rsidR="00F1446F">
        <w:rPr>
          <w:rFonts w:ascii="Times New Roman" w:hAnsi="Times New Roman" w:cs="Times New Roman"/>
          <w:b/>
          <w:sz w:val="24"/>
          <w:szCs w:val="24"/>
        </w:rPr>
        <w:t>”</w:t>
      </w:r>
    </w:p>
    <w:p w:rsidR="00EA318C" w:rsidRPr="0069427C" w:rsidRDefault="00CF0AEC" w:rsidP="006942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427C">
        <w:rPr>
          <w:rFonts w:ascii="Times New Roman" w:hAnsi="Times New Roman" w:cs="Times New Roman"/>
          <w:sz w:val="24"/>
          <w:szCs w:val="24"/>
        </w:rPr>
        <w:t xml:space="preserve">1 – Com base na afirmação a seguir, compare os sistemas de “objetos de riqueza” </w:t>
      </w:r>
      <w:r w:rsidR="003D4900" w:rsidRPr="0069427C">
        <w:rPr>
          <w:rFonts w:ascii="Times New Roman" w:hAnsi="Times New Roman" w:cs="Times New Roman"/>
          <w:sz w:val="24"/>
          <w:szCs w:val="24"/>
        </w:rPr>
        <w:t xml:space="preserve">do povo de </w:t>
      </w:r>
      <w:proofErr w:type="spellStart"/>
      <w:r w:rsidR="003D4900" w:rsidRPr="0069427C">
        <w:rPr>
          <w:rFonts w:ascii="Times New Roman" w:hAnsi="Times New Roman" w:cs="Times New Roman"/>
          <w:sz w:val="24"/>
          <w:szCs w:val="24"/>
        </w:rPr>
        <w:t>Tubetube</w:t>
      </w:r>
      <w:proofErr w:type="spellEnd"/>
      <w:r w:rsidR="003D4900" w:rsidRPr="0069427C">
        <w:rPr>
          <w:rFonts w:ascii="Times New Roman" w:hAnsi="Times New Roman" w:cs="Times New Roman"/>
          <w:sz w:val="24"/>
          <w:szCs w:val="24"/>
        </w:rPr>
        <w:t xml:space="preserve"> com o “fetichismo da mercadoria”</w:t>
      </w:r>
      <w:r w:rsidR="00E04644">
        <w:rPr>
          <w:rFonts w:ascii="Times New Roman" w:hAnsi="Times New Roman" w:cs="Times New Roman"/>
          <w:sz w:val="24"/>
          <w:szCs w:val="24"/>
        </w:rPr>
        <w:t xml:space="preserve"> da sociedade ocidental: </w:t>
      </w:r>
      <w:r w:rsidRPr="0069427C">
        <w:rPr>
          <w:rFonts w:ascii="Times New Roman" w:hAnsi="Times New Roman" w:cs="Times New Roman"/>
          <w:sz w:val="24"/>
          <w:szCs w:val="24"/>
        </w:rPr>
        <w:t>“Afirmar que esses objet</w:t>
      </w:r>
      <w:r w:rsidR="003D4900" w:rsidRPr="0069427C">
        <w:rPr>
          <w:rFonts w:ascii="Times New Roman" w:hAnsi="Times New Roman" w:cs="Times New Roman"/>
          <w:sz w:val="24"/>
          <w:szCs w:val="24"/>
        </w:rPr>
        <w:t>os de riqueza sã</w:t>
      </w:r>
      <w:r w:rsidR="007A79C2">
        <w:rPr>
          <w:rFonts w:ascii="Times New Roman" w:hAnsi="Times New Roman" w:cs="Times New Roman"/>
          <w:sz w:val="24"/>
          <w:szCs w:val="24"/>
        </w:rPr>
        <w:t>o ‘personificações’</w:t>
      </w:r>
      <w:r w:rsidRPr="0069427C">
        <w:rPr>
          <w:rFonts w:ascii="Times New Roman" w:hAnsi="Times New Roman" w:cs="Times New Roman"/>
          <w:sz w:val="24"/>
          <w:szCs w:val="24"/>
        </w:rPr>
        <w:t xml:space="preserve"> não significa defini-los por cont</w:t>
      </w:r>
      <w:r w:rsidR="007A79C2">
        <w:rPr>
          <w:rFonts w:ascii="Times New Roman" w:hAnsi="Times New Roman" w:cs="Times New Roman"/>
          <w:sz w:val="24"/>
          <w:szCs w:val="24"/>
        </w:rPr>
        <w:t>raposição a ‘</w:t>
      </w:r>
      <w:proofErr w:type="spellStart"/>
      <w:r w:rsidRPr="0069427C">
        <w:rPr>
          <w:rFonts w:ascii="Times New Roman" w:hAnsi="Times New Roman" w:cs="Times New Roman"/>
          <w:sz w:val="24"/>
          <w:szCs w:val="24"/>
        </w:rPr>
        <w:t>objet</w:t>
      </w:r>
      <w:r w:rsidR="007A79C2">
        <w:rPr>
          <w:rFonts w:ascii="Times New Roman" w:hAnsi="Times New Roman" w:cs="Times New Roman"/>
          <w:sz w:val="24"/>
          <w:szCs w:val="24"/>
        </w:rPr>
        <w:t>ificações</w:t>
      </w:r>
      <w:proofErr w:type="spellEnd"/>
      <w:r w:rsidR="007A79C2">
        <w:rPr>
          <w:rFonts w:ascii="Times New Roman" w:hAnsi="Times New Roman" w:cs="Times New Roman"/>
          <w:sz w:val="24"/>
          <w:szCs w:val="24"/>
        </w:rPr>
        <w:t>’</w:t>
      </w:r>
      <w:r w:rsidRPr="0069427C">
        <w:rPr>
          <w:rFonts w:ascii="Times New Roman" w:hAnsi="Times New Roman" w:cs="Times New Roman"/>
          <w:sz w:val="24"/>
          <w:szCs w:val="24"/>
        </w:rPr>
        <w:t>, pois isso implica uma dupla participação injustificada na equação entre sujeitos e objetos, promovida pelo fetichismo da mercadoria”</w:t>
      </w:r>
      <w:r w:rsidR="00AE16B8">
        <w:rPr>
          <w:rFonts w:ascii="Times New Roman" w:hAnsi="Times New Roman" w:cs="Times New Roman"/>
          <w:sz w:val="24"/>
          <w:szCs w:val="24"/>
        </w:rPr>
        <w:t xml:space="preserve"> (pg. 262)</w:t>
      </w:r>
      <w:r w:rsidRPr="0069427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D4900" w:rsidRPr="0069427C" w:rsidRDefault="003D4900" w:rsidP="006942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4900" w:rsidRPr="0069427C" w:rsidRDefault="00F232FD" w:rsidP="006942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D4900" w:rsidRPr="0069427C">
        <w:rPr>
          <w:rFonts w:ascii="Times New Roman" w:hAnsi="Times New Roman" w:cs="Times New Roman"/>
          <w:sz w:val="24"/>
          <w:szCs w:val="24"/>
        </w:rPr>
        <w:t xml:space="preserve"> </w:t>
      </w:r>
      <w:r w:rsidR="00F1446F" w:rsidRPr="0069427C">
        <w:rPr>
          <w:rFonts w:ascii="Times New Roman" w:hAnsi="Times New Roman" w:cs="Times New Roman"/>
          <w:sz w:val="24"/>
          <w:szCs w:val="24"/>
        </w:rPr>
        <w:t>–</w:t>
      </w:r>
      <w:r w:rsidR="003D4900" w:rsidRPr="0069427C">
        <w:rPr>
          <w:rFonts w:ascii="Times New Roman" w:hAnsi="Times New Roman" w:cs="Times New Roman"/>
          <w:sz w:val="24"/>
          <w:szCs w:val="24"/>
        </w:rPr>
        <w:t xml:space="preserve"> </w:t>
      </w:r>
      <w:r w:rsidR="00F1446F" w:rsidRPr="0069427C">
        <w:rPr>
          <w:rFonts w:ascii="Times New Roman" w:hAnsi="Times New Roman" w:cs="Times New Roman"/>
          <w:sz w:val="24"/>
          <w:szCs w:val="24"/>
        </w:rPr>
        <w:t>“Relações e pessoas tornam-se de fato análogas, as capacidades destas revelando as relações sociais das quais elas se compõem, e as relações sociais revelando as pessoas que elas produzem”</w:t>
      </w:r>
      <w:r w:rsidR="00AE16B8">
        <w:rPr>
          <w:rFonts w:ascii="Times New Roman" w:hAnsi="Times New Roman" w:cs="Times New Roman"/>
          <w:sz w:val="24"/>
          <w:szCs w:val="24"/>
        </w:rPr>
        <w:t xml:space="preserve"> (pg. 264)</w:t>
      </w:r>
      <w:r w:rsidR="00F1446F" w:rsidRPr="0069427C">
        <w:rPr>
          <w:rFonts w:ascii="Times New Roman" w:hAnsi="Times New Roman" w:cs="Times New Roman"/>
          <w:sz w:val="24"/>
          <w:szCs w:val="24"/>
        </w:rPr>
        <w:t xml:space="preserve">. Como esta dinâmica se torna possível na Melanésia? Justifique </w:t>
      </w:r>
      <w:proofErr w:type="gramStart"/>
      <w:r w:rsidR="00F1446F" w:rsidRPr="0069427C">
        <w:rPr>
          <w:rFonts w:ascii="Times New Roman" w:hAnsi="Times New Roman" w:cs="Times New Roman"/>
          <w:sz w:val="24"/>
          <w:szCs w:val="24"/>
        </w:rPr>
        <w:t>citando exemplos</w:t>
      </w:r>
      <w:proofErr w:type="gramEnd"/>
      <w:r w:rsidR="00F1446F" w:rsidRPr="0069427C">
        <w:rPr>
          <w:rFonts w:ascii="Times New Roman" w:hAnsi="Times New Roman" w:cs="Times New Roman"/>
          <w:sz w:val="24"/>
          <w:szCs w:val="24"/>
        </w:rPr>
        <w:t xml:space="preserve"> do texto.</w:t>
      </w:r>
    </w:p>
    <w:p w:rsidR="00F1446F" w:rsidRPr="0069427C" w:rsidRDefault="00F1446F" w:rsidP="006942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446F" w:rsidRPr="0069427C" w:rsidRDefault="00F232FD" w:rsidP="006942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1446F" w:rsidRPr="0069427C">
        <w:rPr>
          <w:rFonts w:ascii="Times New Roman" w:hAnsi="Times New Roman" w:cs="Times New Roman"/>
          <w:sz w:val="24"/>
          <w:szCs w:val="24"/>
        </w:rPr>
        <w:t xml:space="preserve"> </w:t>
      </w:r>
      <w:r w:rsidR="00883EEE" w:rsidRPr="0069427C">
        <w:rPr>
          <w:rFonts w:ascii="Times New Roman" w:hAnsi="Times New Roman" w:cs="Times New Roman"/>
          <w:sz w:val="24"/>
          <w:szCs w:val="24"/>
        </w:rPr>
        <w:t>–</w:t>
      </w:r>
      <w:r w:rsidR="00F1446F" w:rsidRPr="0069427C">
        <w:rPr>
          <w:rFonts w:ascii="Times New Roman" w:hAnsi="Times New Roman" w:cs="Times New Roman"/>
          <w:sz w:val="24"/>
          <w:szCs w:val="24"/>
        </w:rPr>
        <w:t xml:space="preserve"> </w:t>
      </w:r>
      <w:r w:rsidR="00883EEE" w:rsidRPr="0069427C">
        <w:rPr>
          <w:rFonts w:ascii="Times New Roman" w:hAnsi="Times New Roman" w:cs="Times New Roman"/>
          <w:sz w:val="24"/>
          <w:szCs w:val="24"/>
        </w:rPr>
        <w:t xml:space="preserve">O trecho a seguir </w:t>
      </w:r>
      <w:r w:rsidR="007220CA" w:rsidRPr="0069427C">
        <w:rPr>
          <w:rFonts w:ascii="Times New Roman" w:hAnsi="Times New Roman" w:cs="Times New Roman"/>
          <w:sz w:val="24"/>
          <w:szCs w:val="24"/>
        </w:rPr>
        <w:t>traça um paralelo entre a “ideologia mercantil” e a “ideologia da dádiva</w:t>
      </w:r>
      <w:r w:rsidR="00040683" w:rsidRPr="0069427C">
        <w:rPr>
          <w:rFonts w:ascii="Times New Roman" w:hAnsi="Times New Roman" w:cs="Times New Roman"/>
          <w:sz w:val="24"/>
          <w:szCs w:val="24"/>
        </w:rPr>
        <w:t>”</w:t>
      </w:r>
      <w:r w:rsidR="007220CA" w:rsidRPr="0069427C">
        <w:rPr>
          <w:rFonts w:ascii="Times New Roman" w:hAnsi="Times New Roman" w:cs="Times New Roman"/>
          <w:sz w:val="24"/>
          <w:szCs w:val="24"/>
        </w:rPr>
        <w:t>. Comente a afirmação com base no conceito de “</w:t>
      </w:r>
      <w:proofErr w:type="spellStart"/>
      <w:r w:rsidR="007220CA" w:rsidRPr="0069427C">
        <w:rPr>
          <w:rFonts w:ascii="Times New Roman" w:hAnsi="Times New Roman" w:cs="Times New Roman"/>
          <w:sz w:val="24"/>
          <w:szCs w:val="24"/>
        </w:rPr>
        <w:t>objetificação</w:t>
      </w:r>
      <w:proofErr w:type="spellEnd"/>
      <w:r w:rsidR="007220CA" w:rsidRPr="0069427C">
        <w:rPr>
          <w:rFonts w:ascii="Times New Roman" w:hAnsi="Times New Roman" w:cs="Times New Roman"/>
          <w:sz w:val="24"/>
          <w:szCs w:val="24"/>
        </w:rPr>
        <w:t>” usado pela autora para comparar as duas “economias”</w:t>
      </w:r>
      <w:r w:rsidR="00E20E70" w:rsidRPr="0069427C">
        <w:rPr>
          <w:rFonts w:ascii="Times New Roman" w:hAnsi="Times New Roman" w:cs="Times New Roman"/>
          <w:sz w:val="24"/>
          <w:szCs w:val="24"/>
        </w:rPr>
        <w:t xml:space="preserve">, citando os mecanismos pelos quais </w:t>
      </w:r>
      <w:r w:rsidR="007A79C2">
        <w:rPr>
          <w:rFonts w:ascii="Times New Roman" w:hAnsi="Times New Roman" w:cs="Times New Roman"/>
          <w:sz w:val="24"/>
          <w:szCs w:val="24"/>
        </w:rPr>
        <w:t>ela</w:t>
      </w:r>
      <w:r w:rsidR="00085A2D" w:rsidRPr="006942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85A2D" w:rsidRPr="0069427C">
        <w:rPr>
          <w:rFonts w:ascii="Times New Roman" w:hAnsi="Times New Roman" w:cs="Times New Roman"/>
          <w:sz w:val="24"/>
          <w:szCs w:val="24"/>
        </w:rPr>
        <w:t>se</w:t>
      </w:r>
      <w:proofErr w:type="gramEnd"/>
      <w:r w:rsidR="00085A2D" w:rsidRPr="006942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85A2D" w:rsidRPr="0069427C">
        <w:rPr>
          <w:rFonts w:ascii="Times New Roman" w:hAnsi="Times New Roman" w:cs="Times New Roman"/>
          <w:sz w:val="24"/>
          <w:szCs w:val="24"/>
        </w:rPr>
        <w:t>faz</w:t>
      </w:r>
      <w:proofErr w:type="gramEnd"/>
      <w:r w:rsidR="00E04644">
        <w:rPr>
          <w:rFonts w:ascii="Times New Roman" w:hAnsi="Times New Roman" w:cs="Times New Roman"/>
          <w:sz w:val="24"/>
          <w:szCs w:val="24"/>
        </w:rPr>
        <w:t>:</w:t>
      </w:r>
      <w:r w:rsidR="007220CA" w:rsidRPr="0069427C">
        <w:rPr>
          <w:rFonts w:ascii="Times New Roman" w:hAnsi="Times New Roman" w:cs="Times New Roman"/>
          <w:sz w:val="24"/>
          <w:szCs w:val="24"/>
        </w:rPr>
        <w:t xml:space="preserve"> </w:t>
      </w:r>
      <w:r w:rsidR="00883EEE" w:rsidRPr="0069427C">
        <w:rPr>
          <w:rFonts w:ascii="Times New Roman" w:hAnsi="Times New Roman" w:cs="Times New Roman"/>
          <w:sz w:val="24"/>
          <w:szCs w:val="24"/>
        </w:rPr>
        <w:t>“As críticas da ideologia mercantil, que supõe o trabalho como uma coisa, assinalam que o trabalho [labor] de fato se origina na atividade de trabalho [work] das pessoa</w:t>
      </w:r>
      <w:r w:rsidR="007220CA" w:rsidRPr="0069427C">
        <w:rPr>
          <w:rFonts w:ascii="Times New Roman" w:hAnsi="Times New Roman" w:cs="Times New Roman"/>
          <w:sz w:val="24"/>
          <w:szCs w:val="24"/>
        </w:rPr>
        <w:t>s. Se a ideologia da dádiva supõ</w:t>
      </w:r>
      <w:r w:rsidR="00883EEE" w:rsidRPr="0069427C">
        <w:rPr>
          <w:rFonts w:ascii="Times New Roman" w:hAnsi="Times New Roman" w:cs="Times New Roman"/>
          <w:sz w:val="24"/>
          <w:szCs w:val="24"/>
        </w:rPr>
        <w:t xml:space="preserve">e que a atividade </w:t>
      </w:r>
      <w:r w:rsidR="007220CA" w:rsidRPr="0069427C">
        <w:rPr>
          <w:rFonts w:ascii="Times New Roman" w:hAnsi="Times New Roman" w:cs="Times New Roman"/>
          <w:sz w:val="24"/>
          <w:szCs w:val="24"/>
        </w:rPr>
        <w:t>de trabalho [work] produz relaçõ</w:t>
      </w:r>
      <w:r w:rsidR="00883EEE" w:rsidRPr="0069427C">
        <w:rPr>
          <w:rFonts w:ascii="Times New Roman" w:hAnsi="Times New Roman" w:cs="Times New Roman"/>
          <w:sz w:val="24"/>
          <w:szCs w:val="24"/>
        </w:rPr>
        <w:t>es entr</w:t>
      </w:r>
      <w:r w:rsidR="007220CA" w:rsidRPr="0069427C">
        <w:rPr>
          <w:rFonts w:ascii="Times New Roman" w:hAnsi="Times New Roman" w:cs="Times New Roman"/>
          <w:sz w:val="24"/>
          <w:szCs w:val="24"/>
        </w:rPr>
        <w:t>e as pessoas, entã</w:t>
      </w:r>
      <w:r w:rsidR="00883EEE" w:rsidRPr="0069427C">
        <w:rPr>
          <w:rFonts w:ascii="Times New Roman" w:hAnsi="Times New Roman" w:cs="Times New Roman"/>
          <w:sz w:val="24"/>
          <w:szCs w:val="24"/>
        </w:rPr>
        <w:t>o a contra</w:t>
      </w:r>
      <w:r w:rsidR="007220CA" w:rsidRPr="0069427C">
        <w:rPr>
          <w:rFonts w:ascii="Times New Roman" w:hAnsi="Times New Roman" w:cs="Times New Roman"/>
          <w:sz w:val="24"/>
          <w:szCs w:val="24"/>
        </w:rPr>
        <w:t>-</w:t>
      </w:r>
      <w:r w:rsidR="00883EEE" w:rsidRPr="0069427C">
        <w:rPr>
          <w:rFonts w:ascii="Times New Roman" w:hAnsi="Times New Roman" w:cs="Times New Roman"/>
          <w:sz w:val="24"/>
          <w:szCs w:val="24"/>
        </w:rPr>
        <w:t>crítica poderi</w:t>
      </w:r>
      <w:r w:rsidR="007220CA" w:rsidRPr="0069427C">
        <w:rPr>
          <w:rFonts w:ascii="Times New Roman" w:hAnsi="Times New Roman" w:cs="Times New Roman"/>
          <w:sz w:val="24"/>
          <w:szCs w:val="24"/>
        </w:rPr>
        <w:t>a assinalar que, sendo as relações mantidas através da mediação das coisas, estas têm existê</w:t>
      </w:r>
      <w:r w:rsidR="00883EEE" w:rsidRPr="0069427C">
        <w:rPr>
          <w:rFonts w:ascii="Times New Roman" w:hAnsi="Times New Roman" w:cs="Times New Roman"/>
          <w:sz w:val="24"/>
          <w:szCs w:val="24"/>
        </w:rPr>
        <w:t>ncia e natureza inde</w:t>
      </w:r>
      <w:r w:rsidR="007220CA" w:rsidRPr="0069427C">
        <w:rPr>
          <w:rFonts w:ascii="Times New Roman" w:hAnsi="Times New Roman" w:cs="Times New Roman"/>
          <w:sz w:val="24"/>
          <w:szCs w:val="24"/>
        </w:rPr>
        <w:t>pendentes que também determinarã</w:t>
      </w:r>
      <w:r w:rsidR="00883EEE" w:rsidRPr="0069427C">
        <w:rPr>
          <w:rFonts w:ascii="Times New Roman" w:hAnsi="Times New Roman" w:cs="Times New Roman"/>
          <w:sz w:val="24"/>
          <w:szCs w:val="24"/>
        </w:rPr>
        <w:t>o a maneira pela qual se estruturam as relações”</w:t>
      </w:r>
      <w:r w:rsidR="00AE16B8">
        <w:rPr>
          <w:rFonts w:ascii="Times New Roman" w:hAnsi="Times New Roman" w:cs="Times New Roman"/>
          <w:sz w:val="24"/>
          <w:szCs w:val="24"/>
        </w:rPr>
        <w:t xml:space="preserve"> (pg. 267)</w:t>
      </w:r>
      <w:r w:rsidR="007220CA" w:rsidRPr="0069427C">
        <w:rPr>
          <w:rFonts w:ascii="Times New Roman" w:hAnsi="Times New Roman" w:cs="Times New Roman"/>
          <w:sz w:val="24"/>
          <w:szCs w:val="24"/>
        </w:rPr>
        <w:t>.</w:t>
      </w:r>
    </w:p>
    <w:p w:rsidR="00312127" w:rsidRPr="0069427C" w:rsidRDefault="00312127" w:rsidP="006942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0752" w:rsidRPr="0069427C" w:rsidRDefault="00840B8A" w:rsidP="006942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E415E" w:rsidRPr="0069427C">
        <w:rPr>
          <w:rFonts w:ascii="Times New Roman" w:hAnsi="Times New Roman" w:cs="Times New Roman"/>
          <w:sz w:val="24"/>
          <w:szCs w:val="24"/>
        </w:rPr>
        <w:t xml:space="preserve"> – “O gênero se evidencia através do que os melanésios percebem como as aptidões dos corpos e mentes das pessoas, o que estes contêm dentro de si e os seus efeitos sobre os outros”</w:t>
      </w:r>
      <w:r w:rsidR="00AE16B8">
        <w:rPr>
          <w:rFonts w:ascii="Times New Roman" w:hAnsi="Times New Roman" w:cs="Times New Roman"/>
          <w:sz w:val="24"/>
          <w:szCs w:val="24"/>
        </w:rPr>
        <w:t xml:space="preserve"> (pg. 275)</w:t>
      </w:r>
      <w:r w:rsidR="004E415E" w:rsidRPr="0069427C">
        <w:rPr>
          <w:rFonts w:ascii="Times New Roman" w:hAnsi="Times New Roman" w:cs="Times New Roman"/>
          <w:sz w:val="24"/>
          <w:szCs w:val="24"/>
        </w:rPr>
        <w:t>. Como são apreendidas as masculinidades e as feminilidades na Melanésia</w:t>
      </w:r>
      <w:r w:rsidR="004C0752" w:rsidRPr="0069427C">
        <w:rPr>
          <w:rFonts w:ascii="Times New Roman" w:hAnsi="Times New Roman" w:cs="Times New Roman"/>
          <w:sz w:val="24"/>
          <w:szCs w:val="24"/>
        </w:rPr>
        <w:t>?</w:t>
      </w:r>
    </w:p>
    <w:p w:rsidR="004C0752" w:rsidRPr="0069427C" w:rsidRDefault="004C0752" w:rsidP="006942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2127" w:rsidRPr="0069427C" w:rsidRDefault="00840B8A" w:rsidP="006942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C0752" w:rsidRPr="0069427C">
        <w:rPr>
          <w:rFonts w:ascii="Times New Roman" w:hAnsi="Times New Roman" w:cs="Times New Roman"/>
          <w:sz w:val="24"/>
          <w:szCs w:val="24"/>
        </w:rPr>
        <w:t xml:space="preserve"> –</w:t>
      </w:r>
      <w:r w:rsidR="007A79C2">
        <w:rPr>
          <w:rFonts w:ascii="Times New Roman" w:hAnsi="Times New Roman" w:cs="Times New Roman"/>
          <w:sz w:val="24"/>
          <w:szCs w:val="24"/>
        </w:rPr>
        <w:t xml:space="preserve"> </w:t>
      </w:r>
      <w:r w:rsidR="004C0752" w:rsidRPr="0069427C">
        <w:rPr>
          <w:rFonts w:ascii="Times New Roman" w:hAnsi="Times New Roman" w:cs="Times New Roman"/>
          <w:sz w:val="24"/>
          <w:szCs w:val="24"/>
        </w:rPr>
        <w:t>P</w:t>
      </w:r>
      <w:r w:rsidR="004E415E" w:rsidRPr="0069427C">
        <w:rPr>
          <w:rFonts w:ascii="Times New Roman" w:hAnsi="Times New Roman" w:cs="Times New Roman"/>
          <w:sz w:val="24"/>
          <w:szCs w:val="24"/>
        </w:rPr>
        <w:t>or que</w:t>
      </w:r>
      <w:r w:rsidR="004C0752" w:rsidRPr="0069427C">
        <w:rPr>
          <w:rFonts w:ascii="Times New Roman" w:hAnsi="Times New Roman" w:cs="Times New Roman"/>
          <w:sz w:val="24"/>
          <w:szCs w:val="24"/>
        </w:rPr>
        <w:t xml:space="preserve"> as identidades de gênero</w:t>
      </w:r>
      <w:r w:rsidR="004E415E" w:rsidRPr="0069427C">
        <w:rPr>
          <w:rFonts w:ascii="Times New Roman" w:hAnsi="Times New Roman" w:cs="Times New Roman"/>
          <w:sz w:val="24"/>
          <w:szCs w:val="24"/>
        </w:rPr>
        <w:t xml:space="preserve"> tornam-se o foco da reciprocidade </w:t>
      </w:r>
      <w:r w:rsidR="004C0752" w:rsidRPr="0069427C">
        <w:rPr>
          <w:rFonts w:ascii="Times New Roman" w:hAnsi="Times New Roman" w:cs="Times New Roman"/>
          <w:sz w:val="24"/>
          <w:szCs w:val="24"/>
        </w:rPr>
        <w:t>entre os melanésios e como os conceitos de “mesmo sexo” e “sexo cruzado” ajudam a compreender essa configuração</w:t>
      </w:r>
      <w:r w:rsidR="004E415E" w:rsidRPr="0069427C">
        <w:rPr>
          <w:rFonts w:ascii="Times New Roman" w:hAnsi="Times New Roman" w:cs="Times New Roman"/>
          <w:sz w:val="24"/>
          <w:szCs w:val="24"/>
        </w:rPr>
        <w:t>?</w:t>
      </w:r>
    </w:p>
    <w:p w:rsidR="004E415E" w:rsidRPr="0069427C" w:rsidRDefault="004E415E" w:rsidP="006942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415E" w:rsidRPr="00CD1AF9" w:rsidRDefault="00840B8A" w:rsidP="00CD1A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C0752" w:rsidRPr="0069427C">
        <w:rPr>
          <w:rFonts w:ascii="Times New Roman" w:hAnsi="Times New Roman" w:cs="Times New Roman"/>
          <w:sz w:val="24"/>
          <w:szCs w:val="24"/>
        </w:rPr>
        <w:t xml:space="preserve"> </w:t>
      </w:r>
      <w:r w:rsidR="00342B38" w:rsidRPr="0069427C">
        <w:rPr>
          <w:rFonts w:ascii="Times New Roman" w:hAnsi="Times New Roman" w:cs="Times New Roman"/>
          <w:sz w:val="24"/>
          <w:szCs w:val="24"/>
        </w:rPr>
        <w:t>–</w:t>
      </w:r>
      <w:r w:rsidR="004C0752" w:rsidRPr="0069427C">
        <w:rPr>
          <w:rFonts w:ascii="Times New Roman" w:hAnsi="Times New Roman" w:cs="Times New Roman"/>
          <w:sz w:val="24"/>
          <w:szCs w:val="24"/>
        </w:rPr>
        <w:t xml:space="preserve"> </w:t>
      </w:r>
      <w:r w:rsidR="00342B38" w:rsidRPr="0069427C">
        <w:rPr>
          <w:rFonts w:ascii="Times New Roman" w:hAnsi="Times New Roman" w:cs="Times New Roman"/>
          <w:sz w:val="24"/>
          <w:szCs w:val="24"/>
        </w:rPr>
        <w:t xml:space="preserve">Diante do número de termos e categorias para evidenciar o pensamento melanésio, a </w:t>
      </w:r>
      <w:r w:rsidR="00342B38" w:rsidRPr="00CD1AF9">
        <w:rPr>
          <w:rFonts w:ascii="Times New Roman" w:hAnsi="Times New Roman" w:cs="Times New Roman"/>
          <w:sz w:val="24"/>
          <w:szCs w:val="24"/>
        </w:rPr>
        <w:t>autora diz: “Política, sistemas econômicos, crença religiosa, vida familiar, ou ideologia e estruturas cognitivas, ou relaçõ</w:t>
      </w:r>
      <w:r w:rsidR="001E05EA" w:rsidRPr="00CD1AF9">
        <w:rPr>
          <w:rFonts w:ascii="Times New Roman" w:hAnsi="Times New Roman" w:cs="Times New Roman"/>
          <w:sz w:val="24"/>
          <w:szCs w:val="24"/>
        </w:rPr>
        <w:t>e</w:t>
      </w:r>
      <w:r w:rsidR="00342B38" w:rsidRPr="00CD1AF9">
        <w:rPr>
          <w:rFonts w:ascii="Times New Roman" w:hAnsi="Times New Roman" w:cs="Times New Roman"/>
          <w:sz w:val="24"/>
          <w:szCs w:val="24"/>
        </w:rPr>
        <w:t xml:space="preserve">s e forcas de produção, sistemas e eventos, tudo aparece para os ocidentais como níveis ou domínios distintos com que podemos lidar e cujas similaridades ou diferenças podemos então expor, mostrando suas relações </w:t>
      </w:r>
      <w:r w:rsidR="00342B38" w:rsidRPr="00CD1AF9">
        <w:rPr>
          <w:rFonts w:ascii="Times New Roman" w:hAnsi="Times New Roman" w:cs="Times New Roman"/>
          <w:sz w:val="24"/>
          <w:szCs w:val="24"/>
        </w:rPr>
        <w:lastRenderedPageBreak/>
        <w:t>recíprocas. E a partir dessa ordem - da ordem da conexão, digamos, entre política e religião, ou entre infra-estrutura e superestrutura - que precisamos compreender os mecanismos de um contraste entre troca mediada e não mediada ou entre identidades coletivas e singulares, ou entre formas masculinas e femininas, e os modos de operação dos contrastes sobre os contrastes”</w:t>
      </w:r>
      <w:r w:rsidR="00AE16B8">
        <w:rPr>
          <w:rFonts w:ascii="Times New Roman" w:hAnsi="Times New Roman" w:cs="Times New Roman"/>
          <w:sz w:val="24"/>
          <w:szCs w:val="24"/>
        </w:rPr>
        <w:t xml:space="preserve"> (pg. 283)</w:t>
      </w:r>
      <w:r w:rsidR="00342B38" w:rsidRPr="00CD1AF9">
        <w:rPr>
          <w:rFonts w:ascii="Times New Roman" w:hAnsi="Times New Roman" w:cs="Times New Roman"/>
          <w:sz w:val="24"/>
          <w:szCs w:val="24"/>
        </w:rPr>
        <w:t>.</w:t>
      </w:r>
      <w:r w:rsidR="001E05EA" w:rsidRPr="00CD1AF9">
        <w:rPr>
          <w:rFonts w:ascii="Times New Roman" w:hAnsi="Times New Roman" w:cs="Times New Roman"/>
          <w:sz w:val="24"/>
          <w:szCs w:val="24"/>
        </w:rPr>
        <w:t xml:space="preserve"> De que forma a autora justifica a “complicada pletora de termos” da própria argumentação</w:t>
      </w:r>
      <w:r w:rsidR="00B8798C" w:rsidRPr="00CD1AF9">
        <w:rPr>
          <w:rFonts w:ascii="Times New Roman" w:hAnsi="Times New Roman" w:cs="Times New Roman"/>
          <w:sz w:val="24"/>
          <w:szCs w:val="24"/>
        </w:rPr>
        <w:t>, no final do capítulo 7</w:t>
      </w:r>
      <w:r w:rsidR="001E05EA" w:rsidRPr="00CD1AF9">
        <w:rPr>
          <w:rFonts w:ascii="Times New Roman" w:hAnsi="Times New Roman" w:cs="Times New Roman"/>
          <w:sz w:val="24"/>
          <w:szCs w:val="24"/>
        </w:rPr>
        <w:t>?</w:t>
      </w:r>
    </w:p>
    <w:p w:rsidR="004E415E" w:rsidRPr="00CD1AF9" w:rsidRDefault="004E415E" w:rsidP="00CD1A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0C95" w:rsidRPr="00CD1AF9" w:rsidRDefault="00290C95" w:rsidP="00CD1A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2127" w:rsidRPr="00CD1AF9" w:rsidRDefault="00312127" w:rsidP="00CD1A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AF9">
        <w:rPr>
          <w:rFonts w:ascii="Times New Roman" w:hAnsi="Times New Roman" w:cs="Times New Roman"/>
          <w:b/>
          <w:sz w:val="24"/>
          <w:szCs w:val="24"/>
        </w:rPr>
        <w:t>Capítulo 8: “Relações que separam”</w:t>
      </w:r>
    </w:p>
    <w:p w:rsidR="00312127" w:rsidRPr="00CD1AF9" w:rsidRDefault="00312127" w:rsidP="00CD1A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3C1E" w:rsidRPr="00CD1AF9" w:rsidRDefault="00840B8A" w:rsidP="00CD1A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30D5E" w:rsidRPr="00CD1AF9">
        <w:rPr>
          <w:rFonts w:ascii="Times New Roman" w:hAnsi="Times New Roman" w:cs="Times New Roman"/>
          <w:sz w:val="24"/>
          <w:szCs w:val="24"/>
        </w:rPr>
        <w:t xml:space="preserve"> –</w:t>
      </w:r>
      <w:r w:rsidR="008A2470" w:rsidRPr="00CD1AF9">
        <w:rPr>
          <w:rFonts w:ascii="Times New Roman" w:hAnsi="Times New Roman" w:cs="Times New Roman"/>
          <w:sz w:val="24"/>
          <w:szCs w:val="24"/>
        </w:rPr>
        <w:t xml:space="preserve"> “A troca mediada evoca a imagem nativa de que as pessoas são capazes de destacar partes de si mesmas em seus relacionamentos com as outras. Seu efeito se mostra no ‘fluxo’ dos itens”</w:t>
      </w:r>
      <w:r w:rsidR="00AE16B8">
        <w:rPr>
          <w:rFonts w:ascii="Times New Roman" w:hAnsi="Times New Roman" w:cs="Times New Roman"/>
          <w:sz w:val="24"/>
          <w:szCs w:val="24"/>
        </w:rPr>
        <w:t xml:space="preserve"> (pg. 289)</w:t>
      </w:r>
      <w:r w:rsidR="008A2470" w:rsidRPr="00CD1AF9">
        <w:rPr>
          <w:rFonts w:ascii="Times New Roman" w:hAnsi="Times New Roman" w:cs="Times New Roman"/>
          <w:sz w:val="24"/>
          <w:szCs w:val="24"/>
        </w:rPr>
        <w:t xml:space="preserve">. Descreva a maneira pela </w:t>
      </w:r>
      <w:proofErr w:type="gramStart"/>
      <w:r w:rsidR="008A2470" w:rsidRPr="00CD1AF9">
        <w:rPr>
          <w:rFonts w:ascii="Times New Roman" w:hAnsi="Times New Roman" w:cs="Times New Roman"/>
          <w:sz w:val="24"/>
          <w:szCs w:val="24"/>
        </w:rPr>
        <w:t>qual objetos</w:t>
      </w:r>
      <w:proofErr w:type="gramEnd"/>
      <w:r w:rsidR="008A2470" w:rsidRPr="00CD1AF9">
        <w:rPr>
          <w:rFonts w:ascii="Times New Roman" w:hAnsi="Times New Roman" w:cs="Times New Roman"/>
          <w:sz w:val="24"/>
          <w:szCs w:val="24"/>
        </w:rPr>
        <w:t xml:space="preserve"> de valor podem ser destacados de uma pessoa e ligados a outra, considerando os efeitos das relações de gênero destacados pela autora</w:t>
      </w:r>
      <w:r w:rsidR="00F232FD">
        <w:rPr>
          <w:rFonts w:ascii="Times New Roman" w:hAnsi="Times New Roman" w:cs="Times New Roman"/>
          <w:sz w:val="24"/>
          <w:szCs w:val="24"/>
        </w:rPr>
        <w:t xml:space="preserve"> (“irmão”/“</w:t>
      </w:r>
      <w:r w:rsidR="008A2470" w:rsidRPr="00CD1AF9">
        <w:rPr>
          <w:rFonts w:ascii="Times New Roman" w:hAnsi="Times New Roman" w:cs="Times New Roman"/>
          <w:sz w:val="24"/>
          <w:szCs w:val="24"/>
        </w:rPr>
        <w:t>irmã</w:t>
      </w:r>
      <w:r w:rsidR="00F232FD">
        <w:rPr>
          <w:rFonts w:ascii="Times New Roman" w:hAnsi="Times New Roman" w:cs="Times New Roman"/>
          <w:sz w:val="24"/>
          <w:szCs w:val="24"/>
        </w:rPr>
        <w:t>”</w:t>
      </w:r>
      <w:r w:rsidR="008A2470" w:rsidRPr="00CD1AF9">
        <w:rPr>
          <w:rFonts w:ascii="Times New Roman" w:hAnsi="Times New Roman" w:cs="Times New Roman"/>
          <w:sz w:val="24"/>
          <w:szCs w:val="24"/>
        </w:rPr>
        <w:t xml:space="preserve">; </w:t>
      </w:r>
      <w:r w:rsidR="00F232FD">
        <w:rPr>
          <w:rFonts w:ascii="Times New Roman" w:hAnsi="Times New Roman" w:cs="Times New Roman"/>
          <w:sz w:val="24"/>
          <w:szCs w:val="24"/>
        </w:rPr>
        <w:t>“marido”/”</w:t>
      </w:r>
      <w:r w:rsidR="008A2470" w:rsidRPr="00CD1AF9">
        <w:rPr>
          <w:rFonts w:ascii="Times New Roman" w:hAnsi="Times New Roman" w:cs="Times New Roman"/>
          <w:sz w:val="24"/>
          <w:szCs w:val="24"/>
        </w:rPr>
        <w:t>mulher</w:t>
      </w:r>
      <w:r w:rsidR="00F232FD">
        <w:rPr>
          <w:rFonts w:ascii="Times New Roman" w:hAnsi="Times New Roman" w:cs="Times New Roman"/>
          <w:sz w:val="24"/>
          <w:szCs w:val="24"/>
        </w:rPr>
        <w:t>”</w:t>
      </w:r>
      <w:r w:rsidR="008A2470" w:rsidRPr="00CD1AF9">
        <w:rPr>
          <w:rFonts w:ascii="Times New Roman" w:hAnsi="Times New Roman" w:cs="Times New Roman"/>
          <w:sz w:val="24"/>
          <w:szCs w:val="24"/>
        </w:rPr>
        <w:t>).</w:t>
      </w:r>
    </w:p>
    <w:p w:rsidR="00330D5E" w:rsidRPr="00CD1AF9" w:rsidRDefault="00330D5E" w:rsidP="00CD1A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23A5" w:rsidRPr="00CD1AF9" w:rsidRDefault="00840B8A" w:rsidP="00CD1A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30D5E" w:rsidRPr="00CD1AF9">
        <w:rPr>
          <w:rFonts w:ascii="Times New Roman" w:hAnsi="Times New Roman" w:cs="Times New Roman"/>
          <w:sz w:val="24"/>
          <w:szCs w:val="24"/>
        </w:rPr>
        <w:t xml:space="preserve"> – </w:t>
      </w:r>
      <w:r w:rsidR="008A2470" w:rsidRPr="00CD1AF9">
        <w:rPr>
          <w:rFonts w:ascii="Times New Roman" w:hAnsi="Times New Roman" w:cs="Times New Roman"/>
          <w:sz w:val="24"/>
          <w:szCs w:val="24"/>
        </w:rPr>
        <w:t>A autora afirma que os bens são “metáforas de pessoas”</w:t>
      </w:r>
      <w:r w:rsidR="009623A5" w:rsidRPr="00CD1AF9">
        <w:rPr>
          <w:rFonts w:ascii="Times New Roman" w:hAnsi="Times New Roman" w:cs="Times New Roman"/>
          <w:sz w:val="24"/>
          <w:szCs w:val="24"/>
        </w:rPr>
        <w:t xml:space="preserve"> </w:t>
      </w:r>
      <w:r w:rsidR="008A2470" w:rsidRPr="00CD1AF9">
        <w:rPr>
          <w:rFonts w:ascii="Times New Roman" w:hAnsi="Times New Roman" w:cs="Times New Roman"/>
          <w:sz w:val="24"/>
          <w:szCs w:val="24"/>
        </w:rPr>
        <w:t xml:space="preserve">e, ao mesmo tempo, são criados “metonimicamente”. </w:t>
      </w:r>
      <w:r w:rsidR="009623A5" w:rsidRPr="00CD1AF9">
        <w:rPr>
          <w:rFonts w:ascii="Times New Roman" w:hAnsi="Times New Roman" w:cs="Times New Roman"/>
          <w:sz w:val="24"/>
          <w:szCs w:val="24"/>
        </w:rPr>
        <w:t>Justifiqu</w:t>
      </w:r>
      <w:r w:rsidR="008A2470" w:rsidRPr="00CD1AF9">
        <w:rPr>
          <w:rFonts w:ascii="Times New Roman" w:hAnsi="Times New Roman" w:cs="Times New Roman"/>
          <w:sz w:val="24"/>
          <w:szCs w:val="24"/>
        </w:rPr>
        <w:t xml:space="preserve">e </w:t>
      </w:r>
      <w:r w:rsidR="009623A5" w:rsidRPr="00CD1AF9">
        <w:rPr>
          <w:rFonts w:ascii="Times New Roman" w:hAnsi="Times New Roman" w:cs="Times New Roman"/>
          <w:sz w:val="24"/>
          <w:szCs w:val="24"/>
        </w:rPr>
        <w:t xml:space="preserve">a escolha destas figuras de linguagem para a descrição da troca </w:t>
      </w:r>
      <w:proofErr w:type="spellStart"/>
      <w:r w:rsidR="009623A5" w:rsidRPr="00CD1AF9">
        <w:rPr>
          <w:rFonts w:ascii="Times New Roman" w:hAnsi="Times New Roman" w:cs="Times New Roman"/>
          <w:i/>
          <w:sz w:val="24"/>
          <w:szCs w:val="24"/>
        </w:rPr>
        <w:t>kula</w:t>
      </w:r>
      <w:proofErr w:type="spellEnd"/>
      <w:r w:rsidR="009623A5" w:rsidRPr="00CD1AF9">
        <w:rPr>
          <w:rFonts w:ascii="Times New Roman" w:hAnsi="Times New Roman" w:cs="Times New Roman"/>
          <w:sz w:val="24"/>
          <w:szCs w:val="24"/>
        </w:rPr>
        <w:t xml:space="preserve"> entre os melanésios.</w:t>
      </w:r>
    </w:p>
    <w:p w:rsidR="00330D5E" w:rsidRPr="00CD1AF9" w:rsidRDefault="00330D5E" w:rsidP="00CD1A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0D5E" w:rsidRPr="00CD1AF9" w:rsidRDefault="00840B8A" w:rsidP="00CD1A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30D5E" w:rsidRPr="00CD1AF9">
        <w:rPr>
          <w:rFonts w:ascii="Times New Roman" w:hAnsi="Times New Roman" w:cs="Times New Roman"/>
          <w:sz w:val="24"/>
          <w:szCs w:val="24"/>
        </w:rPr>
        <w:t xml:space="preserve"> – </w:t>
      </w:r>
      <w:r w:rsidR="00E04644" w:rsidRPr="00CD1AF9">
        <w:rPr>
          <w:rFonts w:ascii="Times New Roman" w:hAnsi="Times New Roman" w:cs="Times New Roman"/>
          <w:sz w:val="24"/>
          <w:szCs w:val="24"/>
        </w:rPr>
        <w:t>Comente a afirmação a seguir com base nas relações de trabalho entre homens e mulheres</w:t>
      </w:r>
      <w:r w:rsidR="005F3A1A" w:rsidRPr="00CD1AF9">
        <w:rPr>
          <w:rFonts w:ascii="Times New Roman" w:hAnsi="Times New Roman" w:cs="Times New Roman"/>
          <w:sz w:val="24"/>
          <w:szCs w:val="24"/>
        </w:rPr>
        <w:t xml:space="preserve"> </w:t>
      </w:r>
      <w:r w:rsidR="002C6743" w:rsidRPr="00CD1AF9">
        <w:rPr>
          <w:rFonts w:ascii="Times New Roman" w:hAnsi="Times New Roman" w:cs="Times New Roman"/>
          <w:sz w:val="24"/>
          <w:szCs w:val="24"/>
        </w:rPr>
        <w:t>na Melanésia e os seus efe</w:t>
      </w:r>
      <w:r w:rsidR="00BA48B9" w:rsidRPr="00CD1AF9">
        <w:rPr>
          <w:rFonts w:ascii="Times New Roman" w:hAnsi="Times New Roman" w:cs="Times New Roman"/>
          <w:sz w:val="24"/>
          <w:szCs w:val="24"/>
        </w:rPr>
        <w:t>itos</w:t>
      </w:r>
      <w:r w:rsidR="002370CE" w:rsidRPr="00CD1AF9">
        <w:rPr>
          <w:rFonts w:ascii="Times New Roman" w:hAnsi="Times New Roman" w:cs="Times New Roman"/>
          <w:sz w:val="24"/>
          <w:szCs w:val="24"/>
        </w:rPr>
        <w:t xml:space="preserve"> nas trocas mediadas</w:t>
      </w:r>
      <w:r w:rsidR="00BA48B9" w:rsidRPr="00CD1AF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A48B9" w:rsidRPr="00840B8A">
        <w:rPr>
          <w:rFonts w:ascii="Times New Roman" w:hAnsi="Times New Roman" w:cs="Times New Roman"/>
          <w:i/>
          <w:sz w:val="24"/>
          <w:szCs w:val="24"/>
        </w:rPr>
        <w:t>mwal</w:t>
      </w:r>
      <w:proofErr w:type="spellEnd"/>
      <w:r w:rsidR="00BA48B9" w:rsidRPr="00CD1AF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BA48B9" w:rsidRPr="00840B8A">
        <w:rPr>
          <w:rFonts w:ascii="Times New Roman" w:hAnsi="Times New Roman" w:cs="Times New Roman"/>
          <w:i/>
          <w:sz w:val="24"/>
          <w:szCs w:val="24"/>
        </w:rPr>
        <w:t>veigun</w:t>
      </w:r>
      <w:proofErr w:type="spellEnd"/>
      <w:r w:rsidR="00BA48B9" w:rsidRPr="00CD1AF9">
        <w:rPr>
          <w:rFonts w:ascii="Times New Roman" w:hAnsi="Times New Roman" w:cs="Times New Roman"/>
          <w:sz w:val="24"/>
          <w:szCs w:val="24"/>
        </w:rPr>
        <w:t>) e não mediadas (</w:t>
      </w:r>
      <w:proofErr w:type="spellStart"/>
      <w:r w:rsidR="00BA48B9" w:rsidRPr="00840B8A">
        <w:rPr>
          <w:rFonts w:ascii="Times New Roman" w:hAnsi="Times New Roman" w:cs="Times New Roman"/>
          <w:i/>
          <w:sz w:val="24"/>
          <w:szCs w:val="24"/>
        </w:rPr>
        <w:t>kitoum</w:t>
      </w:r>
      <w:proofErr w:type="spellEnd"/>
      <w:r w:rsidR="00BA48B9" w:rsidRPr="00CD1AF9">
        <w:rPr>
          <w:rFonts w:ascii="Times New Roman" w:hAnsi="Times New Roman" w:cs="Times New Roman"/>
          <w:sz w:val="24"/>
          <w:szCs w:val="24"/>
        </w:rPr>
        <w:t>)</w:t>
      </w:r>
      <w:r w:rsidR="00E04644" w:rsidRPr="00CD1AF9">
        <w:rPr>
          <w:rFonts w:ascii="Times New Roman" w:hAnsi="Times New Roman" w:cs="Times New Roman"/>
          <w:sz w:val="24"/>
          <w:szCs w:val="24"/>
        </w:rPr>
        <w:t>: “De fato, só com referência a um homem o trabalho de uma mulher pode aparecer como riqueza”</w:t>
      </w:r>
      <w:r w:rsidR="00990147">
        <w:rPr>
          <w:rFonts w:ascii="Times New Roman" w:hAnsi="Times New Roman" w:cs="Times New Roman"/>
          <w:sz w:val="24"/>
          <w:szCs w:val="24"/>
        </w:rPr>
        <w:t xml:space="preserve"> (pg. 295)</w:t>
      </w:r>
      <w:r w:rsidR="00E04644" w:rsidRPr="00CD1AF9">
        <w:rPr>
          <w:rFonts w:ascii="Times New Roman" w:hAnsi="Times New Roman" w:cs="Times New Roman"/>
          <w:sz w:val="24"/>
          <w:szCs w:val="24"/>
        </w:rPr>
        <w:t>.</w:t>
      </w:r>
    </w:p>
    <w:p w:rsidR="00330D5E" w:rsidRPr="00CD1AF9" w:rsidRDefault="00330D5E" w:rsidP="00CD1A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0D5E" w:rsidRPr="00CD1AF9" w:rsidRDefault="00840B8A" w:rsidP="00CD1A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330D5E" w:rsidRPr="00CD1AF9">
        <w:rPr>
          <w:rFonts w:ascii="Times New Roman" w:hAnsi="Times New Roman" w:cs="Times New Roman"/>
          <w:sz w:val="24"/>
          <w:szCs w:val="24"/>
        </w:rPr>
        <w:t xml:space="preserve"> </w:t>
      </w:r>
      <w:r w:rsidR="003D36CC" w:rsidRPr="00CD1AF9">
        <w:rPr>
          <w:rFonts w:ascii="Times New Roman" w:hAnsi="Times New Roman" w:cs="Times New Roman"/>
          <w:sz w:val="24"/>
          <w:szCs w:val="24"/>
        </w:rPr>
        <w:t xml:space="preserve">– Por que o conceito de “incremento” é capaz de distinguir o </w:t>
      </w:r>
      <w:proofErr w:type="spellStart"/>
      <w:r w:rsidR="003D36CC" w:rsidRPr="00CD1AF9">
        <w:rPr>
          <w:rFonts w:ascii="Times New Roman" w:hAnsi="Times New Roman" w:cs="Times New Roman"/>
          <w:i/>
          <w:sz w:val="24"/>
          <w:szCs w:val="24"/>
        </w:rPr>
        <w:t>moka</w:t>
      </w:r>
      <w:proofErr w:type="spellEnd"/>
      <w:r w:rsidR="003D36CC" w:rsidRPr="00CD1AF9">
        <w:rPr>
          <w:rFonts w:ascii="Times New Roman" w:hAnsi="Times New Roman" w:cs="Times New Roman"/>
          <w:sz w:val="24"/>
          <w:szCs w:val="24"/>
        </w:rPr>
        <w:t xml:space="preserve"> dos sistemas do </w:t>
      </w:r>
      <w:proofErr w:type="spellStart"/>
      <w:r w:rsidR="003D36CC" w:rsidRPr="00CD1AF9">
        <w:rPr>
          <w:rFonts w:ascii="Times New Roman" w:hAnsi="Times New Roman" w:cs="Times New Roman"/>
          <w:i/>
          <w:sz w:val="24"/>
          <w:szCs w:val="24"/>
        </w:rPr>
        <w:t>kula</w:t>
      </w:r>
      <w:proofErr w:type="spellEnd"/>
      <w:r w:rsidR="003D36CC" w:rsidRPr="00CD1AF9">
        <w:rPr>
          <w:rFonts w:ascii="Times New Roman" w:hAnsi="Times New Roman" w:cs="Times New Roman"/>
          <w:i/>
          <w:sz w:val="24"/>
          <w:szCs w:val="24"/>
        </w:rPr>
        <w:t xml:space="preserve"> e </w:t>
      </w:r>
      <w:r w:rsidR="003D36CC" w:rsidRPr="00CD1AF9">
        <w:rPr>
          <w:rFonts w:ascii="Times New Roman" w:hAnsi="Times New Roman" w:cs="Times New Roman"/>
          <w:sz w:val="24"/>
          <w:szCs w:val="24"/>
        </w:rPr>
        <w:t xml:space="preserve">de que maneira ele contribui para a análise da autora sobre </w:t>
      </w:r>
      <w:r w:rsidR="00F2727C" w:rsidRPr="00CD1AF9">
        <w:rPr>
          <w:rFonts w:ascii="Times New Roman" w:hAnsi="Times New Roman" w:cs="Times New Roman"/>
          <w:sz w:val="24"/>
          <w:szCs w:val="24"/>
        </w:rPr>
        <w:t>a distinção de “elementos femininos” e “elementos masculinos”</w:t>
      </w:r>
      <w:r w:rsidR="003D36CC" w:rsidRPr="00CD1AF9">
        <w:rPr>
          <w:rFonts w:ascii="Times New Roman" w:hAnsi="Times New Roman" w:cs="Times New Roman"/>
          <w:sz w:val="24"/>
          <w:szCs w:val="24"/>
        </w:rPr>
        <w:t>?</w:t>
      </w:r>
    </w:p>
    <w:p w:rsidR="003D36CC" w:rsidRPr="00CD1AF9" w:rsidRDefault="003D36CC" w:rsidP="00CD1A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3C1E" w:rsidRPr="00CD1AF9" w:rsidRDefault="00840B8A" w:rsidP="00CD1A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3D36CC" w:rsidRPr="00CD1AF9">
        <w:rPr>
          <w:rFonts w:ascii="Times New Roman" w:hAnsi="Times New Roman" w:cs="Times New Roman"/>
          <w:sz w:val="24"/>
          <w:szCs w:val="24"/>
        </w:rPr>
        <w:t xml:space="preserve"> </w:t>
      </w:r>
      <w:r w:rsidR="005F0CC4" w:rsidRPr="00CD1AF9">
        <w:rPr>
          <w:rFonts w:ascii="Times New Roman" w:hAnsi="Times New Roman" w:cs="Times New Roman"/>
          <w:sz w:val="24"/>
          <w:szCs w:val="24"/>
        </w:rPr>
        <w:t>–</w:t>
      </w:r>
      <w:r w:rsidR="003D36CC" w:rsidRPr="00CD1AF9">
        <w:rPr>
          <w:rFonts w:ascii="Times New Roman" w:hAnsi="Times New Roman" w:cs="Times New Roman"/>
          <w:sz w:val="24"/>
          <w:szCs w:val="24"/>
        </w:rPr>
        <w:t xml:space="preserve"> </w:t>
      </w:r>
      <w:r w:rsidR="005F0CC4" w:rsidRPr="00CD1AF9">
        <w:rPr>
          <w:rFonts w:ascii="Times New Roman" w:hAnsi="Times New Roman" w:cs="Times New Roman"/>
          <w:sz w:val="24"/>
          <w:szCs w:val="24"/>
        </w:rPr>
        <w:t xml:space="preserve">“O menosprezo, por parte dos homens </w:t>
      </w:r>
      <w:proofErr w:type="spellStart"/>
      <w:r w:rsidR="005F0CC4" w:rsidRPr="00CD1AF9">
        <w:rPr>
          <w:rFonts w:ascii="Times New Roman" w:hAnsi="Times New Roman" w:cs="Times New Roman"/>
          <w:sz w:val="24"/>
          <w:szCs w:val="24"/>
        </w:rPr>
        <w:t>hagen</w:t>
      </w:r>
      <w:proofErr w:type="spellEnd"/>
      <w:r w:rsidR="005F0CC4" w:rsidRPr="00CD1AF9">
        <w:rPr>
          <w:rFonts w:ascii="Times New Roman" w:hAnsi="Times New Roman" w:cs="Times New Roman"/>
          <w:sz w:val="24"/>
          <w:szCs w:val="24"/>
        </w:rPr>
        <w:t>, da atividade produtiva como feminin</w:t>
      </w:r>
      <w:r w:rsidR="000B4CB6" w:rsidRPr="00CD1AF9">
        <w:rPr>
          <w:rFonts w:ascii="Times New Roman" w:hAnsi="Times New Roman" w:cs="Times New Roman"/>
          <w:sz w:val="24"/>
          <w:szCs w:val="24"/>
        </w:rPr>
        <w:t>a e das coisas femininas como ‘lixo’, em antítese ao ganho de ‘prestígio’, é uma separaçã</w:t>
      </w:r>
      <w:r w:rsidR="005F0CC4" w:rsidRPr="00CD1AF9">
        <w:rPr>
          <w:rFonts w:ascii="Times New Roman" w:hAnsi="Times New Roman" w:cs="Times New Roman"/>
          <w:sz w:val="24"/>
          <w:szCs w:val="24"/>
        </w:rPr>
        <w:t>o que só pode aparecer em virtude da possibilidade alter</w:t>
      </w:r>
      <w:r w:rsidR="000B4CB6" w:rsidRPr="00CD1AF9">
        <w:rPr>
          <w:rFonts w:ascii="Times New Roman" w:hAnsi="Times New Roman" w:cs="Times New Roman"/>
          <w:sz w:val="24"/>
          <w:szCs w:val="24"/>
        </w:rPr>
        <w:t>nativa dos homens replicarem um</w:t>
      </w:r>
      <w:r w:rsidR="005F0CC4" w:rsidRPr="00CD1AF9">
        <w:rPr>
          <w:rFonts w:ascii="Times New Roman" w:hAnsi="Times New Roman" w:cs="Times New Roman"/>
          <w:sz w:val="24"/>
          <w:szCs w:val="24"/>
        </w:rPr>
        <w:t>a id</w:t>
      </w:r>
      <w:r w:rsidR="000B4CB6" w:rsidRPr="00CD1AF9">
        <w:rPr>
          <w:rFonts w:ascii="Times New Roman" w:hAnsi="Times New Roman" w:cs="Times New Roman"/>
          <w:sz w:val="24"/>
          <w:szCs w:val="24"/>
        </w:rPr>
        <w:t>entidade semelhante entre si”</w:t>
      </w:r>
      <w:r w:rsidR="00990147">
        <w:rPr>
          <w:rFonts w:ascii="Times New Roman" w:hAnsi="Times New Roman" w:cs="Times New Roman"/>
          <w:sz w:val="24"/>
          <w:szCs w:val="24"/>
        </w:rPr>
        <w:t xml:space="preserve"> (pg. 306)</w:t>
      </w:r>
      <w:r w:rsidR="000B4CB6" w:rsidRPr="00CD1AF9">
        <w:rPr>
          <w:rFonts w:ascii="Times New Roman" w:hAnsi="Times New Roman" w:cs="Times New Roman"/>
          <w:sz w:val="24"/>
          <w:szCs w:val="24"/>
        </w:rPr>
        <w:t>. Comente o</w:t>
      </w:r>
      <w:r w:rsidR="00836013" w:rsidRPr="00CD1AF9">
        <w:rPr>
          <w:rFonts w:ascii="Times New Roman" w:hAnsi="Times New Roman" w:cs="Times New Roman"/>
          <w:sz w:val="24"/>
          <w:szCs w:val="24"/>
        </w:rPr>
        <w:t>s</w:t>
      </w:r>
      <w:r w:rsidR="000B4CB6" w:rsidRPr="00CD1AF9">
        <w:rPr>
          <w:rFonts w:ascii="Times New Roman" w:hAnsi="Times New Roman" w:cs="Times New Roman"/>
          <w:sz w:val="24"/>
          <w:szCs w:val="24"/>
        </w:rPr>
        <w:t xml:space="preserve"> “simbolismo</w:t>
      </w:r>
      <w:r w:rsidR="00836013" w:rsidRPr="00CD1AF9">
        <w:rPr>
          <w:rFonts w:ascii="Times New Roman" w:hAnsi="Times New Roman" w:cs="Times New Roman"/>
          <w:sz w:val="24"/>
          <w:szCs w:val="24"/>
        </w:rPr>
        <w:t>s</w:t>
      </w:r>
      <w:r w:rsidR="000B4CB6" w:rsidRPr="00CD1AF9">
        <w:rPr>
          <w:rFonts w:ascii="Times New Roman" w:hAnsi="Times New Roman" w:cs="Times New Roman"/>
          <w:sz w:val="24"/>
          <w:szCs w:val="24"/>
        </w:rPr>
        <w:t xml:space="preserve"> de gênero” em torno da noção de “prestígio”</w:t>
      </w:r>
      <w:r w:rsidR="00836013" w:rsidRPr="00CD1AF9">
        <w:rPr>
          <w:rFonts w:ascii="Times New Roman" w:hAnsi="Times New Roman" w:cs="Times New Roman"/>
          <w:sz w:val="24"/>
          <w:szCs w:val="24"/>
        </w:rPr>
        <w:t xml:space="preserve"> </w:t>
      </w:r>
      <w:r w:rsidR="000B4CB6" w:rsidRPr="00CD1AF9">
        <w:rPr>
          <w:rFonts w:ascii="Times New Roman" w:hAnsi="Times New Roman" w:cs="Times New Roman"/>
          <w:sz w:val="24"/>
          <w:szCs w:val="24"/>
        </w:rPr>
        <w:t>na troca de dádivas.</w:t>
      </w:r>
    </w:p>
    <w:p w:rsidR="00C945F0" w:rsidRPr="00CD1AF9" w:rsidRDefault="00C945F0" w:rsidP="00CD1A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45F0" w:rsidRPr="00CD1AF9" w:rsidRDefault="00840B8A" w:rsidP="00CD1A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C945F0" w:rsidRPr="00CD1AF9">
        <w:rPr>
          <w:rFonts w:ascii="Times New Roman" w:hAnsi="Times New Roman" w:cs="Times New Roman"/>
          <w:sz w:val="24"/>
          <w:szCs w:val="24"/>
        </w:rPr>
        <w:t xml:space="preserve"> </w:t>
      </w:r>
      <w:r w:rsidR="003B03C3" w:rsidRPr="00CD1AF9">
        <w:rPr>
          <w:rFonts w:ascii="Times New Roman" w:hAnsi="Times New Roman" w:cs="Times New Roman"/>
          <w:sz w:val="24"/>
          <w:szCs w:val="24"/>
        </w:rPr>
        <w:t>–</w:t>
      </w:r>
      <w:r w:rsidR="00C945F0" w:rsidRPr="00CD1AF9">
        <w:rPr>
          <w:rFonts w:ascii="Times New Roman" w:hAnsi="Times New Roman" w:cs="Times New Roman"/>
          <w:sz w:val="24"/>
          <w:szCs w:val="24"/>
        </w:rPr>
        <w:t xml:space="preserve"> </w:t>
      </w:r>
      <w:r w:rsidR="003B03C3" w:rsidRPr="00CD1AF9">
        <w:rPr>
          <w:rFonts w:ascii="Times New Roman" w:hAnsi="Times New Roman" w:cs="Times New Roman"/>
          <w:sz w:val="24"/>
          <w:szCs w:val="24"/>
        </w:rPr>
        <w:t>“</w:t>
      </w:r>
      <w:r w:rsidR="00CD1AF9">
        <w:rPr>
          <w:rFonts w:ascii="Times New Roman" w:hAnsi="Times New Roman" w:cs="Times New Roman"/>
          <w:sz w:val="24"/>
          <w:szCs w:val="24"/>
        </w:rPr>
        <w:t>Não é leite ou sêmen, mas uma ‘criança’</w:t>
      </w:r>
      <w:r w:rsidR="003B03C3" w:rsidRPr="00CD1AF9">
        <w:rPr>
          <w:rFonts w:ascii="Times New Roman" w:hAnsi="Times New Roman" w:cs="Times New Roman"/>
          <w:sz w:val="24"/>
          <w:szCs w:val="24"/>
        </w:rPr>
        <w:t>. As flautas s</w:t>
      </w:r>
      <w:r w:rsidR="00CD1AF9">
        <w:rPr>
          <w:rFonts w:ascii="Times New Roman" w:hAnsi="Times New Roman" w:cs="Times New Roman"/>
          <w:sz w:val="24"/>
          <w:szCs w:val="24"/>
        </w:rPr>
        <w:t>ão crianças chorando. Se o noviço que se torna um ‘novo homem’ aparece como ‘criança’</w:t>
      </w:r>
      <w:r w:rsidR="003B03C3" w:rsidRPr="00CD1AF9">
        <w:rPr>
          <w:rFonts w:ascii="Times New Roman" w:hAnsi="Times New Roman" w:cs="Times New Roman"/>
          <w:sz w:val="24"/>
          <w:szCs w:val="24"/>
        </w:rPr>
        <w:t xml:space="preserve"> dos homens (veja a nota 22), ele é simultaneamente dotado da </w:t>
      </w:r>
      <w:r w:rsidR="00CD1AF9">
        <w:rPr>
          <w:rFonts w:ascii="Times New Roman" w:hAnsi="Times New Roman" w:cs="Times New Roman"/>
          <w:sz w:val="24"/>
          <w:szCs w:val="24"/>
        </w:rPr>
        <w:t>criança com a qual</w:t>
      </w:r>
      <w:r w:rsidR="003B03C3" w:rsidRPr="00CD1AF9">
        <w:rPr>
          <w:rFonts w:ascii="Times New Roman" w:hAnsi="Times New Roman" w:cs="Times New Roman"/>
          <w:sz w:val="24"/>
          <w:szCs w:val="24"/>
        </w:rPr>
        <w:t xml:space="preserve">, por sua vez, dotará a esposa. Ele já é </w:t>
      </w:r>
      <w:r w:rsidR="00CD1AF9">
        <w:rPr>
          <w:rFonts w:ascii="Times New Roman" w:hAnsi="Times New Roman" w:cs="Times New Roman"/>
          <w:sz w:val="24"/>
          <w:szCs w:val="24"/>
        </w:rPr>
        <w:t>a crianç</w:t>
      </w:r>
      <w:r w:rsidR="003B03C3" w:rsidRPr="00CD1AF9">
        <w:rPr>
          <w:rFonts w:ascii="Times New Roman" w:hAnsi="Times New Roman" w:cs="Times New Roman"/>
          <w:sz w:val="24"/>
          <w:szCs w:val="24"/>
        </w:rPr>
        <w:t>a que ele vai produzir”</w:t>
      </w:r>
      <w:r w:rsidR="00990147">
        <w:rPr>
          <w:rFonts w:ascii="Times New Roman" w:hAnsi="Times New Roman" w:cs="Times New Roman"/>
          <w:sz w:val="24"/>
          <w:szCs w:val="24"/>
        </w:rPr>
        <w:t xml:space="preserve"> (pg. 320)</w:t>
      </w:r>
      <w:r w:rsidR="003B03C3" w:rsidRPr="00CD1AF9">
        <w:rPr>
          <w:rFonts w:ascii="Times New Roman" w:hAnsi="Times New Roman" w:cs="Times New Roman"/>
          <w:sz w:val="24"/>
          <w:szCs w:val="24"/>
        </w:rPr>
        <w:t xml:space="preserve">. </w:t>
      </w:r>
      <w:r w:rsidR="00CD1AF9" w:rsidRPr="00CD1AF9">
        <w:rPr>
          <w:rFonts w:ascii="Times New Roman" w:hAnsi="Times New Roman" w:cs="Times New Roman"/>
          <w:sz w:val="24"/>
          <w:szCs w:val="24"/>
        </w:rPr>
        <w:t xml:space="preserve">O que </w:t>
      </w:r>
      <w:r w:rsidR="00CD1AF9">
        <w:rPr>
          <w:rFonts w:ascii="Times New Roman" w:hAnsi="Times New Roman" w:cs="Times New Roman"/>
          <w:sz w:val="24"/>
          <w:szCs w:val="24"/>
        </w:rPr>
        <w:t>é possível</w:t>
      </w:r>
      <w:r w:rsidR="00CD1AF9" w:rsidRPr="00CD1AF9">
        <w:rPr>
          <w:rFonts w:ascii="Times New Roman" w:hAnsi="Times New Roman" w:cs="Times New Roman"/>
          <w:sz w:val="24"/>
          <w:szCs w:val="24"/>
        </w:rPr>
        <w:t xml:space="preserve"> apreender, no sentido das relações de gênero, da analogia</w:t>
      </w:r>
      <w:r w:rsidR="003B03C3" w:rsidRPr="00CD1AF9">
        <w:rPr>
          <w:rFonts w:ascii="Times New Roman" w:hAnsi="Times New Roman" w:cs="Times New Roman"/>
          <w:sz w:val="24"/>
          <w:szCs w:val="24"/>
        </w:rPr>
        <w:t xml:space="preserve"> </w:t>
      </w:r>
      <w:r w:rsidR="00CD1AF9" w:rsidRPr="00CD1AF9">
        <w:rPr>
          <w:rFonts w:ascii="Times New Roman" w:hAnsi="Times New Roman" w:cs="Times New Roman"/>
          <w:sz w:val="24"/>
          <w:szCs w:val="24"/>
        </w:rPr>
        <w:t>entre “sêmen</w:t>
      </w:r>
      <w:proofErr w:type="gramStart"/>
      <w:r w:rsidR="00CD1AF9" w:rsidRPr="00CD1AF9">
        <w:rPr>
          <w:rFonts w:ascii="Times New Roman" w:hAnsi="Times New Roman" w:cs="Times New Roman"/>
          <w:sz w:val="24"/>
          <w:szCs w:val="24"/>
        </w:rPr>
        <w:t>”</w:t>
      </w:r>
      <w:proofErr w:type="gramEnd"/>
      <w:r w:rsidR="00F232FD">
        <w:rPr>
          <w:rFonts w:ascii="Times New Roman" w:hAnsi="Times New Roman" w:cs="Times New Roman"/>
          <w:sz w:val="24"/>
          <w:szCs w:val="24"/>
        </w:rPr>
        <w:t>/</w:t>
      </w:r>
      <w:r w:rsidR="00CD1AF9" w:rsidRPr="00CD1AF9">
        <w:rPr>
          <w:rFonts w:ascii="Times New Roman" w:hAnsi="Times New Roman" w:cs="Times New Roman"/>
          <w:sz w:val="24"/>
          <w:szCs w:val="24"/>
        </w:rPr>
        <w:t>“leite”</w:t>
      </w:r>
      <w:r w:rsidR="00CD1AF9">
        <w:rPr>
          <w:rFonts w:ascii="Times New Roman" w:hAnsi="Times New Roman" w:cs="Times New Roman"/>
          <w:sz w:val="24"/>
          <w:szCs w:val="24"/>
        </w:rPr>
        <w:t xml:space="preserve"> e “pênis”/”seio”</w:t>
      </w:r>
      <w:r w:rsidR="00CD1AF9" w:rsidRPr="00CD1AF9">
        <w:rPr>
          <w:rFonts w:ascii="Times New Roman" w:hAnsi="Times New Roman" w:cs="Times New Roman"/>
          <w:sz w:val="24"/>
          <w:szCs w:val="24"/>
        </w:rPr>
        <w:t>?</w:t>
      </w:r>
    </w:p>
    <w:sectPr w:rsidR="00C945F0" w:rsidRPr="00CD1AF9" w:rsidSect="00840B8A">
      <w:pgSz w:w="11906" w:h="16838"/>
      <w:pgMar w:top="1418" w:right="170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318C"/>
    <w:rsid w:val="00040683"/>
    <w:rsid w:val="00085A2D"/>
    <w:rsid w:val="000B4CB6"/>
    <w:rsid w:val="00193B2D"/>
    <w:rsid w:val="001E05EA"/>
    <w:rsid w:val="00222881"/>
    <w:rsid w:val="002370CE"/>
    <w:rsid w:val="00290C95"/>
    <w:rsid w:val="002C6743"/>
    <w:rsid w:val="00312127"/>
    <w:rsid w:val="00330D5E"/>
    <w:rsid w:val="00342B38"/>
    <w:rsid w:val="00347E9D"/>
    <w:rsid w:val="00385B62"/>
    <w:rsid w:val="003B03C3"/>
    <w:rsid w:val="003D36CC"/>
    <w:rsid w:val="003D4900"/>
    <w:rsid w:val="003E6450"/>
    <w:rsid w:val="00402E9E"/>
    <w:rsid w:val="004C0752"/>
    <w:rsid w:val="004E415E"/>
    <w:rsid w:val="004F2240"/>
    <w:rsid w:val="005F0CC4"/>
    <w:rsid w:val="005F3A1A"/>
    <w:rsid w:val="0069427C"/>
    <w:rsid w:val="007220CA"/>
    <w:rsid w:val="007A79C2"/>
    <w:rsid w:val="00802D14"/>
    <w:rsid w:val="00836013"/>
    <w:rsid w:val="00840B8A"/>
    <w:rsid w:val="00883EEE"/>
    <w:rsid w:val="008908E9"/>
    <w:rsid w:val="008A2470"/>
    <w:rsid w:val="009623A5"/>
    <w:rsid w:val="00983C1E"/>
    <w:rsid w:val="00990147"/>
    <w:rsid w:val="0099319B"/>
    <w:rsid w:val="009A2E26"/>
    <w:rsid w:val="00AE16B8"/>
    <w:rsid w:val="00B8798C"/>
    <w:rsid w:val="00BA48B9"/>
    <w:rsid w:val="00BB51B5"/>
    <w:rsid w:val="00BC733A"/>
    <w:rsid w:val="00BF7CB7"/>
    <w:rsid w:val="00C945F0"/>
    <w:rsid w:val="00CD1AF9"/>
    <w:rsid w:val="00CF0AEC"/>
    <w:rsid w:val="00E04644"/>
    <w:rsid w:val="00E20E70"/>
    <w:rsid w:val="00E21631"/>
    <w:rsid w:val="00E229C9"/>
    <w:rsid w:val="00EA318C"/>
    <w:rsid w:val="00F1446F"/>
    <w:rsid w:val="00F232FD"/>
    <w:rsid w:val="00F27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18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793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Rafaela</dc:creator>
  <cp:lastModifiedBy>Julio</cp:lastModifiedBy>
  <cp:revision>2</cp:revision>
  <dcterms:created xsi:type="dcterms:W3CDTF">2016-11-01T13:17:00Z</dcterms:created>
  <dcterms:modified xsi:type="dcterms:W3CDTF">2016-11-01T13:17:00Z</dcterms:modified>
</cp:coreProperties>
</file>