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B35C7" w14:textId="77777777" w:rsidR="007C595A" w:rsidRDefault="0047798B" w:rsidP="00BE11CC">
      <w:pPr>
        <w:pStyle w:val="Ttulo"/>
        <w:ind w:firstLine="0"/>
        <w:rPr>
          <w:rFonts w:ascii="Verdana" w:hAnsi="Verdana"/>
        </w:rPr>
      </w:pPr>
      <w:r>
        <w:rPr>
          <w:rFonts w:ascii="Verdana" w:hAnsi="Verdana"/>
        </w:rPr>
        <w:t xml:space="preserve">Exercício – Etapa </w:t>
      </w:r>
      <w:proofErr w:type="gramStart"/>
      <w:r w:rsidR="00744527">
        <w:rPr>
          <w:rFonts w:ascii="Verdana" w:hAnsi="Verdana"/>
        </w:rPr>
        <w:t>5</w:t>
      </w:r>
      <w:proofErr w:type="gramEnd"/>
    </w:p>
    <w:p w14:paraId="405B057C" w14:textId="77777777" w:rsidR="007C595A" w:rsidRDefault="007C595A">
      <w:pPr>
        <w:pStyle w:val="Ttulo"/>
        <w:rPr>
          <w:rFonts w:ascii="Verdana" w:hAnsi="Verdana"/>
        </w:rPr>
      </w:pPr>
    </w:p>
    <w:p w14:paraId="7EEE38FD" w14:textId="77777777" w:rsidR="007C595A" w:rsidRDefault="007C595A">
      <w:pPr>
        <w:pStyle w:val="Ttulo"/>
        <w:rPr>
          <w:rFonts w:ascii="Verdana" w:hAnsi="Verdana"/>
        </w:rPr>
      </w:pPr>
      <w:r>
        <w:rPr>
          <w:rFonts w:ascii="Verdana" w:hAnsi="Verdana"/>
        </w:rPr>
        <w:t>PEA 2200 / PEA 3100</w:t>
      </w:r>
    </w:p>
    <w:p w14:paraId="140D450A" w14:textId="77777777" w:rsidR="007C595A" w:rsidRDefault="007C595A">
      <w:pPr>
        <w:pStyle w:val="Ttulo"/>
        <w:rPr>
          <w:rFonts w:ascii="Verdana" w:hAnsi="Verdana"/>
        </w:rPr>
      </w:pPr>
    </w:p>
    <w:p w14:paraId="5C1E3F50" w14:textId="77777777" w:rsidR="007C595A" w:rsidRDefault="009B0FAA">
      <w:pPr>
        <w:pStyle w:val="Ttulo"/>
        <w:rPr>
          <w:rFonts w:ascii="Verdana" w:hAnsi="Verdana"/>
        </w:rPr>
      </w:pPr>
      <w:r>
        <w:rPr>
          <w:rFonts w:ascii="Verdana" w:hAnsi="Verdana"/>
        </w:rPr>
        <w:t xml:space="preserve">Etapa </w:t>
      </w:r>
      <w:r w:rsidR="00047384">
        <w:rPr>
          <w:rFonts w:ascii="Verdana" w:hAnsi="Verdana"/>
        </w:rPr>
        <w:t>5</w:t>
      </w:r>
      <w:r w:rsidR="00105706">
        <w:rPr>
          <w:rFonts w:ascii="Verdana" w:hAnsi="Verdana"/>
        </w:rPr>
        <w:t xml:space="preserve"> - </w:t>
      </w:r>
      <w:r w:rsidR="004D3940">
        <w:t xml:space="preserve">Energia, Desenvolvimento e Meio </w:t>
      </w:r>
      <w:r w:rsidR="00AF1021">
        <w:t>Ambiente.</w:t>
      </w:r>
    </w:p>
    <w:p w14:paraId="0F6FC020" w14:textId="77777777" w:rsidR="004D3940" w:rsidRDefault="004D3940" w:rsidP="00F13ACC">
      <w:pPr>
        <w:jc w:val="both"/>
        <w:rPr>
          <w:rFonts w:ascii="Verdana" w:hAnsi="Verdana"/>
          <w:i/>
          <w:color w:val="FF0000"/>
        </w:rPr>
      </w:pPr>
    </w:p>
    <w:p w14:paraId="4D2A39DB" w14:textId="77777777" w:rsidR="007C595A" w:rsidRDefault="00F13ACC" w:rsidP="00F13ACC">
      <w:pPr>
        <w:jc w:val="both"/>
        <w:rPr>
          <w:rFonts w:ascii="Verdana" w:hAnsi="Verdana"/>
          <w:i/>
          <w:color w:val="FF0000"/>
        </w:rPr>
      </w:pPr>
      <w:r>
        <w:rPr>
          <w:rFonts w:ascii="Verdana" w:hAnsi="Verdana"/>
          <w:i/>
          <w:color w:val="FF0000"/>
        </w:rPr>
        <w:t>Objetivo</w:t>
      </w:r>
    </w:p>
    <w:p w14:paraId="67FA632B" w14:textId="77777777" w:rsidR="007C595A" w:rsidRDefault="007C595A">
      <w:pPr>
        <w:jc w:val="both"/>
        <w:rPr>
          <w:rFonts w:ascii="Verdana" w:hAnsi="Verdana"/>
        </w:rPr>
      </w:pPr>
    </w:p>
    <w:p w14:paraId="0BBB55F2" w14:textId="5468AFB5" w:rsidR="00105706" w:rsidRDefault="0010570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Essa etapa do Seminário tem </w:t>
      </w:r>
      <w:r w:rsidR="00022B4E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="00022B4E">
        <w:rPr>
          <w:rFonts w:ascii="Verdana" w:hAnsi="Verdana"/>
        </w:rPr>
        <w:t xml:space="preserve">objetivo </w:t>
      </w:r>
      <w:r>
        <w:rPr>
          <w:rFonts w:ascii="Verdana" w:hAnsi="Verdana"/>
        </w:rPr>
        <w:t xml:space="preserve">de </w:t>
      </w:r>
      <w:r w:rsidR="00022B4E">
        <w:rPr>
          <w:rFonts w:ascii="Verdana" w:hAnsi="Verdana"/>
        </w:rPr>
        <w:t xml:space="preserve">permitir aos alunos </w:t>
      </w:r>
      <w:r>
        <w:rPr>
          <w:rFonts w:ascii="Verdana" w:hAnsi="Verdana"/>
        </w:rPr>
        <w:t xml:space="preserve">realizar uma avaliação </w:t>
      </w:r>
      <w:r w:rsidR="00F3166A">
        <w:rPr>
          <w:rFonts w:ascii="Verdana" w:hAnsi="Verdana"/>
        </w:rPr>
        <w:t>da</w:t>
      </w:r>
      <w:r w:rsidR="00F3166A" w:rsidRPr="004D3940">
        <w:rPr>
          <w:rFonts w:ascii="Verdana" w:hAnsi="Verdana"/>
        </w:rPr>
        <w:t xml:space="preserve"> </w:t>
      </w:r>
      <w:r w:rsidR="00F3166A">
        <w:rPr>
          <w:rFonts w:ascii="Verdana" w:hAnsi="Verdana"/>
        </w:rPr>
        <w:t>emissão de CO2 equivalente</w:t>
      </w:r>
      <w:r w:rsidR="00F3166A" w:rsidRPr="004D3940">
        <w:rPr>
          <w:rFonts w:ascii="Verdana" w:hAnsi="Verdana"/>
        </w:rPr>
        <w:t xml:space="preserve"> </w:t>
      </w:r>
      <w:r w:rsidR="004D3940">
        <w:rPr>
          <w:rFonts w:ascii="Verdana" w:hAnsi="Verdana"/>
        </w:rPr>
        <w:t>d</w:t>
      </w:r>
      <w:r w:rsidR="00F3166A">
        <w:rPr>
          <w:rFonts w:ascii="Verdana" w:hAnsi="Verdana"/>
        </w:rPr>
        <w:t>evida às</w:t>
      </w:r>
      <w:r w:rsidR="004D3940">
        <w:rPr>
          <w:rFonts w:ascii="Verdana" w:hAnsi="Verdana"/>
        </w:rPr>
        <w:t xml:space="preserve"> atividades de consumo de energia das etapas </w:t>
      </w:r>
      <w:proofErr w:type="gramStart"/>
      <w:r w:rsidR="005F6239">
        <w:rPr>
          <w:rFonts w:ascii="Verdana" w:hAnsi="Verdana"/>
        </w:rPr>
        <w:t>1</w:t>
      </w:r>
      <w:proofErr w:type="gramEnd"/>
      <w:r w:rsidR="005F6239">
        <w:rPr>
          <w:rFonts w:ascii="Verdana" w:hAnsi="Verdana"/>
        </w:rPr>
        <w:t xml:space="preserve"> e 2</w:t>
      </w:r>
      <w:r w:rsidR="004D3940">
        <w:rPr>
          <w:rFonts w:ascii="Verdana" w:hAnsi="Verdana"/>
        </w:rPr>
        <w:t xml:space="preserve"> do trabalho</w:t>
      </w:r>
      <w:r w:rsidR="00022B4E">
        <w:rPr>
          <w:rFonts w:ascii="Verdana" w:hAnsi="Verdana"/>
        </w:rPr>
        <w:t xml:space="preserve"> para reforçar conceitos </w:t>
      </w:r>
      <w:r w:rsidR="00F3166A">
        <w:rPr>
          <w:rFonts w:ascii="Verdana" w:hAnsi="Verdana"/>
        </w:rPr>
        <w:t>através</w:t>
      </w:r>
      <w:r w:rsidR="00022B4E">
        <w:rPr>
          <w:rFonts w:ascii="Verdana" w:hAnsi="Verdana"/>
        </w:rPr>
        <w:t xml:space="preserve"> </w:t>
      </w:r>
      <w:r w:rsidR="00F3166A">
        <w:rPr>
          <w:rFonts w:ascii="Verdana" w:hAnsi="Verdana"/>
        </w:rPr>
        <w:t>d</w:t>
      </w:r>
      <w:r w:rsidR="00022B4E">
        <w:rPr>
          <w:rFonts w:ascii="Verdana" w:hAnsi="Verdana"/>
        </w:rPr>
        <w:t xml:space="preserve">a análise de dados reais obtidos </w:t>
      </w:r>
      <w:r w:rsidR="005F6239">
        <w:rPr>
          <w:rFonts w:ascii="Verdana" w:hAnsi="Verdana"/>
        </w:rPr>
        <w:t>no</w:t>
      </w:r>
      <w:r w:rsidR="00022B4E">
        <w:rPr>
          <w:rFonts w:ascii="Verdana" w:hAnsi="Verdana"/>
        </w:rPr>
        <w:t xml:space="preserve"> estudo</w:t>
      </w:r>
      <w:r>
        <w:rPr>
          <w:rFonts w:ascii="Verdana" w:hAnsi="Verdana"/>
        </w:rPr>
        <w:t xml:space="preserve">. </w:t>
      </w:r>
    </w:p>
    <w:p w14:paraId="2CDCD8EA" w14:textId="77777777" w:rsidR="00105706" w:rsidRDefault="00105706">
      <w:pPr>
        <w:jc w:val="both"/>
        <w:rPr>
          <w:rFonts w:ascii="Verdana" w:hAnsi="Verdana"/>
        </w:rPr>
      </w:pPr>
    </w:p>
    <w:p w14:paraId="2F7A6519" w14:textId="77777777" w:rsidR="004D3940" w:rsidRDefault="004D3940">
      <w:pPr>
        <w:jc w:val="both"/>
        <w:rPr>
          <w:rFonts w:ascii="Verdana" w:hAnsi="Verdana"/>
          <w:color w:val="FF0000"/>
        </w:rPr>
      </w:pPr>
      <w:r w:rsidRPr="004D3940">
        <w:rPr>
          <w:rFonts w:ascii="Verdana" w:hAnsi="Verdana"/>
          <w:color w:val="FF0000"/>
        </w:rPr>
        <w:t>Metodologia</w:t>
      </w:r>
    </w:p>
    <w:p w14:paraId="05852CA1" w14:textId="77777777" w:rsidR="004D3940" w:rsidRDefault="004D3940">
      <w:pPr>
        <w:jc w:val="both"/>
        <w:rPr>
          <w:rFonts w:ascii="Verdana" w:hAnsi="Verdana"/>
          <w:color w:val="FF0000"/>
        </w:rPr>
      </w:pPr>
    </w:p>
    <w:p w14:paraId="610DC6F9" w14:textId="2B684575" w:rsidR="004D3940" w:rsidRDefault="004D3940">
      <w:pPr>
        <w:jc w:val="both"/>
        <w:rPr>
          <w:rFonts w:ascii="Verdana" w:hAnsi="Verdana"/>
        </w:rPr>
      </w:pPr>
      <w:r w:rsidRPr="004D3940">
        <w:rPr>
          <w:rFonts w:ascii="Verdana" w:hAnsi="Verdana"/>
        </w:rPr>
        <w:t xml:space="preserve">Vamos </w:t>
      </w:r>
      <w:r w:rsidR="00F3166A">
        <w:rPr>
          <w:rFonts w:ascii="Verdana" w:hAnsi="Verdana"/>
        </w:rPr>
        <w:t xml:space="preserve">determinar </w:t>
      </w:r>
      <w:r w:rsidRPr="004D3940">
        <w:rPr>
          <w:rFonts w:ascii="Verdana" w:hAnsi="Verdana"/>
        </w:rPr>
        <w:t xml:space="preserve">a </w:t>
      </w:r>
      <w:r w:rsidR="00F3166A">
        <w:rPr>
          <w:rFonts w:ascii="Verdana" w:hAnsi="Verdana"/>
        </w:rPr>
        <w:t>emissão de CO2 equivalente</w:t>
      </w:r>
      <w:r w:rsidRPr="004D3940">
        <w:rPr>
          <w:rFonts w:ascii="Verdana" w:hAnsi="Verdana"/>
        </w:rPr>
        <w:t xml:space="preserve"> em função dos valores da matriz</w:t>
      </w:r>
      <w:r w:rsidR="00022B4E">
        <w:rPr>
          <w:rFonts w:ascii="Verdana" w:hAnsi="Verdana"/>
        </w:rPr>
        <w:t xml:space="preserve"> de consumo de energia</w:t>
      </w:r>
      <w:r w:rsidR="005F6239">
        <w:rPr>
          <w:rFonts w:ascii="Verdana" w:hAnsi="Verdana"/>
        </w:rPr>
        <w:t xml:space="preserve"> residencial da etapa </w:t>
      </w:r>
      <w:proofErr w:type="gramStart"/>
      <w:r w:rsidR="005F6239">
        <w:rPr>
          <w:rFonts w:ascii="Verdana" w:hAnsi="Verdana"/>
        </w:rPr>
        <w:t>1</w:t>
      </w:r>
      <w:proofErr w:type="gramEnd"/>
      <w:r w:rsidR="006F6992">
        <w:rPr>
          <w:rFonts w:ascii="Verdana" w:hAnsi="Verdana"/>
        </w:rPr>
        <w:t xml:space="preserve"> </w:t>
      </w:r>
      <w:r w:rsidR="005F6239">
        <w:rPr>
          <w:rFonts w:ascii="Verdana" w:hAnsi="Verdana"/>
        </w:rPr>
        <w:t>e da</w:t>
      </w:r>
      <w:r w:rsidR="005F6239" w:rsidRPr="004D3940">
        <w:rPr>
          <w:rFonts w:ascii="Verdana" w:hAnsi="Verdana"/>
        </w:rPr>
        <w:t xml:space="preserve"> eta</w:t>
      </w:r>
      <w:r w:rsidR="005F6239">
        <w:rPr>
          <w:rFonts w:ascii="Verdana" w:hAnsi="Verdana"/>
        </w:rPr>
        <w:t>pa 2,</w:t>
      </w:r>
      <w:r w:rsidRPr="004D3940">
        <w:rPr>
          <w:rFonts w:ascii="Verdana" w:hAnsi="Verdana"/>
        </w:rPr>
        <w:t xml:space="preserve"> em</w:t>
      </w:r>
      <w:r w:rsidR="00F568EA">
        <w:rPr>
          <w:rFonts w:ascii="Verdana" w:hAnsi="Verdana"/>
        </w:rPr>
        <w:t xml:space="preserve"> função das ações realizadas</w:t>
      </w:r>
      <w:r>
        <w:rPr>
          <w:rFonts w:ascii="Verdana" w:hAnsi="Verdana"/>
        </w:rPr>
        <w:t>.</w:t>
      </w:r>
    </w:p>
    <w:p w14:paraId="689717EB" w14:textId="77777777" w:rsidR="00F3166A" w:rsidRDefault="00F3166A">
      <w:pPr>
        <w:jc w:val="both"/>
        <w:rPr>
          <w:rFonts w:ascii="Verdana" w:hAnsi="Verdana"/>
        </w:rPr>
      </w:pPr>
    </w:p>
    <w:p w14:paraId="077D8DEE" w14:textId="60BA9112" w:rsidR="00F3166A" w:rsidRDefault="005F623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Devido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complexidade da modelagem e análise, n</w:t>
      </w:r>
      <w:r w:rsidR="00F3166A">
        <w:rPr>
          <w:rFonts w:ascii="Verdana" w:hAnsi="Verdana"/>
        </w:rPr>
        <w:t xml:space="preserve">ão vamos </w:t>
      </w:r>
      <w:r>
        <w:rPr>
          <w:rFonts w:ascii="Verdana" w:hAnsi="Verdana"/>
        </w:rPr>
        <w:t>avaliar</w:t>
      </w:r>
      <w:r w:rsidR="00F3166A">
        <w:rPr>
          <w:rFonts w:ascii="Verdana" w:hAnsi="Verdana"/>
        </w:rPr>
        <w:t xml:space="preserve"> a emissão de CO2 do ciclo de vida </w:t>
      </w:r>
      <w:r w:rsidR="005E0BD6">
        <w:rPr>
          <w:rFonts w:ascii="Verdana" w:hAnsi="Verdana"/>
        </w:rPr>
        <w:t>completo (</w:t>
      </w:r>
      <w:r w:rsidR="00F3166A">
        <w:rPr>
          <w:rFonts w:ascii="Verdana" w:hAnsi="Verdana"/>
        </w:rPr>
        <w:t>ACV) de cada fonte energética e combustível</w:t>
      </w:r>
      <w:r>
        <w:rPr>
          <w:rFonts w:ascii="Verdana" w:hAnsi="Verdana"/>
        </w:rPr>
        <w:t xml:space="preserve"> utilizado, mas o</w:t>
      </w:r>
      <w:r w:rsidR="00F3166A">
        <w:rPr>
          <w:rFonts w:ascii="Verdana" w:hAnsi="Verdana"/>
        </w:rPr>
        <w:t xml:space="preserve"> aluno deve ter consciência da importância desta análise mais completa. Vamos</w:t>
      </w:r>
      <w:r w:rsidR="005E0BD6">
        <w:rPr>
          <w:rFonts w:ascii="Verdana" w:hAnsi="Verdana"/>
        </w:rPr>
        <w:t>, portanto</w:t>
      </w:r>
      <w:r w:rsidR="00F3166A">
        <w:rPr>
          <w:rFonts w:ascii="Verdana" w:hAnsi="Verdana"/>
        </w:rPr>
        <w:t xml:space="preserve"> nos restringir </w:t>
      </w:r>
      <w:r w:rsidR="005E0BD6">
        <w:rPr>
          <w:rFonts w:ascii="Verdana" w:hAnsi="Verdana"/>
        </w:rPr>
        <w:t>a</w:t>
      </w:r>
      <w:r w:rsidR="00F3166A">
        <w:rPr>
          <w:rFonts w:ascii="Verdana" w:hAnsi="Verdana"/>
        </w:rPr>
        <w:t xml:space="preserve"> emissão na operação.</w:t>
      </w:r>
    </w:p>
    <w:p w14:paraId="76BAAB17" w14:textId="77777777" w:rsidR="004D3940" w:rsidRDefault="004D3940">
      <w:pPr>
        <w:jc w:val="both"/>
        <w:rPr>
          <w:rFonts w:ascii="Verdana" w:hAnsi="Verdana"/>
        </w:rPr>
      </w:pPr>
    </w:p>
    <w:p w14:paraId="72428411" w14:textId="77777777" w:rsidR="005E0BD6" w:rsidRDefault="005E0BD6">
      <w:pPr>
        <w:jc w:val="both"/>
        <w:rPr>
          <w:rFonts w:ascii="Verdana" w:hAnsi="Verdana"/>
          <w:b/>
        </w:rPr>
      </w:pPr>
      <w:r w:rsidRPr="005E0BD6">
        <w:rPr>
          <w:rFonts w:ascii="Verdana" w:hAnsi="Verdana"/>
          <w:b/>
        </w:rPr>
        <w:t xml:space="preserve">Passo </w:t>
      </w:r>
      <w:proofErr w:type="gramStart"/>
      <w:r w:rsidRPr="005E0BD6">
        <w:rPr>
          <w:rFonts w:ascii="Verdana" w:hAnsi="Verdana"/>
          <w:b/>
        </w:rPr>
        <w:t>1</w:t>
      </w:r>
      <w:proofErr w:type="gramEnd"/>
      <w:r w:rsidRPr="005E0BD6">
        <w:rPr>
          <w:rFonts w:ascii="Verdana" w:hAnsi="Verdana"/>
          <w:b/>
        </w:rPr>
        <w:t xml:space="preserve"> </w:t>
      </w:r>
    </w:p>
    <w:p w14:paraId="7CD183F9" w14:textId="77777777" w:rsidR="005E0BD6" w:rsidRDefault="005E0BD6">
      <w:pPr>
        <w:jc w:val="both"/>
        <w:rPr>
          <w:rFonts w:ascii="Verdana" w:hAnsi="Verdana"/>
          <w:b/>
        </w:rPr>
      </w:pPr>
    </w:p>
    <w:p w14:paraId="0CC0D4C8" w14:textId="77777777" w:rsidR="004D3940" w:rsidRDefault="00022B4E">
      <w:pPr>
        <w:jc w:val="both"/>
        <w:rPr>
          <w:rFonts w:ascii="Verdana" w:hAnsi="Verdana"/>
        </w:rPr>
      </w:pPr>
      <w:r>
        <w:rPr>
          <w:rFonts w:ascii="Verdana" w:hAnsi="Verdana"/>
        </w:rPr>
        <w:t>Para fazer este levantamento vamos detalhar como se</w:t>
      </w:r>
      <w:r w:rsidR="004D3940">
        <w:rPr>
          <w:rFonts w:ascii="Verdana" w:hAnsi="Verdana"/>
        </w:rPr>
        <w:t xml:space="preserve"> </w:t>
      </w:r>
      <w:r w:rsidR="005E0BD6">
        <w:rPr>
          <w:rFonts w:ascii="Verdana" w:hAnsi="Verdana"/>
        </w:rPr>
        <w:t xml:space="preserve">determina </w:t>
      </w:r>
      <w:r w:rsidR="005E0BD6" w:rsidRPr="004D3940">
        <w:rPr>
          <w:rFonts w:ascii="Verdana" w:hAnsi="Verdana"/>
        </w:rPr>
        <w:t xml:space="preserve">a </w:t>
      </w:r>
      <w:r w:rsidR="005E0BD6">
        <w:rPr>
          <w:rFonts w:ascii="Verdana" w:hAnsi="Verdana"/>
        </w:rPr>
        <w:t>emissão de CO2 equivalente</w:t>
      </w:r>
      <w:r w:rsidR="00F568EA">
        <w:rPr>
          <w:rFonts w:ascii="Verdana" w:hAnsi="Verdana"/>
        </w:rPr>
        <w:t xml:space="preserve"> em função d</w:t>
      </w:r>
      <w:r w:rsidR="004D3940">
        <w:rPr>
          <w:rFonts w:ascii="Verdana" w:hAnsi="Verdana"/>
        </w:rPr>
        <w:t>a matriz energética da residência</w:t>
      </w:r>
      <w:r>
        <w:rPr>
          <w:rFonts w:ascii="Verdana" w:hAnsi="Verdana"/>
        </w:rPr>
        <w:t>.</w:t>
      </w:r>
    </w:p>
    <w:p w14:paraId="5CAFB0BB" w14:textId="77777777" w:rsidR="004D3940" w:rsidRDefault="004D3940">
      <w:pPr>
        <w:jc w:val="both"/>
        <w:rPr>
          <w:rFonts w:ascii="Verdana" w:hAnsi="Verdana"/>
        </w:rPr>
      </w:pPr>
    </w:p>
    <w:p w14:paraId="5B1BD8FD" w14:textId="7DF29D04" w:rsidR="00022B4E" w:rsidRDefault="00022B4E">
      <w:pPr>
        <w:jc w:val="both"/>
        <w:rPr>
          <w:rFonts w:ascii="Verdana" w:hAnsi="Verdana"/>
        </w:rPr>
      </w:pPr>
      <w:r w:rsidRPr="00022B4E">
        <w:rPr>
          <w:rFonts w:ascii="Verdana" w:hAnsi="Verdana"/>
        </w:rPr>
        <w:t xml:space="preserve">A nossa matriz de produção </w:t>
      </w:r>
      <w:r w:rsidR="00F568EA">
        <w:rPr>
          <w:rFonts w:ascii="Verdana" w:hAnsi="Verdana"/>
        </w:rPr>
        <w:t>d</w:t>
      </w:r>
      <w:r w:rsidRPr="00022B4E">
        <w:rPr>
          <w:rFonts w:ascii="Verdana" w:hAnsi="Verdana"/>
        </w:rPr>
        <w:t xml:space="preserve">e energia elétrica é predominantemente baseada na produção </w:t>
      </w:r>
      <w:r w:rsidR="006F6992">
        <w:rPr>
          <w:rFonts w:ascii="Verdana" w:hAnsi="Verdana"/>
        </w:rPr>
        <w:t>d</w:t>
      </w:r>
      <w:r w:rsidRPr="00022B4E">
        <w:rPr>
          <w:rFonts w:ascii="Verdana" w:hAnsi="Verdana"/>
        </w:rPr>
        <w:t>e energia hidroelétrica</w:t>
      </w:r>
      <w:r w:rsidR="005F6239">
        <w:rPr>
          <w:rFonts w:ascii="Verdana" w:hAnsi="Verdana"/>
        </w:rPr>
        <w:t>,</w:t>
      </w:r>
      <w:r w:rsidRPr="00022B4E">
        <w:rPr>
          <w:rFonts w:ascii="Verdana" w:hAnsi="Verdana"/>
        </w:rPr>
        <w:t xml:space="preserve"> como já vimos nas aulas. A composição de emissão </w:t>
      </w:r>
      <w:r w:rsidR="006F6992">
        <w:rPr>
          <w:rFonts w:ascii="Verdana" w:hAnsi="Verdana"/>
        </w:rPr>
        <w:t>d</w:t>
      </w:r>
      <w:r w:rsidRPr="00022B4E">
        <w:rPr>
          <w:rFonts w:ascii="Verdana" w:hAnsi="Verdana"/>
        </w:rPr>
        <w:t xml:space="preserve">e CO2 devida ao setor de energia elétrica </w:t>
      </w:r>
      <w:r w:rsidR="00F3166A">
        <w:rPr>
          <w:rFonts w:ascii="Verdana" w:hAnsi="Verdana"/>
        </w:rPr>
        <w:t>é feita pela</w:t>
      </w:r>
      <w:r w:rsidRPr="00022B4E">
        <w:rPr>
          <w:rFonts w:ascii="Verdana" w:hAnsi="Verdana"/>
        </w:rPr>
        <w:t xml:space="preserve"> contribuição das diversas fontes de energia primária que são utilizadas para produzir energia elétrica</w:t>
      </w:r>
      <w:r w:rsidR="005F6239">
        <w:rPr>
          <w:rFonts w:ascii="Verdana" w:hAnsi="Verdana"/>
        </w:rPr>
        <w:t>,</w:t>
      </w:r>
      <w:r w:rsidRPr="00022B4E">
        <w:rPr>
          <w:rFonts w:ascii="Verdana" w:hAnsi="Verdana"/>
        </w:rPr>
        <w:t xml:space="preserve"> de forma proporcional.</w:t>
      </w:r>
      <w:r>
        <w:rPr>
          <w:rFonts w:ascii="Verdana" w:hAnsi="Verdana"/>
        </w:rPr>
        <w:t xml:space="preserve"> O peso é proporcional ao despacho de cada forma de energia</w:t>
      </w:r>
      <w:r w:rsidR="005F6239">
        <w:rPr>
          <w:rFonts w:ascii="Verdana" w:hAnsi="Verdana"/>
        </w:rPr>
        <w:t xml:space="preserve"> primária</w:t>
      </w:r>
      <w:r>
        <w:rPr>
          <w:rFonts w:ascii="Verdana" w:hAnsi="Verdana"/>
        </w:rPr>
        <w:t>, portanto muda em função da priorização dada pelo operador do sistema</w:t>
      </w:r>
      <w:r w:rsidR="005F6239">
        <w:rPr>
          <w:rFonts w:ascii="Verdana" w:hAnsi="Verdana"/>
        </w:rPr>
        <w:t>,</w:t>
      </w:r>
      <w:r>
        <w:rPr>
          <w:rFonts w:ascii="Verdana" w:hAnsi="Verdana"/>
        </w:rPr>
        <w:t xml:space="preserve"> em função de restrições técnicas, econômicas e ambientais. </w:t>
      </w:r>
      <w:r w:rsidR="005D34B5">
        <w:rPr>
          <w:rFonts w:ascii="Verdana" w:hAnsi="Verdana"/>
        </w:rPr>
        <w:t xml:space="preserve">Como o potencial de energia hidráulica </w:t>
      </w:r>
      <w:r w:rsidR="00F3166A">
        <w:rPr>
          <w:rFonts w:ascii="Verdana" w:hAnsi="Verdana"/>
        </w:rPr>
        <w:t>é</w:t>
      </w:r>
      <w:r w:rsidR="005D34B5">
        <w:rPr>
          <w:rFonts w:ascii="Verdana" w:hAnsi="Verdana"/>
        </w:rPr>
        <w:t xml:space="preserve"> sazonal</w:t>
      </w:r>
      <w:r w:rsidR="00F3166A">
        <w:rPr>
          <w:rFonts w:ascii="Verdana" w:hAnsi="Verdana"/>
        </w:rPr>
        <w:t xml:space="preserve">, </w:t>
      </w:r>
      <w:r w:rsidR="005D34B5">
        <w:rPr>
          <w:rFonts w:ascii="Verdana" w:hAnsi="Verdana"/>
        </w:rPr>
        <w:t xml:space="preserve">tem sido uma prática em períodos úmidos com </w:t>
      </w:r>
      <w:r w:rsidR="00F568EA">
        <w:rPr>
          <w:rFonts w:ascii="Verdana" w:hAnsi="Verdana"/>
        </w:rPr>
        <w:t>pouca chuva</w:t>
      </w:r>
      <w:r w:rsidR="005F6239">
        <w:rPr>
          <w:rFonts w:ascii="Verdana" w:hAnsi="Verdana"/>
        </w:rPr>
        <w:t>,</w:t>
      </w:r>
      <w:r w:rsidR="005D34B5">
        <w:rPr>
          <w:rFonts w:ascii="Verdana" w:hAnsi="Verdana"/>
        </w:rPr>
        <w:t xml:space="preserve"> </w:t>
      </w:r>
      <w:r w:rsidR="005F6239">
        <w:rPr>
          <w:rFonts w:ascii="Verdana" w:hAnsi="Verdana"/>
        </w:rPr>
        <w:t>realizar</w:t>
      </w:r>
      <w:r w:rsidR="00F568EA">
        <w:rPr>
          <w:rFonts w:ascii="Verdana" w:hAnsi="Verdana"/>
        </w:rPr>
        <w:t xml:space="preserve"> o</w:t>
      </w:r>
      <w:r w:rsidR="005D34B5">
        <w:rPr>
          <w:rFonts w:ascii="Verdana" w:hAnsi="Verdana"/>
        </w:rPr>
        <w:t xml:space="preserve"> despacho de usinas térmicas para preservar a água nos reservatórios para o período seco</w:t>
      </w:r>
      <w:r w:rsidR="005F6239">
        <w:rPr>
          <w:rFonts w:ascii="Verdana" w:hAnsi="Verdana"/>
        </w:rPr>
        <w:t>. Esta prática acaba</w:t>
      </w:r>
      <w:r w:rsidR="005D34B5">
        <w:rPr>
          <w:rFonts w:ascii="Verdana" w:hAnsi="Verdana"/>
        </w:rPr>
        <w:t xml:space="preserve"> eleva</w:t>
      </w:r>
      <w:r w:rsidR="005F6239">
        <w:rPr>
          <w:rFonts w:ascii="Verdana" w:hAnsi="Verdana"/>
        </w:rPr>
        <w:t>ndo</w:t>
      </w:r>
      <w:r w:rsidR="005D34B5">
        <w:rPr>
          <w:rFonts w:ascii="Verdana" w:hAnsi="Verdana"/>
        </w:rPr>
        <w:t xml:space="preserve"> o custo da energia e aumenta</w:t>
      </w:r>
      <w:r w:rsidR="005F6239">
        <w:rPr>
          <w:rFonts w:ascii="Verdana" w:hAnsi="Verdana"/>
        </w:rPr>
        <w:t>ndo</w:t>
      </w:r>
      <w:r w:rsidR="005D34B5">
        <w:rPr>
          <w:rFonts w:ascii="Verdana" w:hAnsi="Verdana"/>
        </w:rPr>
        <w:t xml:space="preserve"> muito a emissão </w:t>
      </w:r>
      <w:r w:rsidR="00F3166A">
        <w:rPr>
          <w:rFonts w:ascii="Verdana" w:hAnsi="Verdana"/>
        </w:rPr>
        <w:t>d</w:t>
      </w:r>
      <w:r w:rsidR="005D34B5">
        <w:rPr>
          <w:rFonts w:ascii="Verdana" w:hAnsi="Verdana"/>
        </w:rPr>
        <w:t xml:space="preserve">e CO2. </w:t>
      </w:r>
    </w:p>
    <w:p w14:paraId="566040B2" w14:textId="77777777" w:rsidR="005C148E" w:rsidRDefault="005C148E">
      <w:pPr>
        <w:jc w:val="both"/>
        <w:rPr>
          <w:rFonts w:ascii="Verdana" w:hAnsi="Verdana"/>
        </w:rPr>
      </w:pPr>
    </w:p>
    <w:p w14:paraId="459EBDE3" w14:textId="60732919" w:rsidR="005C148E" w:rsidRDefault="006F6992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Podemos ter uma </w:t>
      </w:r>
      <w:proofErr w:type="spellStart"/>
      <w:r>
        <w:rPr>
          <w:rFonts w:ascii="Verdana" w:hAnsi="Verdana"/>
        </w:rPr>
        <w:t>idé</w:t>
      </w:r>
      <w:r w:rsidR="005F6239">
        <w:rPr>
          <w:rFonts w:ascii="Verdana" w:hAnsi="Verdana"/>
        </w:rPr>
        <w:t>ia</w:t>
      </w:r>
      <w:proofErr w:type="spellEnd"/>
      <w:r w:rsidR="005F6239">
        <w:rPr>
          <w:rFonts w:ascii="Verdana" w:hAnsi="Verdana"/>
        </w:rPr>
        <w:t xml:space="preserve"> da equivalência relativa dos GEE em relação ao CO2 observando os dados da</w:t>
      </w:r>
      <w:r w:rsidR="005C148E">
        <w:rPr>
          <w:rFonts w:ascii="Verdana" w:hAnsi="Verdana"/>
        </w:rPr>
        <w:t xml:space="preserve"> tabela 1 a seguir:</w:t>
      </w:r>
    </w:p>
    <w:p w14:paraId="75E78368" w14:textId="77777777" w:rsidR="005C148E" w:rsidRDefault="005C148E">
      <w:pPr>
        <w:jc w:val="both"/>
        <w:rPr>
          <w:rFonts w:ascii="Verdana" w:hAnsi="Verdana"/>
        </w:rPr>
      </w:pPr>
    </w:p>
    <w:p w14:paraId="6A66DCF3" w14:textId="096826F8" w:rsidR="005C148E" w:rsidRDefault="005C148E" w:rsidP="005C148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Tabela 1 – Equivalência </w:t>
      </w:r>
      <w:r w:rsidR="00F568EA">
        <w:rPr>
          <w:rFonts w:ascii="Verdana" w:hAnsi="Verdana"/>
        </w:rPr>
        <w:t xml:space="preserve">relativa dos GEE em </w:t>
      </w:r>
      <w:r w:rsidR="005F6239">
        <w:rPr>
          <w:rFonts w:ascii="Verdana" w:hAnsi="Verdana"/>
        </w:rPr>
        <w:t>relação</w:t>
      </w:r>
      <w:r w:rsidR="00F568EA">
        <w:rPr>
          <w:rFonts w:ascii="Verdana" w:hAnsi="Verdana"/>
        </w:rPr>
        <w:t xml:space="preserve"> ao CO2.</w:t>
      </w:r>
    </w:p>
    <w:p w14:paraId="51D00DEB" w14:textId="77777777" w:rsidR="005304FA" w:rsidRDefault="005304FA" w:rsidP="005C148E">
      <w:pPr>
        <w:jc w:val="center"/>
        <w:rPr>
          <w:rFonts w:ascii="Verdana" w:hAnsi="Verdana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3544"/>
      </w:tblGrid>
      <w:tr w:rsidR="005304FA" w14:paraId="7AC3C316" w14:textId="77777777" w:rsidTr="005304FA">
        <w:tc>
          <w:tcPr>
            <w:tcW w:w="4111" w:type="dxa"/>
            <w:shd w:val="clear" w:color="auto" w:fill="8DB3E2" w:themeFill="text2" w:themeFillTint="66"/>
          </w:tcPr>
          <w:p w14:paraId="064C2C4A" w14:textId="1BDA0FB9" w:rsidR="005304FA" w:rsidRDefault="005304FA" w:rsidP="005C148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Gás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334BB74D" w14:textId="7983F07D" w:rsidR="005304FA" w:rsidRDefault="00D85747" w:rsidP="005C148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Potencial de Aquecimento Global (</w:t>
            </w:r>
            <w:r w:rsidR="005304FA">
              <w:rPr>
                <w:rFonts w:ascii="Verdana" w:hAnsi="Verdana"/>
              </w:rPr>
              <w:t>CO2 equivalente</w:t>
            </w:r>
            <w:r>
              <w:rPr>
                <w:rFonts w:ascii="Verdana" w:hAnsi="Verdana"/>
              </w:rPr>
              <w:t>)</w:t>
            </w:r>
          </w:p>
        </w:tc>
      </w:tr>
      <w:tr w:rsidR="005304FA" w14:paraId="63372AA3" w14:textId="77777777" w:rsidTr="005304FA">
        <w:tc>
          <w:tcPr>
            <w:tcW w:w="4111" w:type="dxa"/>
          </w:tcPr>
          <w:p w14:paraId="43201316" w14:textId="706B05A0" w:rsidR="005304FA" w:rsidRDefault="005304FA" w:rsidP="005304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Dióxido de Carbono</w:t>
            </w:r>
          </w:p>
        </w:tc>
        <w:tc>
          <w:tcPr>
            <w:tcW w:w="3544" w:type="dxa"/>
          </w:tcPr>
          <w:p w14:paraId="408902A4" w14:textId="0615A384" w:rsidR="005304FA" w:rsidRDefault="005304FA" w:rsidP="005C148E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1</w:t>
            </w:r>
            <w:proofErr w:type="gramEnd"/>
          </w:p>
        </w:tc>
      </w:tr>
      <w:tr w:rsidR="005304FA" w14:paraId="6C0F1168" w14:textId="77777777" w:rsidTr="005304FA">
        <w:tc>
          <w:tcPr>
            <w:tcW w:w="4111" w:type="dxa"/>
          </w:tcPr>
          <w:p w14:paraId="566B9FFB" w14:textId="7A2B9860" w:rsidR="005304FA" w:rsidRDefault="005304FA" w:rsidP="005C148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Metano</w:t>
            </w:r>
          </w:p>
        </w:tc>
        <w:tc>
          <w:tcPr>
            <w:tcW w:w="3544" w:type="dxa"/>
          </w:tcPr>
          <w:p w14:paraId="79E5482E" w14:textId="072EB534" w:rsidR="005304FA" w:rsidRDefault="005304FA" w:rsidP="005C148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</w:tr>
      <w:tr w:rsidR="005304FA" w14:paraId="0599621A" w14:textId="77777777" w:rsidTr="005304FA">
        <w:tc>
          <w:tcPr>
            <w:tcW w:w="4111" w:type="dxa"/>
          </w:tcPr>
          <w:p w14:paraId="191BB6FF" w14:textId="457FB514" w:rsidR="005304FA" w:rsidRDefault="005304FA" w:rsidP="005C148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Óxido nitroso</w:t>
            </w:r>
          </w:p>
        </w:tc>
        <w:tc>
          <w:tcPr>
            <w:tcW w:w="3544" w:type="dxa"/>
          </w:tcPr>
          <w:p w14:paraId="574823FC" w14:textId="25EA52DA" w:rsidR="005304FA" w:rsidRDefault="005304FA" w:rsidP="005C148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310</w:t>
            </w:r>
          </w:p>
        </w:tc>
      </w:tr>
      <w:tr w:rsidR="005304FA" w14:paraId="493F8EA4" w14:textId="77777777" w:rsidTr="005304FA">
        <w:tc>
          <w:tcPr>
            <w:tcW w:w="4111" w:type="dxa"/>
          </w:tcPr>
          <w:p w14:paraId="685533F8" w14:textId="018731E7" w:rsidR="005304FA" w:rsidRDefault="00D85747" w:rsidP="005C148E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Hidrof</w:t>
            </w:r>
            <w:r w:rsidR="005304FA">
              <w:rPr>
                <w:rFonts w:ascii="Verdana" w:hAnsi="Verdana"/>
              </w:rPr>
              <w:t>luorcarbonos</w:t>
            </w:r>
            <w:proofErr w:type="spellEnd"/>
          </w:p>
        </w:tc>
        <w:tc>
          <w:tcPr>
            <w:tcW w:w="3544" w:type="dxa"/>
          </w:tcPr>
          <w:p w14:paraId="27B79799" w14:textId="29792932" w:rsidR="005304FA" w:rsidRDefault="005304FA" w:rsidP="005C148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23900</w:t>
            </w:r>
          </w:p>
        </w:tc>
      </w:tr>
      <w:tr w:rsidR="005304FA" w14:paraId="03A1122F" w14:textId="77777777" w:rsidTr="005304FA">
        <w:tc>
          <w:tcPr>
            <w:tcW w:w="4111" w:type="dxa"/>
          </w:tcPr>
          <w:p w14:paraId="264FFD0D" w14:textId="4F529D2D" w:rsidR="005304FA" w:rsidRDefault="005304FA" w:rsidP="005C148E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Perfluorcarbonos</w:t>
            </w:r>
            <w:proofErr w:type="spellEnd"/>
          </w:p>
        </w:tc>
        <w:tc>
          <w:tcPr>
            <w:tcW w:w="3544" w:type="dxa"/>
          </w:tcPr>
          <w:p w14:paraId="65AB9C89" w14:textId="282E3F41" w:rsidR="005304FA" w:rsidRDefault="005304FA" w:rsidP="005C148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140 a 11700</w:t>
            </w:r>
          </w:p>
        </w:tc>
      </w:tr>
      <w:tr w:rsidR="005304FA" w14:paraId="0BB77C05" w14:textId="77777777" w:rsidTr="005304FA">
        <w:tc>
          <w:tcPr>
            <w:tcW w:w="4111" w:type="dxa"/>
          </w:tcPr>
          <w:p w14:paraId="55434374" w14:textId="0FCABB37" w:rsidR="005304FA" w:rsidRDefault="00D85747" w:rsidP="005C148E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</w:t>
            </w:r>
            <w:r w:rsidR="005304FA">
              <w:rPr>
                <w:rFonts w:ascii="Verdana" w:hAnsi="Verdana"/>
              </w:rPr>
              <w:t>exafluoreto</w:t>
            </w:r>
            <w:proofErr w:type="spellEnd"/>
            <w:r w:rsidR="005304FA">
              <w:rPr>
                <w:rFonts w:ascii="Verdana" w:hAnsi="Verdana"/>
              </w:rPr>
              <w:t xml:space="preserve"> Sulfúrico</w:t>
            </w:r>
          </w:p>
        </w:tc>
        <w:tc>
          <w:tcPr>
            <w:tcW w:w="3544" w:type="dxa"/>
          </w:tcPr>
          <w:p w14:paraId="107FA3B1" w14:textId="113D5D29" w:rsidR="005304FA" w:rsidRDefault="005304FA" w:rsidP="005C148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6500 a 9200</w:t>
            </w:r>
          </w:p>
        </w:tc>
      </w:tr>
    </w:tbl>
    <w:p w14:paraId="35B2DA9F" w14:textId="77777777" w:rsidR="005304FA" w:rsidRDefault="005304FA" w:rsidP="005C148E">
      <w:pPr>
        <w:jc w:val="center"/>
        <w:rPr>
          <w:rFonts w:ascii="Verdana" w:hAnsi="Verdana"/>
        </w:rPr>
      </w:pPr>
    </w:p>
    <w:p w14:paraId="4DEF4592" w14:textId="27F580EC" w:rsidR="005D34B5" w:rsidRDefault="005D34B5">
      <w:pPr>
        <w:jc w:val="both"/>
        <w:rPr>
          <w:rFonts w:ascii="Verdana" w:hAnsi="Verdana"/>
        </w:rPr>
      </w:pPr>
      <w:r>
        <w:rPr>
          <w:rFonts w:ascii="Verdana" w:hAnsi="Verdana"/>
        </w:rPr>
        <w:t>No site do MCTI temos os valores</w:t>
      </w:r>
      <w:r w:rsidR="00AD26C6">
        <w:rPr>
          <w:rFonts w:ascii="Verdana" w:hAnsi="Verdana"/>
        </w:rPr>
        <w:t xml:space="preserve"> médios</w:t>
      </w:r>
      <w:r>
        <w:rPr>
          <w:rFonts w:ascii="Verdana" w:hAnsi="Verdana"/>
        </w:rPr>
        <w:t xml:space="preserve"> mês a mês</w:t>
      </w:r>
      <w:r w:rsidR="00AF1021">
        <w:rPr>
          <w:rFonts w:ascii="Verdana" w:hAnsi="Verdana"/>
        </w:rPr>
        <w:t xml:space="preserve"> da</w:t>
      </w:r>
      <w:r>
        <w:rPr>
          <w:rFonts w:ascii="Verdana" w:hAnsi="Verdana"/>
        </w:rPr>
        <w:t xml:space="preserve"> emissão de CO2 equivalente do setor de energia elétrica dado em toneladas equivalentes de CO2 por </w:t>
      </w:r>
      <w:proofErr w:type="gramStart"/>
      <w:r>
        <w:rPr>
          <w:rFonts w:ascii="Verdana" w:hAnsi="Verdana"/>
        </w:rPr>
        <w:t>KWh</w:t>
      </w:r>
      <w:proofErr w:type="gramEnd"/>
      <w:r>
        <w:rPr>
          <w:rFonts w:ascii="Verdana" w:hAnsi="Verdana"/>
        </w:rPr>
        <w:t xml:space="preserve"> gerado.</w:t>
      </w:r>
      <w:r w:rsidR="00F3166A">
        <w:rPr>
          <w:rFonts w:ascii="Verdana" w:hAnsi="Verdana"/>
        </w:rPr>
        <w:t xml:space="preserve"> Também é possível obter </w:t>
      </w:r>
      <w:r w:rsidR="005F6239">
        <w:rPr>
          <w:rFonts w:ascii="Verdana" w:hAnsi="Verdana"/>
        </w:rPr>
        <w:t xml:space="preserve">neste site </w:t>
      </w:r>
      <w:r w:rsidR="00F3166A">
        <w:rPr>
          <w:rFonts w:ascii="Verdana" w:hAnsi="Verdana"/>
        </w:rPr>
        <w:t>o valor médio diário e também o horário dia a dia.</w:t>
      </w:r>
    </w:p>
    <w:p w14:paraId="303282F2" w14:textId="77777777" w:rsidR="00123B30" w:rsidRDefault="00123B30">
      <w:pPr>
        <w:jc w:val="both"/>
        <w:rPr>
          <w:rFonts w:ascii="Verdana" w:hAnsi="Verdana"/>
        </w:rPr>
      </w:pPr>
    </w:p>
    <w:p w14:paraId="1CD63A02" w14:textId="1DA659E0" w:rsidR="00123B30" w:rsidRDefault="00123B30">
      <w:pPr>
        <w:jc w:val="both"/>
        <w:rPr>
          <w:rFonts w:ascii="Verdana" w:hAnsi="Verdana"/>
        </w:rPr>
      </w:pPr>
      <w:r>
        <w:rPr>
          <w:rFonts w:ascii="Verdana" w:hAnsi="Verdana"/>
        </w:rPr>
        <w:t>Dados de 2014:</w:t>
      </w:r>
    </w:p>
    <w:p w14:paraId="6E397F4C" w14:textId="135FFA08" w:rsidR="005C148E" w:rsidRDefault="00682044">
      <w:pPr>
        <w:jc w:val="both"/>
        <w:rPr>
          <w:rFonts w:ascii="Verdana" w:hAnsi="Verdana"/>
        </w:rPr>
      </w:pPr>
      <w:hyperlink r:id="rId9" w:anchor="ancora" w:history="1">
        <w:r w:rsidR="00123B30" w:rsidRPr="00E40B5F">
          <w:rPr>
            <w:rStyle w:val="Hyperlink"/>
            <w:rFonts w:ascii="Verdana" w:hAnsi="Verdana"/>
          </w:rPr>
          <w:t>http://www.mct.gov.br/index.php/content/view/354444.html#ancora</w:t>
        </w:r>
      </w:hyperlink>
    </w:p>
    <w:p w14:paraId="19A07D9A" w14:textId="57D80CB1" w:rsidR="00123B30" w:rsidRDefault="00123B3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Dados de 2013: </w:t>
      </w:r>
    </w:p>
    <w:p w14:paraId="5D854DAB" w14:textId="5759B4E4" w:rsidR="00123B30" w:rsidRDefault="00682044">
      <w:pPr>
        <w:jc w:val="both"/>
        <w:rPr>
          <w:rFonts w:ascii="Verdana" w:hAnsi="Verdana"/>
        </w:rPr>
      </w:pPr>
      <w:hyperlink r:id="rId10" w:anchor="ancora" w:history="1">
        <w:r w:rsidR="00123B30" w:rsidRPr="00E40B5F">
          <w:rPr>
            <w:rStyle w:val="Hyperlink"/>
            <w:rFonts w:ascii="Verdana" w:hAnsi="Verdana"/>
          </w:rPr>
          <w:t>http://www.mct.gov.br/index.php/content/view/346664.html#ancora</w:t>
        </w:r>
      </w:hyperlink>
    </w:p>
    <w:p w14:paraId="166BD6AB" w14:textId="77777777" w:rsidR="00123B30" w:rsidRDefault="00123B30">
      <w:pPr>
        <w:jc w:val="both"/>
        <w:rPr>
          <w:rFonts w:ascii="Verdana" w:hAnsi="Verdana"/>
        </w:rPr>
      </w:pPr>
    </w:p>
    <w:p w14:paraId="6DF78914" w14:textId="1D7A7631" w:rsidR="00123B30" w:rsidRDefault="00AD26C6">
      <w:pPr>
        <w:jc w:val="both"/>
        <w:rPr>
          <w:rFonts w:ascii="Verdana" w:hAnsi="Verdana"/>
        </w:rPr>
      </w:pPr>
      <w:r>
        <w:rPr>
          <w:rFonts w:ascii="Verdana" w:hAnsi="Verdana"/>
        </w:rPr>
        <w:t>Com</w:t>
      </w:r>
      <w:r w:rsidR="005D34B5">
        <w:rPr>
          <w:rFonts w:ascii="Verdana" w:hAnsi="Verdana"/>
        </w:rPr>
        <w:t xml:space="preserve"> o consumo da residência em kWh mensal</w:t>
      </w:r>
      <w:r w:rsidR="00123B30">
        <w:rPr>
          <w:rFonts w:ascii="Verdana" w:hAnsi="Verdana"/>
        </w:rPr>
        <w:t>, que esta discriminado na conta de energia elétrica de cada residência, ou que pode ser obtido</w:t>
      </w:r>
      <w:r w:rsidR="005304FA">
        <w:rPr>
          <w:rFonts w:ascii="Verdana" w:hAnsi="Verdana"/>
        </w:rPr>
        <w:t xml:space="preserve"> de forma aproximada</w:t>
      </w:r>
      <w:r w:rsidR="007E29D0">
        <w:rPr>
          <w:rFonts w:ascii="Verdana" w:hAnsi="Verdana"/>
        </w:rPr>
        <w:t xml:space="preserve"> </w:t>
      </w:r>
      <w:r w:rsidR="00123B30">
        <w:rPr>
          <w:rFonts w:ascii="Verdana" w:hAnsi="Verdana"/>
        </w:rPr>
        <w:t>pelo consumo</w:t>
      </w:r>
      <w:r w:rsidR="007E29D0">
        <w:rPr>
          <w:rFonts w:ascii="Verdana" w:hAnsi="Verdana"/>
        </w:rPr>
        <w:t xml:space="preserve"> </w:t>
      </w:r>
      <w:r w:rsidR="00123B30">
        <w:rPr>
          <w:rFonts w:ascii="Verdana" w:hAnsi="Verdana"/>
        </w:rPr>
        <w:t>diário</w:t>
      </w:r>
      <w:r w:rsidR="006F6992">
        <w:rPr>
          <w:rFonts w:ascii="Verdana" w:hAnsi="Verdana"/>
        </w:rPr>
        <w:t xml:space="preserve"> </w:t>
      </w:r>
      <w:r w:rsidR="005304FA">
        <w:rPr>
          <w:rFonts w:ascii="Verdana" w:hAnsi="Verdana"/>
        </w:rPr>
        <w:t xml:space="preserve">(levantado na etapa </w:t>
      </w:r>
      <w:proofErr w:type="gramStart"/>
      <w:r w:rsidR="005304FA">
        <w:rPr>
          <w:rFonts w:ascii="Verdana" w:hAnsi="Verdana"/>
        </w:rPr>
        <w:t>1</w:t>
      </w:r>
      <w:proofErr w:type="gramEnd"/>
      <w:r w:rsidR="005304FA">
        <w:rPr>
          <w:rFonts w:ascii="Verdana" w:hAnsi="Verdana"/>
        </w:rPr>
        <w:t>) multiplicado pelo nú</w:t>
      </w:r>
      <w:r w:rsidR="007E29D0">
        <w:rPr>
          <w:rFonts w:ascii="Verdana" w:hAnsi="Verdana"/>
        </w:rPr>
        <w:t xml:space="preserve">mero de dias </w:t>
      </w:r>
      <w:r w:rsidR="00123B30">
        <w:rPr>
          <w:rFonts w:ascii="Verdana" w:hAnsi="Verdana"/>
        </w:rPr>
        <w:t>de cada</w:t>
      </w:r>
      <w:r w:rsidR="007E29D0">
        <w:rPr>
          <w:rFonts w:ascii="Verdana" w:hAnsi="Verdana"/>
        </w:rPr>
        <w:t xml:space="preserve"> </w:t>
      </w:r>
      <w:r w:rsidR="00123B30">
        <w:rPr>
          <w:rFonts w:ascii="Verdana" w:hAnsi="Verdana"/>
        </w:rPr>
        <w:t>mês</w:t>
      </w:r>
      <w:r w:rsidR="007E29D0">
        <w:rPr>
          <w:rFonts w:ascii="Verdana" w:hAnsi="Verdana"/>
        </w:rPr>
        <w:t>,</w:t>
      </w:r>
      <w:r w:rsidR="00123B3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é possível </w:t>
      </w:r>
      <w:r w:rsidR="005D34B5">
        <w:rPr>
          <w:rFonts w:ascii="Verdana" w:hAnsi="Verdana"/>
        </w:rPr>
        <w:t xml:space="preserve">determinar emissão </w:t>
      </w:r>
      <w:r w:rsidR="006F6992">
        <w:rPr>
          <w:rFonts w:ascii="Verdana" w:hAnsi="Verdana"/>
        </w:rPr>
        <w:t>mensal de CO2</w:t>
      </w:r>
      <w:r w:rsidR="005304FA">
        <w:rPr>
          <w:rFonts w:ascii="Verdana" w:hAnsi="Verdana"/>
        </w:rPr>
        <w:t xml:space="preserve"> de sua residência na</w:t>
      </w:r>
      <w:r w:rsidR="005D34B5">
        <w:rPr>
          <w:rFonts w:ascii="Verdana" w:hAnsi="Verdana"/>
        </w:rPr>
        <w:t xml:space="preserve"> </w:t>
      </w:r>
      <w:r w:rsidR="005304FA">
        <w:rPr>
          <w:rFonts w:ascii="Verdana" w:hAnsi="Verdana"/>
        </w:rPr>
        <w:t>etapa</w:t>
      </w:r>
      <w:r w:rsidR="005D34B5">
        <w:rPr>
          <w:rFonts w:ascii="Verdana" w:hAnsi="Verdana"/>
        </w:rPr>
        <w:t xml:space="preserve"> </w:t>
      </w:r>
      <w:r w:rsidR="00123B30">
        <w:rPr>
          <w:rFonts w:ascii="Verdana" w:hAnsi="Verdana"/>
        </w:rPr>
        <w:t xml:space="preserve">1 </w:t>
      </w:r>
      <w:r w:rsidR="005D34B5">
        <w:rPr>
          <w:rFonts w:ascii="Verdana" w:hAnsi="Verdana"/>
        </w:rPr>
        <w:t>deste estudo</w:t>
      </w:r>
      <w:r w:rsidR="00123B30">
        <w:rPr>
          <w:rFonts w:ascii="Verdana" w:hAnsi="Verdana"/>
        </w:rPr>
        <w:t xml:space="preserve">. Para a etapa </w:t>
      </w:r>
      <w:proofErr w:type="gramStart"/>
      <w:r w:rsidR="00123B30">
        <w:rPr>
          <w:rFonts w:ascii="Verdana" w:hAnsi="Verdana"/>
        </w:rPr>
        <w:t>2</w:t>
      </w:r>
      <w:proofErr w:type="gramEnd"/>
      <w:r w:rsidR="005304FA">
        <w:rPr>
          <w:rFonts w:ascii="Verdana" w:hAnsi="Verdana"/>
        </w:rPr>
        <w:t>,</w:t>
      </w:r>
      <w:r w:rsidR="00123B30">
        <w:rPr>
          <w:rFonts w:ascii="Verdana" w:hAnsi="Verdana"/>
        </w:rPr>
        <w:t xml:space="preserve"> considerando as ações realizadas</w:t>
      </w:r>
      <w:r w:rsidR="005304FA">
        <w:rPr>
          <w:rFonts w:ascii="Verdana" w:hAnsi="Verdana"/>
        </w:rPr>
        <w:t>,</w:t>
      </w:r>
      <w:r w:rsidR="00123B30">
        <w:rPr>
          <w:rFonts w:ascii="Verdana" w:hAnsi="Verdana"/>
        </w:rPr>
        <w:t xml:space="preserve"> teremos reduções no consumo de energia elétrica impactando de forma igual todos os diversos meses do ano.</w:t>
      </w:r>
    </w:p>
    <w:p w14:paraId="1C3FB8D3" w14:textId="77777777" w:rsidR="00123B30" w:rsidRDefault="00123B30">
      <w:pPr>
        <w:jc w:val="both"/>
        <w:rPr>
          <w:rFonts w:ascii="Verdana" w:hAnsi="Verdana"/>
        </w:rPr>
      </w:pPr>
    </w:p>
    <w:p w14:paraId="247E9FD1" w14:textId="0A9F7379" w:rsidR="005304FA" w:rsidRDefault="005304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Podemos avaliar assim o efeito de redução </w:t>
      </w:r>
      <w:r w:rsidR="006F6992">
        <w:rPr>
          <w:rFonts w:ascii="Verdana" w:hAnsi="Verdana"/>
        </w:rPr>
        <w:t>anual de emissão de CO2</w:t>
      </w:r>
      <w:r>
        <w:rPr>
          <w:rFonts w:ascii="Verdana" w:hAnsi="Verdana"/>
        </w:rPr>
        <w:t xml:space="preserve"> da etapa </w:t>
      </w:r>
      <w:proofErr w:type="gramStart"/>
      <w:r>
        <w:rPr>
          <w:rFonts w:ascii="Verdana" w:hAnsi="Verdana"/>
        </w:rPr>
        <w:t>2</w:t>
      </w:r>
      <w:proofErr w:type="gramEnd"/>
      <w:r>
        <w:rPr>
          <w:rFonts w:ascii="Verdana" w:hAnsi="Verdana"/>
        </w:rPr>
        <w:t xml:space="preserve"> em relação a etapa 1, considerando apenas o consumo das curvas do período de verão</w:t>
      </w:r>
      <w:r w:rsidR="006F6992">
        <w:rPr>
          <w:rFonts w:ascii="Verdana" w:hAnsi="Verdana"/>
        </w:rPr>
        <w:t xml:space="preserve"> </w:t>
      </w:r>
      <w:r>
        <w:rPr>
          <w:rFonts w:ascii="Verdana" w:hAnsi="Verdana"/>
        </w:rPr>
        <w:t>(dezembro a abril) e o consumo das curvas do período de inverno</w:t>
      </w:r>
      <w:r w:rsidR="006F699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(maio a novembro), começando em maio de 2013 indo até abril de 2014. </w:t>
      </w:r>
      <w:r w:rsidR="00123B30">
        <w:rPr>
          <w:rFonts w:ascii="Verdana" w:hAnsi="Verdana"/>
        </w:rPr>
        <w:t>Podemos obter a emissão mensal de CO2 a</w:t>
      </w:r>
      <w:r w:rsidR="00AD26C6">
        <w:rPr>
          <w:rFonts w:ascii="Verdana" w:hAnsi="Verdana"/>
        </w:rPr>
        <w:t xml:space="preserve">través do produto do fator de emissão médio mensal pelo consumo </w:t>
      </w:r>
      <w:r w:rsidR="00123B30">
        <w:rPr>
          <w:rFonts w:ascii="Verdana" w:hAnsi="Verdana"/>
        </w:rPr>
        <w:t xml:space="preserve">mensal de energia </w:t>
      </w:r>
      <w:r w:rsidR="00C7759D">
        <w:rPr>
          <w:rFonts w:ascii="Verdana" w:hAnsi="Verdana"/>
        </w:rPr>
        <w:t>elétrica,</w:t>
      </w:r>
      <w:r>
        <w:rPr>
          <w:rFonts w:ascii="Verdana" w:hAnsi="Verdana"/>
        </w:rPr>
        <w:t xml:space="preserve"> conforme a expressão a seguir:</w:t>
      </w:r>
    </w:p>
    <w:p w14:paraId="4A579E8B" w14:textId="77777777" w:rsidR="005304FA" w:rsidRDefault="005304FA">
      <w:pPr>
        <w:jc w:val="both"/>
        <w:rPr>
          <w:rFonts w:ascii="Verdana" w:hAnsi="Verdana"/>
        </w:rPr>
      </w:pPr>
    </w:p>
    <w:p w14:paraId="50A76B0D" w14:textId="08227E9F" w:rsidR="005D34B5" w:rsidRDefault="00D85747">
      <w:pPr>
        <w:jc w:val="both"/>
        <w:rPr>
          <w:rFonts w:ascii="Verdana" w:hAnsi="Verdana"/>
        </w:rPr>
      </w:pPr>
      <w:r>
        <w:rPr>
          <w:rFonts w:ascii="Arial" w:eastAsia="ArialMT" w:hAnsi="Arial" w:cs="Arial"/>
        </w:rPr>
        <w:t>E</w:t>
      </w:r>
      <w:r w:rsidR="006F6992">
        <w:rPr>
          <w:rFonts w:ascii="Arial" w:eastAsia="ArialMT" w:hAnsi="Arial" w:cs="Arial"/>
        </w:rPr>
        <w:t>missão mensal de CO2</w:t>
      </w:r>
      <w:r w:rsidR="007C2D28">
        <w:rPr>
          <w:rFonts w:ascii="Arial" w:eastAsia="ArialMT" w:hAnsi="Arial" w:cs="Arial"/>
        </w:rPr>
        <w:t xml:space="preserve"> (</w:t>
      </w:r>
      <w:proofErr w:type="gramStart"/>
      <w:r w:rsidR="007C2D28">
        <w:rPr>
          <w:rFonts w:ascii="Arial" w:eastAsia="ArialMT" w:hAnsi="Arial" w:cs="Arial"/>
        </w:rPr>
        <w:t>tCO2</w:t>
      </w:r>
      <w:proofErr w:type="gramEnd"/>
      <w:r w:rsidR="007C2D28">
        <w:rPr>
          <w:rFonts w:ascii="Arial" w:eastAsia="ArialMT" w:hAnsi="Arial" w:cs="Arial"/>
        </w:rPr>
        <w:t>)</w:t>
      </w:r>
      <w:r w:rsidR="005304FA">
        <w:rPr>
          <w:rFonts w:ascii="Arial" w:eastAsia="ArialMT" w:hAnsi="Arial" w:cs="Arial"/>
        </w:rPr>
        <w:t xml:space="preserve"> </w:t>
      </w:r>
      <w:r w:rsidR="005304FA" w:rsidRPr="00452A84">
        <w:rPr>
          <w:rFonts w:ascii="Arial" w:eastAsia="ArialMT" w:hAnsi="Arial" w:cs="Arial"/>
        </w:rPr>
        <w:t>=</w:t>
      </w:r>
      <w:r w:rsidR="005304FA">
        <w:rPr>
          <w:rFonts w:ascii="Arial" w:eastAsia="ArialMT" w:hAnsi="Arial" w:cs="Arial"/>
        </w:rPr>
        <w:t xml:space="preserve"> </w:t>
      </w:r>
      <w:r w:rsidR="005304FA" w:rsidRPr="00452A84">
        <w:rPr>
          <w:rFonts w:ascii="Arial" w:eastAsia="ArialMT" w:hAnsi="Arial" w:cs="Arial"/>
        </w:rPr>
        <w:t xml:space="preserve">Quantidade de </w:t>
      </w:r>
      <w:r w:rsidR="005304FA">
        <w:rPr>
          <w:rFonts w:ascii="Arial" w:eastAsia="ArialMT" w:hAnsi="Arial" w:cs="Arial"/>
        </w:rPr>
        <w:t>Energia Elétrica Consumida  Mensalmente</w:t>
      </w:r>
      <w:r w:rsidR="006F6992">
        <w:rPr>
          <w:rFonts w:ascii="Arial" w:eastAsia="ArialMT" w:hAnsi="Arial" w:cs="Arial"/>
        </w:rPr>
        <w:t xml:space="preserve"> </w:t>
      </w:r>
      <w:r w:rsidR="005304FA">
        <w:rPr>
          <w:rFonts w:ascii="Arial" w:eastAsia="ArialMT" w:hAnsi="Arial" w:cs="Arial"/>
        </w:rPr>
        <w:t>(kWh)</w:t>
      </w:r>
      <w:r w:rsidR="005304FA" w:rsidRPr="00452A84">
        <w:rPr>
          <w:rFonts w:ascii="Arial" w:eastAsia="ArialMT" w:hAnsi="Arial" w:cs="Arial"/>
        </w:rPr>
        <w:t xml:space="preserve"> x</w:t>
      </w:r>
      <w:r w:rsidR="007E29D0">
        <w:rPr>
          <w:rFonts w:ascii="Verdana" w:hAnsi="Verdana"/>
        </w:rPr>
        <w:t xml:space="preserve"> </w:t>
      </w:r>
      <w:r w:rsidR="005304FA">
        <w:rPr>
          <w:rFonts w:ascii="Verdana" w:hAnsi="Verdana"/>
        </w:rPr>
        <w:t>Fator de emissão de CO2 equivalente mensal</w:t>
      </w:r>
      <w:r w:rsidR="007C2D28">
        <w:rPr>
          <w:rFonts w:ascii="Verdana" w:hAnsi="Verdana"/>
        </w:rPr>
        <w:t>(tCO2/kWh)</w:t>
      </w:r>
    </w:p>
    <w:p w14:paraId="63FA67F5" w14:textId="77777777" w:rsidR="005E0BD6" w:rsidRPr="00D07A75" w:rsidRDefault="005E0BD6" w:rsidP="00452A84">
      <w:pPr>
        <w:jc w:val="both"/>
        <w:rPr>
          <w:rFonts w:ascii="Verdana" w:hAnsi="Verdana"/>
        </w:rPr>
      </w:pPr>
      <w:r w:rsidRPr="005E0BD6">
        <w:rPr>
          <w:rFonts w:ascii="Verdana" w:hAnsi="Verdana"/>
          <w:b/>
        </w:rPr>
        <w:lastRenderedPageBreak/>
        <w:t xml:space="preserve">Passo </w:t>
      </w:r>
      <w:proofErr w:type="gramStart"/>
      <w:r w:rsidRPr="005E0BD6">
        <w:rPr>
          <w:rFonts w:ascii="Verdana" w:hAnsi="Verdana"/>
          <w:b/>
        </w:rPr>
        <w:t>2</w:t>
      </w:r>
      <w:proofErr w:type="gramEnd"/>
    </w:p>
    <w:p w14:paraId="18730D74" w14:textId="77777777" w:rsidR="005E0BD6" w:rsidRDefault="005E0BD6" w:rsidP="00452A84">
      <w:pPr>
        <w:jc w:val="both"/>
        <w:rPr>
          <w:rFonts w:ascii="Verdana" w:hAnsi="Verdana"/>
          <w:b/>
        </w:rPr>
      </w:pPr>
    </w:p>
    <w:p w14:paraId="10D7E0C1" w14:textId="3FE2E465" w:rsidR="00452A84" w:rsidRDefault="00EC600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Para os outros </w:t>
      </w:r>
      <w:r w:rsidR="005304FA">
        <w:rPr>
          <w:rFonts w:ascii="Verdana" w:hAnsi="Verdana"/>
        </w:rPr>
        <w:t>combustíveis faremos o cá</w:t>
      </w:r>
      <w:r>
        <w:rPr>
          <w:rFonts w:ascii="Verdana" w:hAnsi="Verdana"/>
        </w:rPr>
        <w:t xml:space="preserve">lculo de </w:t>
      </w:r>
      <w:r w:rsidR="005304FA">
        <w:rPr>
          <w:rFonts w:ascii="Verdana" w:hAnsi="Verdana"/>
        </w:rPr>
        <w:t>emissão</w:t>
      </w:r>
      <w:r>
        <w:rPr>
          <w:rFonts w:ascii="Verdana" w:hAnsi="Verdana"/>
        </w:rPr>
        <w:t xml:space="preserve"> </w:t>
      </w:r>
      <w:r w:rsidR="006F6992">
        <w:rPr>
          <w:rFonts w:ascii="Verdana" w:hAnsi="Verdana"/>
        </w:rPr>
        <w:t xml:space="preserve">anual </w:t>
      </w:r>
      <w:r>
        <w:rPr>
          <w:rFonts w:ascii="Verdana" w:hAnsi="Verdana"/>
        </w:rPr>
        <w:t>de CO2</w:t>
      </w:r>
      <w:r w:rsidR="009E2E3D">
        <w:rPr>
          <w:rFonts w:ascii="Verdana" w:hAnsi="Verdana"/>
        </w:rPr>
        <w:t xml:space="preserve"> </w:t>
      </w:r>
      <w:r w:rsidR="005304FA">
        <w:rPr>
          <w:rFonts w:ascii="Verdana" w:hAnsi="Verdana"/>
        </w:rPr>
        <w:t>só</w:t>
      </w:r>
      <w:r>
        <w:rPr>
          <w:rFonts w:ascii="Verdana" w:hAnsi="Verdana"/>
        </w:rPr>
        <w:t xml:space="preserve"> para etapa </w:t>
      </w:r>
      <w:proofErr w:type="gramStart"/>
      <w:r>
        <w:rPr>
          <w:rFonts w:ascii="Verdana" w:hAnsi="Verdana"/>
        </w:rPr>
        <w:t>1</w:t>
      </w:r>
      <w:proofErr w:type="gramEnd"/>
      <w:r w:rsidR="00C67B68">
        <w:rPr>
          <w:rFonts w:ascii="Verdana" w:hAnsi="Verdana"/>
        </w:rPr>
        <w:t>, pois nem todos alunos calcularam a redução das ações de redução de consumo na etapa 2</w:t>
      </w:r>
      <w:r>
        <w:rPr>
          <w:rFonts w:ascii="Verdana" w:hAnsi="Verdana"/>
        </w:rPr>
        <w:t xml:space="preserve">. </w:t>
      </w:r>
      <w:r w:rsidR="00C67B68">
        <w:rPr>
          <w:rFonts w:ascii="Verdana" w:hAnsi="Verdana"/>
        </w:rPr>
        <w:t>Para os outros</w:t>
      </w:r>
      <w:r w:rsidR="005D34B5">
        <w:rPr>
          <w:rFonts w:ascii="Verdana" w:hAnsi="Verdana"/>
        </w:rPr>
        <w:t xml:space="preserve"> </w:t>
      </w:r>
      <w:r w:rsidR="00AF1021">
        <w:rPr>
          <w:rFonts w:ascii="Verdana" w:hAnsi="Verdana"/>
        </w:rPr>
        <w:t xml:space="preserve">energéticos (Gás Natural, GLP, gasolina, </w:t>
      </w:r>
      <w:r w:rsidR="009815B5">
        <w:rPr>
          <w:rFonts w:ascii="Verdana" w:hAnsi="Verdana"/>
        </w:rPr>
        <w:t xml:space="preserve">álcool, </w:t>
      </w:r>
      <w:r w:rsidR="00452A84">
        <w:rPr>
          <w:rFonts w:ascii="Verdana" w:hAnsi="Verdana"/>
        </w:rPr>
        <w:t>diesel)</w:t>
      </w:r>
      <w:r w:rsidR="005924F3">
        <w:rPr>
          <w:rFonts w:ascii="Verdana" w:hAnsi="Verdana"/>
        </w:rPr>
        <w:t xml:space="preserve"> podemos determinar a </w:t>
      </w:r>
      <w:r w:rsidR="005304FA">
        <w:rPr>
          <w:rFonts w:ascii="Verdana" w:hAnsi="Verdana"/>
        </w:rPr>
        <w:t>emissão</w:t>
      </w:r>
      <w:r w:rsidR="005924F3">
        <w:rPr>
          <w:rFonts w:ascii="Verdana" w:hAnsi="Verdana"/>
        </w:rPr>
        <w:t xml:space="preserve"> de CO2 </w:t>
      </w:r>
      <w:r w:rsidR="00452A84">
        <w:rPr>
          <w:rFonts w:ascii="Verdana" w:hAnsi="Verdana"/>
        </w:rPr>
        <w:t xml:space="preserve">emitido </w:t>
      </w:r>
      <w:r w:rsidR="00C67B68">
        <w:rPr>
          <w:rFonts w:ascii="Verdana" w:hAnsi="Verdana"/>
        </w:rPr>
        <w:t>mensal</w:t>
      </w:r>
      <w:r w:rsidR="007C2D28">
        <w:rPr>
          <w:rFonts w:ascii="Verdana" w:hAnsi="Verdana"/>
        </w:rPr>
        <w:t xml:space="preserve">mente </w:t>
      </w:r>
      <w:r w:rsidR="005924F3">
        <w:rPr>
          <w:rFonts w:ascii="Verdana" w:hAnsi="Verdana"/>
        </w:rPr>
        <w:t>utilizando</w:t>
      </w:r>
      <w:r w:rsidR="00452A84">
        <w:rPr>
          <w:rFonts w:ascii="Verdana" w:hAnsi="Verdana"/>
        </w:rPr>
        <w:t xml:space="preserve"> a seguinte expressão:</w:t>
      </w:r>
    </w:p>
    <w:p w14:paraId="44D5F5C6" w14:textId="77777777" w:rsidR="00452A84" w:rsidRDefault="00452A84">
      <w:pPr>
        <w:jc w:val="both"/>
        <w:rPr>
          <w:rFonts w:ascii="Verdana" w:hAnsi="Verdana"/>
        </w:rPr>
      </w:pPr>
    </w:p>
    <w:p w14:paraId="5F428678" w14:textId="70B4DDBB" w:rsidR="00452A84" w:rsidRDefault="00452A84" w:rsidP="00452A84">
      <w:pPr>
        <w:autoSpaceDE w:val="0"/>
        <w:autoSpaceDN w:val="0"/>
        <w:adjustRightInd w:val="0"/>
        <w:rPr>
          <w:rFonts w:ascii="Arial" w:eastAsia="ArialMT" w:hAnsi="Arial" w:cs="Arial"/>
        </w:rPr>
      </w:pPr>
      <w:r w:rsidRPr="00452A84">
        <w:rPr>
          <w:rFonts w:ascii="Arial" w:eastAsia="ArialMT" w:hAnsi="Arial" w:cs="Arial"/>
        </w:rPr>
        <w:t>Emissões de CO2</w:t>
      </w:r>
      <w:r w:rsidR="00C67B68">
        <w:rPr>
          <w:rFonts w:ascii="Arial" w:eastAsia="ArialMT" w:hAnsi="Arial" w:cs="Arial"/>
        </w:rPr>
        <w:t xml:space="preserve"> mensal </w:t>
      </w:r>
      <w:r w:rsidR="007C2D28">
        <w:rPr>
          <w:rFonts w:ascii="Arial" w:eastAsia="ArialMT" w:hAnsi="Arial" w:cs="Arial"/>
        </w:rPr>
        <w:t>(</w:t>
      </w:r>
      <w:proofErr w:type="gramStart"/>
      <w:r w:rsidR="007C2D28">
        <w:rPr>
          <w:rFonts w:ascii="Arial" w:eastAsia="ArialMT" w:hAnsi="Arial" w:cs="Arial"/>
        </w:rPr>
        <w:t>tCO2</w:t>
      </w:r>
      <w:proofErr w:type="gramEnd"/>
      <w:r w:rsidR="007C2D28">
        <w:rPr>
          <w:rFonts w:ascii="Arial" w:eastAsia="ArialMT" w:hAnsi="Arial" w:cs="Arial"/>
        </w:rPr>
        <w:t>)</w:t>
      </w:r>
      <w:r w:rsidRPr="00452A84">
        <w:rPr>
          <w:rFonts w:ascii="Arial" w:eastAsia="ArialMT" w:hAnsi="Arial" w:cs="Arial"/>
        </w:rPr>
        <w:t xml:space="preserve"> =</w:t>
      </w:r>
      <w:r>
        <w:rPr>
          <w:rFonts w:ascii="Arial" w:eastAsia="ArialMT" w:hAnsi="Arial" w:cs="Arial"/>
        </w:rPr>
        <w:t xml:space="preserve"> </w:t>
      </w:r>
      <w:r w:rsidRPr="00452A84">
        <w:rPr>
          <w:rFonts w:ascii="Arial" w:eastAsia="ArialMT" w:hAnsi="Arial" w:cs="Arial"/>
        </w:rPr>
        <w:t xml:space="preserve">Quantidade de Combustível Consumido </w:t>
      </w:r>
      <w:r w:rsidR="00C67B68">
        <w:rPr>
          <w:rFonts w:ascii="Arial" w:eastAsia="ArialMT" w:hAnsi="Arial" w:cs="Arial"/>
        </w:rPr>
        <w:t xml:space="preserve">mensal </w:t>
      </w:r>
      <w:r w:rsidRPr="00452A84">
        <w:rPr>
          <w:rFonts w:ascii="Arial" w:eastAsia="ArialMT" w:hAnsi="Arial" w:cs="Arial"/>
        </w:rPr>
        <w:t>(TJ) x Cont</w:t>
      </w:r>
      <w:r w:rsidR="005924F3">
        <w:rPr>
          <w:rFonts w:ascii="Arial" w:eastAsia="ArialMT" w:hAnsi="Arial" w:cs="Arial"/>
        </w:rPr>
        <w:t>eúdo de Carbono (</w:t>
      </w:r>
      <w:proofErr w:type="spellStart"/>
      <w:r w:rsidR="005924F3">
        <w:rPr>
          <w:rFonts w:ascii="Arial" w:eastAsia="ArialMT" w:hAnsi="Arial" w:cs="Arial"/>
        </w:rPr>
        <w:t>tC</w:t>
      </w:r>
      <w:proofErr w:type="spellEnd"/>
      <w:r w:rsidR="005924F3">
        <w:rPr>
          <w:rFonts w:ascii="Arial" w:eastAsia="ArialMT" w:hAnsi="Arial" w:cs="Arial"/>
        </w:rPr>
        <w:t>/TJ) x 44/12</w:t>
      </w:r>
      <w:r w:rsidRPr="00452A84">
        <w:rPr>
          <w:rFonts w:ascii="Arial" w:eastAsia="ArialMT" w:hAnsi="Arial" w:cs="Arial"/>
        </w:rPr>
        <w:t xml:space="preserve"> x Fator de Oxidação</w:t>
      </w:r>
    </w:p>
    <w:p w14:paraId="162D85C2" w14:textId="77777777" w:rsidR="00452A84" w:rsidRPr="00452A84" w:rsidRDefault="00452A84" w:rsidP="00452A84">
      <w:pPr>
        <w:autoSpaceDE w:val="0"/>
        <w:autoSpaceDN w:val="0"/>
        <w:adjustRightInd w:val="0"/>
        <w:rPr>
          <w:rFonts w:ascii="Arial" w:eastAsia="ArialMT" w:hAnsi="Arial" w:cs="Arial"/>
        </w:rPr>
      </w:pPr>
      <w:bookmarkStart w:id="0" w:name="_GoBack"/>
      <w:bookmarkEnd w:id="0"/>
    </w:p>
    <w:p w14:paraId="6B7126FC" w14:textId="77777777" w:rsidR="00452A84" w:rsidRDefault="005924F3" w:rsidP="00452A84">
      <w:pPr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OBS: 44/12 e a</w:t>
      </w:r>
      <w:r w:rsidR="00452A84" w:rsidRPr="00452A84">
        <w:rPr>
          <w:rFonts w:ascii="Arial" w:eastAsia="ArialMT" w:hAnsi="Arial" w:cs="Arial"/>
        </w:rPr>
        <w:t xml:space="preserve"> </w:t>
      </w:r>
      <w:r w:rsidR="008B4696" w:rsidRPr="00452A84">
        <w:rPr>
          <w:rFonts w:ascii="Arial" w:eastAsia="ArialMT" w:hAnsi="Arial" w:cs="Arial"/>
        </w:rPr>
        <w:t>razão</w:t>
      </w:r>
      <w:r w:rsidR="00452A84" w:rsidRPr="00452A84">
        <w:rPr>
          <w:rFonts w:ascii="Arial" w:eastAsia="ArialMT" w:hAnsi="Arial" w:cs="Arial"/>
        </w:rPr>
        <w:t xml:space="preserve"> entre os pesos moleculares do CO2 e do C.</w:t>
      </w:r>
    </w:p>
    <w:p w14:paraId="124C12C1" w14:textId="77777777" w:rsidR="005304FA" w:rsidRPr="00452A84" w:rsidRDefault="005304FA" w:rsidP="00452A84">
      <w:pPr>
        <w:jc w:val="both"/>
        <w:rPr>
          <w:rFonts w:ascii="Arial" w:hAnsi="Arial" w:cs="Arial"/>
        </w:rPr>
      </w:pPr>
    </w:p>
    <w:p w14:paraId="6EF184A2" w14:textId="7C0B7E4D" w:rsidR="008B4696" w:rsidRDefault="005924F3">
      <w:pPr>
        <w:jc w:val="both"/>
        <w:rPr>
          <w:rFonts w:ascii="Verdana" w:hAnsi="Verdana"/>
        </w:rPr>
      </w:pPr>
      <w:r>
        <w:rPr>
          <w:rFonts w:ascii="Verdana" w:hAnsi="Verdana"/>
        </w:rPr>
        <w:t>Os valore</w:t>
      </w:r>
      <w:r w:rsidR="00EC6008">
        <w:rPr>
          <w:rFonts w:ascii="Verdana" w:hAnsi="Verdana"/>
        </w:rPr>
        <w:t xml:space="preserve">s de </w:t>
      </w:r>
      <w:r w:rsidR="005304FA">
        <w:rPr>
          <w:rFonts w:ascii="Verdana" w:hAnsi="Verdana"/>
        </w:rPr>
        <w:t>conteúdo</w:t>
      </w:r>
      <w:r w:rsidR="007C2D28">
        <w:rPr>
          <w:rFonts w:ascii="Verdana" w:hAnsi="Verdana"/>
        </w:rPr>
        <w:t>s</w:t>
      </w:r>
      <w:r w:rsidR="00EC6008">
        <w:rPr>
          <w:rFonts w:ascii="Verdana" w:hAnsi="Verdana"/>
        </w:rPr>
        <w:t xml:space="preserve"> de carbono e fator</w:t>
      </w:r>
      <w:r w:rsidR="007C2D28">
        <w:rPr>
          <w:rFonts w:ascii="Verdana" w:hAnsi="Verdana"/>
        </w:rPr>
        <w:t>es</w:t>
      </w:r>
      <w:r>
        <w:rPr>
          <w:rFonts w:ascii="Verdana" w:hAnsi="Verdana"/>
        </w:rPr>
        <w:t xml:space="preserve"> de </w:t>
      </w:r>
      <w:r w:rsidR="005304FA">
        <w:rPr>
          <w:rFonts w:ascii="Verdana" w:hAnsi="Verdana"/>
        </w:rPr>
        <w:t>oxidação</w:t>
      </w:r>
      <w:r w:rsidR="00EC6008">
        <w:rPr>
          <w:rFonts w:ascii="Verdana" w:hAnsi="Verdana"/>
        </w:rPr>
        <w:t xml:space="preserve"> </w:t>
      </w:r>
      <w:r w:rsidR="007C2D28">
        <w:rPr>
          <w:rFonts w:ascii="Verdana" w:hAnsi="Verdana"/>
        </w:rPr>
        <w:t xml:space="preserve">para cada tipo de combustível fóssil </w:t>
      </w:r>
      <w:r w:rsidR="005304FA">
        <w:rPr>
          <w:rFonts w:ascii="Verdana" w:hAnsi="Verdana"/>
        </w:rPr>
        <w:t>são</w:t>
      </w:r>
      <w:r w:rsidR="00EC6008">
        <w:rPr>
          <w:rFonts w:ascii="Verdana" w:hAnsi="Verdana"/>
        </w:rPr>
        <w:t xml:space="preserve"> apresentados na tabela 2.</w:t>
      </w:r>
    </w:p>
    <w:p w14:paraId="07795BC8" w14:textId="77777777" w:rsidR="00D85747" w:rsidRDefault="00D85747">
      <w:pPr>
        <w:jc w:val="both"/>
        <w:rPr>
          <w:rFonts w:ascii="Verdana" w:hAnsi="Verdana"/>
        </w:rPr>
      </w:pPr>
    </w:p>
    <w:p w14:paraId="4B38A379" w14:textId="77777777" w:rsidR="00D85747" w:rsidRDefault="00D85747" w:rsidP="00D85747">
      <w:pPr>
        <w:jc w:val="center"/>
        <w:rPr>
          <w:rFonts w:ascii="Verdana" w:hAnsi="Verdana"/>
        </w:rPr>
      </w:pPr>
    </w:p>
    <w:p w14:paraId="61CBB106" w14:textId="77777777" w:rsidR="00C132BB" w:rsidRPr="00D07A75" w:rsidRDefault="00C132BB" w:rsidP="00C132BB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Passo </w:t>
      </w:r>
      <w:proofErr w:type="gramStart"/>
      <w:r>
        <w:rPr>
          <w:rFonts w:ascii="Verdana" w:hAnsi="Verdana"/>
          <w:b/>
        </w:rPr>
        <w:t>3</w:t>
      </w:r>
      <w:proofErr w:type="gramEnd"/>
    </w:p>
    <w:p w14:paraId="5E5322BF" w14:textId="77777777" w:rsidR="00C132BB" w:rsidRDefault="00C132BB" w:rsidP="00C132BB">
      <w:pPr>
        <w:jc w:val="both"/>
        <w:rPr>
          <w:rFonts w:ascii="Verdana" w:hAnsi="Verdana"/>
          <w:b/>
        </w:rPr>
      </w:pPr>
    </w:p>
    <w:p w14:paraId="3668E4FC" w14:textId="05237E08" w:rsidR="00C132BB" w:rsidRDefault="00C132BB" w:rsidP="00C132BB">
      <w:pPr>
        <w:jc w:val="both"/>
        <w:rPr>
          <w:rFonts w:ascii="Verdana" w:hAnsi="Verdana"/>
        </w:rPr>
      </w:pPr>
      <w:r w:rsidRPr="00D07A75">
        <w:rPr>
          <w:rFonts w:ascii="Verdana" w:hAnsi="Verdana"/>
        </w:rPr>
        <w:t xml:space="preserve">Determinar </w:t>
      </w:r>
      <w:r>
        <w:rPr>
          <w:rFonts w:ascii="Verdana" w:hAnsi="Verdana"/>
        </w:rPr>
        <w:t xml:space="preserve">as </w:t>
      </w:r>
      <w:r w:rsidRPr="00D07A75">
        <w:rPr>
          <w:rFonts w:ascii="Verdana" w:hAnsi="Verdana"/>
        </w:rPr>
        <w:t>emiss</w:t>
      </w:r>
      <w:r>
        <w:rPr>
          <w:rFonts w:ascii="Verdana" w:hAnsi="Verdana"/>
        </w:rPr>
        <w:t>ões</w:t>
      </w:r>
      <w:r w:rsidRPr="00D07A75">
        <w:rPr>
          <w:rFonts w:ascii="Verdana" w:hAnsi="Verdana"/>
        </w:rPr>
        <w:t xml:space="preserve"> tota</w:t>
      </w:r>
      <w:r>
        <w:rPr>
          <w:rFonts w:ascii="Verdana" w:hAnsi="Verdana"/>
        </w:rPr>
        <w:t>is</w:t>
      </w:r>
      <w:r w:rsidRPr="00D07A75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D07A75">
        <w:rPr>
          <w:rFonts w:ascii="Verdana" w:hAnsi="Verdana"/>
        </w:rPr>
        <w:t xml:space="preserve">e CO2 </w:t>
      </w:r>
      <w:r>
        <w:rPr>
          <w:rFonts w:ascii="Verdana" w:hAnsi="Verdana"/>
        </w:rPr>
        <w:t xml:space="preserve">anual que serão dadas pelas somatórias das emissões </w:t>
      </w:r>
      <w:r w:rsidR="00C67B68">
        <w:rPr>
          <w:rFonts w:ascii="Verdana" w:hAnsi="Verdana"/>
        </w:rPr>
        <w:t xml:space="preserve">anuais </w:t>
      </w:r>
      <w:r>
        <w:rPr>
          <w:rFonts w:ascii="Verdana" w:hAnsi="Verdana"/>
        </w:rPr>
        <w:t xml:space="preserve">de cada um dos energéticos utilizados e calculados nos passos </w:t>
      </w:r>
      <w:proofErr w:type="gramStart"/>
      <w:r>
        <w:rPr>
          <w:rFonts w:ascii="Verdana" w:hAnsi="Verdana"/>
        </w:rPr>
        <w:t>1</w:t>
      </w:r>
      <w:proofErr w:type="gramEnd"/>
      <w:r>
        <w:rPr>
          <w:rFonts w:ascii="Verdana" w:hAnsi="Verdana"/>
        </w:rPr>
        <w:t xml:space="preserve"> e 2. Lembrar que para a energia elétrica foram calculadas as emissões das etapas </w:t>
      </w:r>
      <w:proofErr w:type="gramStart"/>
      <w:r>
        <w:rPr>
          <w:rFonts w:ascii="Verdana" w:hAnsi="Verdana"/>
        </w:rPr>
        <w:t>1</w:t>
      </w:r>
      <w:proofErr w:type="gramEnd"/>
      <w:r>
        <w:rPr>
          <w:rFonts w:ascii="Verdana" w:hAnsi="Verdana"/>
        </w:rPr>
        <w:t xml:space="preserve"> e 2 e para os outros energéticos devemos considerar a mesma emissão na etapa 1 e 2</w:t>
      </w:r>
      <w:r w:rsidR="00060F4D">
        <w:rPr>
          <w:rFonts w:ascii="Verdana" w:hAnsi="Verdana"/>
        </w:rPr>
        <w:t>, conforme</w:t>
      </w:r>
      <w:r>
        <w:rPr>
          <w:rFonts w:ascii="Verdana" w:hAnsi="Verdana"/>
        </w:rPr>
        <w:t xml:space="preserve"> as seguintes expressões:</w:t>
      </w:r>
    </w:p>
    <w:p w14:paraId="71256B17" w14:textId="77777777" w:rsidR="00C132BB" w:rsidRDefault="00C132BB" w:rsidP="00C132BB">
      <w:pPr>
        <w:jc w:val="both"/>
        <w:rPr>
          <w:rFonts w:ascii="Verdana" w:hAnsi="Verdana"/>
        </w:rPr>
      </w:pPr>
    </w:p>
    <w:p w14:paraId="438A3F80" w14:textId="77777777" w:rsidR="00C132BB" w:rsidRPr="00C132BB" w:rsidRDefault="00C132BB" w:rsidP="00C132BB">
      <w:pPr>
        <w:jc w:val="both"/>
        <w:rPr>
          <w:rFonts w:ascii="Symbol" w:hAnsi="Symbol"/>
        </w:rPr>
      </w:pPr>
      <w:r w:rsidRPr="00452A84">
        <w:rPr>
          <w:rFonts w:ascii="Arial" w:eastAsia="ArialMT" w:hAnsi="Arial" w:cs="Arial"/>
        </w:rPr>
        <w:t>Emissões de CO2</w:t>
      </w:r>
      <w:r>
        <w:rPr>
          <w:rFonts w:ascii="Arial" w:eastAsia="ArialMT" w:hAnsi="Arial" w:cs="Arial"/>
        </w:rPr>
        <w:t xml:space="preserve"> total (</w:t>
      </w:r>
      <w:proofErr w:type="gramStart"/>
      <w:r>
        <w:rPr>
          <w:rFonts w:ascii="Arial" w:eastAsia="ArialMT" w:hAnsi="Arial" w:cs="Arial"/>
        </w:rPr>
        <w:t>tCO2</w:t>
      </w:r>
      <w:proofErr w:type="gramEnd"/>
      <w:r>
        <w:rPr>
          <w:rFonts w:ascii="Arial" w:eastAsia="ArialMT" w:hAnsi="Arial" w:cs="Arial"/>
        </w:rPr>
        <w:t>)</w:t>
      </w:r>
      <w:r w:rsidRPr="00452A84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 xml:space="preserve">etapa 1 </w:t>
      </w:r>
      <w:r w:rsidRPr="00452A84">
        <w:rPr>
          <w:rFonts w:ascii="Arial" w:eastAsia="ArialMT" w:hAnsi="Arial" w:cs="Arial"/>
        </w:rPr>
        <w:t>=</w:t>
      </w:r>
      <w:r>
        <w:rPr>
          <w:rFonts w:ascii="Arial" w:eastAsia="ArialMT" w:hAnsi="Arial" w:cs="Arial"/>
        </w:rPr>
        <w:t xml:space="preserve"> </w:t>
      </w:r>
      <w:r>
        <w:rPr>
          <w:rFonts w:ascii="Symbol" w:eastAsia="ArialMT" w:hAnsi="Symbol" w:cs="Arial"/>
        </w:rPr>
        <w:t></w:t>
      </w:r>
      <w:r w:rsidRPr="00452A84">
        <w:rPr>
          <w:rFonts w:ascii="Arial" w:eastAsia="ArialMT" w:hAnsi="Arial" w:cs="Arial"/>
        </w:rPr>
        <w:t>Emissões de CO2</w:t>
      </w:r>
      <w:r>
        <w:rPr>
          <w:rFonts w:ascii="Arial" w:eastAsia="ArialMT" w:hAnsi="Arial" w:cs="Arial"/>
        </w:rPr>
        <w:t xml:space="preserve">(tCO2) energia elétrica etapa 1 + </w:t>
      </w:r>
      <w:r>
        <w:rPr>
          <w:rFonts w:ascii="Symbol" w:eastAsia="ArialMT" w:hAnsi="Symbol" w:cs="Arial"/>
        </w:rPr>
        <w:t></w:t>
      </w:r>
      <w:r w:rsidRPr="00452A84">
        <w:rPr>
          <w:rFonts w:ascii="Arial" w:eastAsia="ArialMT" w:hAnsi="Arial" w:cs="Arial"/>
        </w:rPr>
        <w:t xml:space="preserve"> Emissões de CO2</w:t>
      </w:r>
      <w:r>
        <w:rPr>
          <w:rFonts w:ascii="Arial" w:eastAsia="ArialMT" w:hAnsi="Arial" w:cs="Arial"/>
        </w:rPr>
        <w:t>(tCO2)</w:t>
      </w:r>
      <w:r w:rsidRPr="00452A84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>outros energéticos etapa 1</w:t>
      </w:r>
    </w:p>
    <w:p w14:paraId="29B2EBF1" w14:textId="77777777" w:rsidR="00C132BB" w:rsidRDefault="00C132BB" w:rsidP="00C132BB">
      <w:pPr>
        <w:jc w:val="both"/>
        <w:rPr>
          <w:rFonts w:ascii="Verdana" w:hAnsi="Verdana"/>
        </w:rPr>
      </w:pPr>
    </w:p>
    <w:p w14:paraId="5012393E" w14:textId="77777777" w:rsidR="00C132BB" w:rsidRPr="00C132BB" w:rsidRDefault="00C132BB" w:rsidP="00C132BB">
      <w:pPr>
        <w:jc w:val="both"/>
        <w:rPr>
          <w:rFonts w:ascii="Symbol" w:hAnsi="Symbol"/>
        </w:rPr>
      </w:pPr>
      <w:r w:rsidRPr="00452A84">
        <w:rPr>
          <w:rFonts w:ascii="Arial" w:eastAsia="ArialMT" w:hAnsi="Arial" w:cs="Arial"/>
        </w:rPr>
        <w:t>Emissões de CO2</w:t>
      </w:r>
      <w:r>
        <w:rPr>
          <w:rFonts w:ascii="Arial" w:eastAsia="ArialMT" w:hAnsi="Arial" w:cs="Arial"/>
        </w:rPr>
        <w:t xml:space="preserve"> total (</w:t>
      </w:r>
      <w:proofErr w:type="gramStart"/>
      <w:r>
        <w:rPr>
          <w:rFonts w:ascii="Arial" w:eastAsia="ArialMT" w:hAnsi="Arial" w:cs="Arial"/>
        </w:rPr>
        <w:t>tCO2</w:t>
      </w:r>
      <w:proofErr w:type="gramEnd"/>
      <w:r>
        <w:rPr>
          <w:rFonts w:ascii="Arial" w:eastAsia="ArialMT" w:hAnsi="Arial" w:cs="Arial"/>
        </w:rPr>
        <w:t>)</w:t>
      </w:r>
      <w:r w:rsidRPr="00452A84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 xml:space="preserve">etapa 2 </w:t>
      </w:r>
      <w:r w:rsidRPr="00452A84">
        <w:rPr>
          <w:rFonts w:ascii="Arial" w:eastAsia="ArialMT" w:hAnsi="Arial" w:cs="Arial"/>
        </w:rPr>
        <w:t>=</w:t>
      </w:r>
      <w:r>
        <w:rPr>
          <w:rFonts w:ascii="Arial" w:eastAsia="ArialMT" w:hAnsi="Arial" w:cs="Arial"/>
        </w:rPr>
        <w:t xml:space="preserve">  </w:t>
      </w:r>
      <w:r>
        <w:rPr>
          <w:rFonts w:ascii="Symbol" w:eastAsia="ArialMT" w:hAnsi="Symbol" w:cs="Arial"/>
        </w:rPr>
        <w:t></w:t>
      </w:r>
      <w:r w:rsidRPr="00452A84">
        <w:rPr>
          <w:rFonts w:ascii="Arial" w:eastAsia="ArialMT" w:hAnsi="Arial" w:cs="Arial"/>
        </w:rPr>
        <w:t>Emissões de CO2</w:t>
      </w:r>
      <w:r>
        <w:rPr>
          <w:rFonts w:ascii="Arial" w:eastAsia="ArialMT" w:hAnsi="Arial" w:cs="Arial"/>
        </w:rPr>
        <w:t xml:space="preserve">(tCO2) energia elétrica etapa 2 + </w:t>
      </w:r>
      <w:r>
        <w:rPr>
          <w:rFonts w:ascii="Symbol" w:eastAsia="ArialMT" w:hAnsi="Symbol" w:cs="Arial"/>
        </w:rPr>
        <w:t></w:t>
      </w:r>
      <w:r w:rsidRPr="00452A84">
        <w:rPr>
          <w:rFonts w:ascii="Arial" w:eastAsia="ArialMT" w:hAnsi="Arial" w:cs="Arial"/>
        </w:rPr>
        <w:t xml:space="preserve"> Emissões de CO2</w:t>
      </w:r>
      <w:r>
        <w:rPr>
          <w:rFonts w:ascii="Arial" w:eastAsia="ArialMT" w:hAnsi="Arial" w:cs="Arial"/>
        </w:rPr>
        <w:t>(tCO2)</w:t>
      </w:r>
      <w:r w:rsidRPr="00452A84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>outros energéticos etapa 1</w:t>
      </w:r>
    </w:p>
    <w:p w14:paraId="56E437F7" w14:textId="77777777" w:rsidR="00D85747" w:rsidRDefault="00D85747" w:rsidP="00D85747">
      <w:pPr>
        <w:jc w:val="center"/>
        <w:rPr>
          <w:rFonts w:ascii="Verdana" w:hAnsi="Verdana"/>
        </w:rPr>
      </w:pPr>
    </w:p>
    <w:p w14:paraId="0C43E4DC" w14:textId="77777777" w:rsidR="00D85747" w:rsidRDefault="00D85747" w:rsidP="00D85747">
      <w:pPr>
        <w:jc w:val="center"/>
        <w:rPr>
          <w:rFonts w:ascii="Verdana" w:hAnsi="Verdana"/>
        </w:rPr>
      </w:pPr>
    </w:p>
    <w:p w14:paraId="23AF9581" w14:textId="77777777" w:rsidR="00D85747" w:rsidRDefault="00D85747" w:rsidP="00D85747">
      <w:pPr>
        <w:jc w:val="center"/>
        <w:rPr>
          <w:rFonts w:ascii="Verdana" w:hAnsi="Verdana"/>
        </w:rPr>
      </w:pPr>
    </w:p>
    <w:p w14:paraId="22073794" w14:textId="77777777" w:rsidR="00D85747" w:rsidRDefault="00D85747" w:rsidP="00D85747">
      <w:pPr>
        <w:jc w:val="center"/>
        <w:rPr>
          <w:rFonts w:ascii="Verdana" w:hAnsi="Verdana"/>
        </w:rPr>
      </w:pPr>
    </w:p>
    <w:p w14:paraId="09EBE7B6" w14:textId="77777777" w:rsidR="00D85747" w:rsidRDefault="00D85747" w:rsidP="00D85747">
      <w:pPr>
        <w:jc w:val="center"/>
        <w:rPr>
          <w:rFonts w:ascii="Verdana" w:hAnsi="Verdana"/>
        </w:rPr>
      </w:pPr>
    </w:p>
    <w:p w14:paraId="3A24D469" w14:textId="77777777" w:rsidR="00D85747" w:rsidRDefault="00D85747" w:rsidP="00D85747">
      <w:pPr>
        <w:jc w:val="center"/>
        <w:rPr>
          <w:rFonts w:ascii="Verdana" w:hAnsi="Verdana"/>
        </w:rPr>
      </w:pPr>
    </w:p>
    <w:p w14:paraId="31F588D3" w14:textId="77777777" w:rsidR="00D85747" w:rsidRDefault="00D85747" w:rsidP="00D85747">
      <w:pPr>
        <w:jc w:val="center"/>
        <w:rPr>
          <w:rFonts w:ascii="Verdana" w:hAnsi="Verdana"/>
        </w:rPr>
      </w:pPr>
    </w:p>
    <w:p w14:paraId="338EE7D6" w14:textId="77777777" w:rsidR="00D85747" w:rsidRDefault="00D85747" w:rsidP="00D85747">
      <w:pPr>
        <w:jc w:val="center"/>
        <w:rPr>
          <w:rFonts w:ascii="Verdana" w:hAnsi="Verdana"/>
        </w:rPr>
      </w:pPr>
    </w:p>
    <w:p w14:paraId="0C60C6C6" w14:textId="77777777" w:rsidR="00D85747" w:rsidRDefault="00D85747" w:rsidP="00D85747">
      <w:pPr>
        <w:jc w:val="center"/>
        <w:rPr>
          <w:rFonts w:ascii="Verdana" w:hAnsi="Verdana"/>
        </w:rPr>
      </w:pPr>
    </w:p>
    <w:p w14:paraId="77B65F16" w14:textId="77777777" w:rsidR="00D85747" w:rsidRDefault="00D85747" w:rsidP="00D85747">
      <w:pPr>
        <w:jc w:val="center"/>
        <w:rPr>
          <w:rFonts w:ascii="Verdana" w:hAnsi="Verdana"/>
        </w:rPr>
      </w:pPr>
    </w:p>
    <w:p w14:paraId="2A6AC1EF" w14:textId="77777777" w:rsidR="00D85747" w:rsidRDefault="00D85747" w:rsidP="00D85747">
      <w:pPr>
        <w:jc w:val="center"/>
        <w:rPr>
          <w:rFonts w:ascii="Verdana" w:hAnsi="Verdana"/>
        </w:rPr>
      </w:pPr>
    </w:p>
    <w:p w14:paraId="5C9EB9E0" w14:textId="77777777" w:rsidR="00D85747" w:rsidRDefault="00D85747" w:rsidP="00D85747">
      <w:pPr>
        <w:jc w:val="center"/>
        <w:rPr>
          <w:rFonts w:ascii="Verdana" w:hAnsi="Verdana"/>
        </w:rPr>
      </w:pPr>
    </w:p>
    <w:p w14:paraId="504DAE3A" w14:textId="77777777" w:rsidR="00D85747" w:rsidRDefault="00D85747" w:rsidP="00D85747">
      <w:pPr>
        <w:jc w:val="center"/>
        <w:rPr>
          <w:rFonts w:ascii="Verdana" w:hAnsi="Verdana"/>
        </w:rPr>
      </w:pPr>
    </w:p>
    <w:p w14:paraId="4F21B778" w14:textId="77777777" w:rsidR="00D85747" w:rsidRDefault="00D85747" w:rsidP="00D85747">
      <w:pPr>
        <w:jc w:val="center"/>
        <w:rPr>
          <w:rFonts w:ascii="Verdana" w:hAnsi="Verdana"/>
        </w:rPr>
      </w:pPr>
    </w:p>
    <w:p w14:paraId="3EA3FD1F" w14:textId="17845835" w:rsidR="00D85747" w:rsidRDefault="00452A84" w:rsidP="00D8574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Tabela 2 – Fatores de </w:t>
      </w:r>
      <w:r w:rsidR="00D85747">
        <w:rPr>
          <w:rFonts w:ascii="Verdana" w:hAnsi="Verdana"/>
        </w:rPr>
        <w:t>emissão por tipo de combustível fóssil.</w:t>
      </w:r>
    </w:p>
    <w:p w14:paraId="6383BCC3" w14:textId="450D02B9" w:rsidR="009815B5" w:rsidRPr="00022B4E" w:rsidRDefault="003758DE" w:rsidP="00D85747">
      <w:pPr>
        <w:jc w:val="center"/>
        <w:rPr>
          <w:rFonts w:ascii="Verdana" w:hAnsi="Verdana"/>
        </w:rPr>
      </w:pPr>
      <w:r>
        <w:rPr>
          <w:noProof/>
          <w:sz w:val="23"/>
          <w:szCs w:val="23"/>
        </w:rPr>
        <w:drawing>
          <wp:inline distT="0" distB="0" distL="0" distR="0" wp14:anchorId="157DB986" wp14:editId="5B577414">
            <wp:extent cx="5142230" cy="5005705"/>
            <wp:effectExtent l="0" t="0" r="127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50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D7754" w14:textId="77777777" w:rsidR="00452A84" w:rsidRDefault="00452A84">
      <w:pPr>
        <w:jc w:val="both"/>
        <w:rPr>
          <w:rFonts w:ascii="Verdana" w:hAnsi="Verdana"/>
        </w:rPr>
      </w:pPr>
    </w:p>
    <w:p w14:paraId="6407C055" w14:textId="67200B67" w:rsidR="00452A84" w:rsidRDefault="007C2D2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Referência: </w:t>
      </w:r>
      <w:proofErr w:type="gramStart"/>
      <w:r w:rsidR="00452A84" w:rsidRPr="00452A84">
        <w:rPr>
          <w:rFonts w:ascii="Verdana" w:hAnsi="Verdana"/>
        </w:rPr>
        <w:t>https</w:t>
      </w:r>
      <w:proofErr w:type="gramEnd"/>
      <w:r w:rsidR="00452A84" w:rsidRPr="00452A84">
        <w:rPr>
          <w:rFonts w:ascii="Verdana" w:hAnsi="Verdana"/>
        </w:rPr>
        <w:t>://servicos.ibama.gov.br/ctf/manual/html/manual_formulario_emissoes_atmosfericas_fontes_energeticas.pdf</w:t>
      </w:r>
    </w:p>
    <w:p w14:paraId="186A6F86" w14:textId="77777777" w:rsidR="00452A84" w:rsidRDefault="00452A84">
      <w:pPr>
        <w:jc w:val="both"/>
        <w:rPr>
          <w:rFonts w:ascii="Verdana" w:hAnsi="Verdana"/>
        </w:rPr>
      </w:pPr>
    </w:p>
    <w:p w14:paraId="5362543F" w14:textId="77777777" w:rsidR="007C2D28" w:rsidRDefault="007C2D28">
      <w:pPr>
        <w:jc w:val="both"/>
        <w:rPr>
          <w:rFonts w:ascii="Arial" w:hAnsi="Arial" w:cs="Arial"/>
          <w:b/>
        </w:rPr>
      </w:pPr>
      <w:r w:rsidRPr="008B4696">
        <w:rPr>
          <w:rFonts w:ascii="Arial" w:hAnsi="Arial" w:cs="Arial"/>
        </w:rPr>
        <w:t>OBS:</w:t>
      </w:r>
      <w:r w:rsidR="00FE063C" w:rsidRPr="008B4696">
        <w:rPr>
          <w:rFonts w:ascii="Arial" w:hAnsi="Arial" w:cs="Arial"/>
          <w:b/>
        </w:rPr>
        <w:t xml:space="preserve"> </w:t>
      </w:r>
    </w:p>
    <w:p w14:paraId="1A4C1DFB" w14:textId="77777777" w:rsidR="007C2D28" w:rsidRDefault="007C2D28">
      <w:pPr>
        <w:jc w:val="both"/>
        <w:rPr>
          <w:rFonts w:ascii="Arial" w:hAnsi="Arial" w:cs="Arial"/>
        </w:rPr>
      </w:pPr>
      <w:r w:rsidRPr="007C2D28">
        <w:rPr>
          <w:rFonts w:ascii="Arial" w:hAnsi="Arial" w:cs="Arial"/>
        </w:rPr>
        <w:t>C</w:t>
      </w:r>
      <w:r w:rsidR="00FE063C" w:rsidRPr="007C2D28">
        <w:rPr>
          <w:rFonts w:ascii="Arial" w:hAnsi="Arial" w:cs="Arial"/>
        </w:rPr>
        <w:t>o</w:t>
      </w:r>
      <w:r w:rsidR="00FE063C" w:rsidRPr="008B4696">
        <w:rPr>
          <w:rFonts w:ascii="Arial" w:hAnsi="Arial" w:cs="Arial"/>
        </w:rPr>
        <w:t xml:space="preserve">nsiderar para o álcool </w:t>
      </w:r>
      <w:r w:rsidRPr="008B4696">
        <w:rPr>
          <w:rFonts w:ascii="Arial" w:hAnsi="Arial" w:cs="Arial"/>
        </w:rPr>
        <w:t>anidro (</w:t>
      </w:r>
      <w:r w:rsidR="00FE063C" w:rsidRPr="008B4696">
        <w:rPr>
          <w:rFonts w:ascii="Arial" w:hAnsi="Arial" w:cs="Arial"/>
        </w:rPr>
        <w:t xml:space="preserve">misturado na gasolina) (14,81 </w:t>
      </w:r>
      <w:proofErr w:type="spellStart"/>
      <w:proofErr w:type="gramStart"/>
      <w:r w:rsidR="00FE063C" w:rsidRPr="008B4696">
        <w:rPr>
          <w:rFonts w:ascii="Arial" w:hAnsi="Arial" w:cs="Arial"/>
        </w:rPr>
        <w:t>tC</w:t>
      </w:r>
      <w:proofErr w:type="spellEnd"/>
      <w:proofErr w:type="gramEnd"/>
      <w:r w:rsidR="00FE063C" w:rsidRPr="008B4696">
        <w:rPr>
          <w:rFonts w:ascii="Arial" w:hAnsi="Arial" w:cs="Arial"/>
        </w:rPr>
        <w:t xml:space="preserve">/TJ); álcool hidratado(etanol) (14,81 </w:t>
      </w:r>
      <w:proofErr w:type="spellStart"/>
      <w:r w:rsidR="00FE063C" w:rsidRPr="008B4696">
        <w:rPr>
          <w:rFonts w:ascii="Arial" w:hAnsi="Arial" w:cs="Arial"/>
        </w:rPr>
        <w:t>tC</w:t>
      </w:r>
      <w:proofErr w:type="spellEnd"/>
      <w:r w:rsidR="00FE063C" w:rsidRPr="008B4696">
        <w:rPr>
          <w:rFonts w:ascii="Arial" w:hAnsi="Arial" w:cs="Arial"/>
        </w:rPr>
        <w:t>/TJ)</w:t>
      </w:r>
      <w:r w:rsidR="008B4696" w:rsidRPr="008B4696">
        <w:rPr>
          <w:rFonts w:ascii="Arial" w:hAnsi="Arial" w:cs="Arial"/>
        </w:rPr>
        <w:t xml:space="preserve">. </w:t>
      </w:r>
    </w:p>
    <w:p w14:paraId="464517B5" w14:textId="266B107A" w:rsidR="009815B5" w:rsidRPr="008B4696" w:rsidRDefault="008B4696">
      <w:pPr>
        <w:jc w:val="both"/>
        <w:rPr>
          <w:rFonts w:ascii="Arial" w:hAnsi="Arial" w:cs="Arial"/>
        </w:rPr>
      </w:pPr>
      <w:r w:rsidRPr="008B4696">
        <w:rPr>
          <w:rFonts w:ascii="Arial" w:hAnsi="Arial" w:cs="Arial"/>
        </w:rPr>
        <w:t>Vale também que</w:t>
      </w:r>
      <w:r w:rsidR="00FE063C" w:rsidRPr="008B4696">
        <w:rPr>
          <w:rFonts w:ascii="Arial" w:hAnsi="Arial" w:cs="Arial"/>
        </w:rPr>
        <w:t xml:space="preserve"> </w:t>
      </w:r>
      <w:r w:rsidRPr="008B4696">
        <w:rPr>
          <w:rFonts w:ascii="Arial" w:hAnsi="Arial" w:cs="Arial"/>
          <w:bCs/>
        </w:rPr>
        <w:t>0,174 kg de etanol anidro correspondem</w:t>
      </w:r>
      <w:r w:rsidR="00FE063C" w:rsidRPr="008B4696">
        <w:rPr>
          <w:rFonts w:ascii="Arial" w:hAnsi="Arial" w:cs="Arial"/>
          <w:bCs/>
        </w:rPr>
        <w:t xml:space="preserve"> a 0,332 kg de CO2 (porção renovável)</w:t>
      </w:r>
      <w:r w:rsidRPr="008B4696">
        <w:rPr>
          <w:rFonts w:ascii="Arial" w:hAnsi="Arial" w:cs="Arial"/>
          <w:bCs/>
        </w:rPr>
        <w:t xml:space="preserve"> e</w:t>
      </w:r>
      <w:r w:rsidR="007C2D28">
        <w:rPr>
          <w:rFonts w:ascii="Arial" w:hAnsi="Arial" w:cs="Arial"/>
          <w:bCs/>
        </w:rPr>
        <w:t xml:space="preserve"> o</w:t>
      </w:r>
      <w:r w:rsidRPr="008B4696">
        <w:rPr>
          <w:rFonts w:ascii="Arial" w:hAnsi="Arial" w:cs="Arial"/>
          <w:bCs/>
        </w:rPr>
        <w:t xml:space="preserve"> fator de oxidação </w:t>
      </w:r>
      <w:r w:rsidR="007C2D28">
        <w:rPr>
          <w:rFonts w:ascii="Arial" w:hAnsi="Arial" w:cs="Arial"/>
          <w:bCs/>
        </w:rPr>
        <w:t xml:space="preserve">é de </w:t>
      </w:r>
      <w:r w:rsidRPr="008B4696">
        <w:rPr>
          <w:rFonts w:ascii="Arial" w:hAnsi="Arial" w:cs="Arial"/>
          <w:bCs/>
        </w:rPr>
        <w:t>100%</w:t>
      </w:r>
      <w:r w:rsidR="007C2D28">
        <w:rPr>
          <w:rFonts w:ascii="Arial" w:hAnsi="Arial" w:cs="Arial"/>
          <w:bCs/>
        </w:rPr>
        <w:t>.</w:t>
      </w:r>
    </w:p>
    <w:p w14:paraId="63AB6526" w14:textId="77777777" w:rsidR="00452A84" w:rsidRPr="00FE063C" w:rsidRDefault="00452A84">
      <w:pPr>
        <w:jc w:val="both"/>
        <w:rPr>
          <w:rFonts w:ascii="Arial" w:hAnsi="Arial" w:cs="Arial"/>
          <w:b/>
        </w:rPr>
      </w:pPr>
    </w:p>
    <w:p w14:paraId="54C5DF61" w14:textId="77777777" w:rsidR="005E0BD6" w:rsidRDefault="005E0BD6">
      <w:pPr>
        <w:jc w:val="both"/>
        <w:rPr>
          <w:rFonts w:ascii="Verdana" w:hAnsi="Verdana"/>
          <w:b/>
        </w:rPr>
      </w:pPr>
    </w:p>
    <w:p w14:paraId="29435046" w14:textId="77777777" w:rsidR="00C132BB" w:rsidRDefault="00C132BB">
      <w:pPr>
        <w:jc w:val="both"/>
        <w:rPr>
          <w:rFonts w:ascii="Verdana" w:hAnsi="Verdana"/>
        </w:rPr>
      </w:pPr>
    </w:p>
    <w:p w14:paraId="62D81E37" w14:textId="77777777" w:rsidR="00C132BB" w:rsidRDefault="00C132BB">
      <w:pPr>
        <w:jc w:val="both"/>
        <w:rPr>
          <w:rFonts w:ascii="Verdana" w:hAnsi="Verdana"/>
        </w:rPr>
      </w:pPr>
    </w:p>
    <w:p w14:paraId="180C047E" w14:textId="77777777" w:rsidR="00C132BB" w:rsidRDefault="00C132BB">
      <w:pPr>
        <w:jc w:val="both"/>
        <w:rPr>
          <w:rFonts w:ascii="Verdana" w:hAnsi="Verdana"/>
        </w:rPr>
      </w:pPr>
    </w:p>
    <w:p w14:paraId="2A52A1E8" w14:textId="77777777" w:rsidR="00D85747" w:rsidRDefault="00D85747">
      <w:pPr>
        <w:jc w:val="both"/>
        <w:rPr>
          <w:rFonts w:ascii="Verdana" w:hAnsi="Verdana"/>
          <w:b/>
        </w:rPr>
      </w:pPr>
    </w:p>
    <w:p w14:paraId="46177357" w14:textId="77777777" w:rsidR="007B25E6" w:rsidRPr="00B87F1D" w:rsidRDefault="007B25E6">
      <w:pPr>
        <w:jc w:val="both"/>
        <w:rPr>
          <w:rFonts w:ascii="Verdana" w:hAnsi="Verdana"/>
          <w:b/>
        </w:rPr>
      </w:pPr>
      <w:r w:rsidRPr="00B87F1D">
        <w:rPr>
          <w:rFonts w:ascii="Verdana" w:hAnsi="Verdana"/>
          <w:b/>
        </w:rPr>
        <w:t>Re</w:t>
      </w:r>
      <w:r w:rsidR="00B87F1D" w:rsidRPr="00B87F1D">
        <w:rPr>
          <w:rFonts w:ascii="Verdana" w:hAnsi="Verdana"/>
          <w:b/>
        </w:rPr>
        <w:t>l</w:t>
      </w:r>
      <w:r w:rsidRPr="00B87F1D">
        <w:rPr>
          <w:rFonts w:ascii="Verdana" w:hAnsi="Verdana"/>
          <w:b/>
        </w:rPr>
        <w:t>atório consolidado:</w:t>
      </w:r>
    </w:p>
    <w:p w14:paraId="0CB0A80D" w14:textId="77777777" w:rsidR="007B25E6" w:rsidRDefault="007B25E6">
      <w:pPr>
        <w:jc w:val="both"/>
        <w:rPr>
          <w:rFonts w:ascii="Verdana" w:hAnsi="Verdana"/>
        </w:rPr>
      </w:pPr>
    </w:p>
    <w:p w14:paraId="702BAD39" w14:textId="2D5636CB" w:rsidR="007B25E6" w:rsidRDefault="00D85747">
      <w:pPr>
        <w:jc w:val="both"/>
        <w:rPr>
          <w:rFonts w:ascii="Verdana" w:hAnsi="Verdana"/>
        </w:rPr>
      </w:pPr>
      <w:r>
        <w:rPr>
          <w:rFonts w:ascii="Verdana" w:hAnsi="Verdana"/>
        </w:rPr>
        <w:t>Fa</w:t>
      </w:r>
      <w:r w:rsidR="007B25E6">
        <w:rPr>
          <w:rFonts w:ascii="Verdana" w:hAnsi="Verdana"/>
        </w:rPr>
        <w:t xml:space="preserve">çam </w:t>
      </w:r>
      <w:r w:rsidR="00E62FFC">
        <w:rPr>
          <w:rFonts w:ascii="Verdana" w:hAnsi="Verdana"/>
        </w:rPr>
        <w:t xml:space="preserve">gráficos </w:t>
      </w:r>
      <w:r w:rsidR="007B25E6">
        <w:rPr>
          <w:rFonts w:ascii="Verdana" w:hAnsi="Verdana"/>
        </w:rPr>
        <w:t>mostrando os resultados de todos os elementos</w:t>
      </w:r>
      <w:r w:rsidR="00B87F1D">
        <w:rPr>
          <w:rFonts w:ascii="Verdana" w:hAnsi="Verdana"/>
        </w:rPr>
        <w:t xml:space="preserve"> do grupo</w:t>
      </w:r>
      <w:r w:rsidR="007B25E6">
        <w:rPr>
          <w:rFonts w:ascii="Verdana" w:hAnsi="Verdana"/>
        </w:rPr>
        <w:t>, comenta</w:t>
      </w:r>
      <w:r>
        <w:rPr>
          <w:rFonts w:ascii="Verdana" w:hAnsi="Verdana"/>
        </w:rPr>
        <w:t>n</w:t>
      </w:r>
      <w:r w:rsidR="007B25E6">
        <w:rPr>
          <w:rFonts w:ascii="Verdana" w:hAnsi="Verdana"/>
        </w:rPr>
        <w:t>do e justificando as diferenças.</w:t>
      </w:r>
    </w:p>
    <w:p w14:paraId="56A14DE1" w14:textId="77777777" w:rsidR="007B25E6" w:rsidRDefault="007B25E6">
      <w:pPr>
        <w:jc w:val="both"/>
        <w:rPr>
          <w:rFonts w:ascii="Verdana" w:hAnsi="Verdana"/>
        </w:rPr>
      </w:pPr>
    </w:p>
    <w:p w14:paraId="0535996B" w14:textId="77777777" w:rsidR="00F3166A" w:rsidRDefault="00F3166A">
      <w:pPr>
        <w:jc w:val="both"/>
        <w:rPr>
          <w:rFonts w:ascii="Verdana" w:hAnsi="Verdana"/>
          <w:b/>
        </w:rPr>
      </w:pPr>
    </w:p>
    <w:p w14:paraId="744B47D4" w14:textId="77777777" w:rsidR="00E62FFC" w:rsidRDefault="007B25E6">
      <w:pPr>
        <w:jc w:val="both"/>
        <w:rPr>
          <w:rFonts w:ascii="Verdana" w:hAnsi="Verdana"/>
        </w:rPr>
      </w:pPr>
      <w:r w:rsidRPr="00B87F1D">
        <w:rPr>
          <w:rFonts w:ascii="Verdana" w:hAnsi="Verdana"/>
          <w:b/>
        </w:rPr>
        <w:t>Em suma</w:t>
      </w:r>
      <w:r>
        <w:rPr>
          <w:rFonts w:ascii="Verdana" w:hAnsi="Verdana"/>
        </w:rPr>
        <w:t xml:space="preserve">: </w:t>
      </w:r>
    </w:p>
    <w:p w14:paraId="070F856F" w14:textId="77777777" w:rsidR="00E62FFC" w:rsidRDefault="00E62FFC">
      <w:pPr>
        <w:jc w:val="both"/>
        <w:rPr>
          <w:rFonts w:ascii="Verdana" w:hAnsi="Verdana"/>
        </w:rPr>
      </w:pPr>
    </w:p>
    <w:p w14:paraId="797E98B6" w14:textId="77777777" w:rsidR="007B25E6" w:rsidRDefault="00E62FF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Estes são os resultados que devem ser </w:t>
      </w:r>
      <w:r w:rsidR="001412F9">
        <w:rPr>
          <w:rFonts w:ascii="Verdana" w:hAnsi="Verdana"/>
        </w:rPr>
        <w:t>apresentados:</w:t>
      </w:r>
    </w:p>
    <w:p w14:paraId="08B57076" w14:textId="77777777" w:rsidR="00AF1021" w:rsidRDefault="00AF1021">
      <w:pPr>
        <w:jc w:val="both"/>
        <w:rPr>
          <w:rFonts w:ascii="Verdana" w:hAnsi="Verdana"/>
        </w:rPr>
      </w:pPr>
    </w:p>
    <w:p w14:paraId="33A8198A" w14:textId="1139B8CE" w:rsidR="00AF1021" w:rsidRDefault="00AF10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gráficos com o consumo em kWh mensal </w:t>
      </w:r>
      <w:r w:rsidR="007C2D28">
        <w:rPr>
          <w:rFonts w:ascii="Verdana" w:hAnsi="Verdana"/>
        </w:rPr>
        <w:t xml:space="preserve">e o anual </w:t>
      </w:r>
      <w:r>
        <w:rPr>
          <w:rFonts w:ascii="Verdana" w:hAnsi="Verdana"/>
        </w:rPr>
        <w:t xml:space="preserve">de cada residência em cada etapa </w:t>
      </w:r>
      <w:r w:rsidR="007C2D28">
        <w:rPr>
          <w:rFonts w:ascii="Verdana" w:hAnsi="Verdana"/>
        </w:rPr>
        <w:t>do estudo aqui analisada</w:t>
      </w:r>
      <w:r>
        <w:rPr>
          <w:rFonts w:ascii="Verdana" w:hAnsi="Verdana"/>
        </w:rPr>
        <w:t xml:space="preserve"> e a emissão equivalente de CO2</w:t>
      </w:r>
      <w:r w:rsidR="00E94109">
        <w:rPr>
          <w:rFonts w:ascii="Verdana" w:hAnsi="Verdana"/>
        </w:rPr>
        <w:t xml:space="preserve"> mensal</w:t>
      </w:r>
      <w:r w:rsidR="007C2D28">
        <w:rPr>
          <w:rFonts w:ascii="Verdana" w:hAnsi="Verdana"/>
        </w:rPr>
        <w:t xml:space="preserve"> e anual</w:t>
      </w:r>
      <w:r>
        <w:rPr>
          <w:rFonts w:ascii="Verdana" w:hAnsi="Verdana"/>
        </w:rPr>
        <w:t>;</w:t>
      </w:r>
    </w:p>
    <w:p w14:paraId="52E87F39" w14:textId="7DD0E5CC" w:rsidR="00AF1021" w:rsidRDefault="00AF1021" w:rsidP="00AF10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gráficos com o consumo de cada um dos outros energéticos </w:t>
      </w:r>
      <w:r w:rsidR="00E94109">
        <w:rPr>
          <w:rFonts w:ascii="Verdana" w:hAnsi="Verdana"/>
        </w:rPr>
        <w:t>anual</w:t>
      </w:r>
      <w:r>
        <w:rPr>
          <w:rFonts w:ascii="Verdana" w:hAnsi="Verdana"/>
        </w:rPr>
        <w:t xml:space="preserve"> de cada residência </w:t>
      </w:r>
      <w:r w:rsidR="00FD46D9" w:rsidRPr="00BD691F">
        <w:rPr>
          <w:rFonts w:ascii="Verdana" w:hAnsi="Verdana"/>
        </w:rPr>
        <w:t xml:space="preserve">apenas para a </w:t>
      </w:r>
      <w:r w:rsidR="007C2D28" w:rsidRPr="00BD691F">
        <w:rPr>
          <w:rFonts w:ascii="Verdana" w:hAnsi="Verdana"/>
        </w:rPr>
        <w:t xml:space="preserve">etapa </w:t>
      </w:r>
      <w:proofErr w:type="gramStart"/>
      <w:r w:rsidR="00FD46D9" w:rsidRPr="00BD691F">
        <w:rPr>
          <w:rFonts w:ascii="Verdana" w:hAnsi="Verdana"/>
        </w:rPr>
        <w:t>1</w:t>
      </w:r>
      <w:proofErr w:type="gramEnd"/>
      <w:r w:rsidR="00FD46D9" w:rsidRPr="00BD691F">
        <w:rPr>
          <w:rFonts w:ascii="Verdana" w:hAnsi="Verdana"/>
        </w:rPr>
        <w:t xml:space="preserve"> </w:t>
      </w:r>
      <w:r w:rsidR="007C2D28">
        <w:rPr>
          <w:rFonts w:ascii="Verdana" w:hAnsi="Verdana"/>
        </w:rPr>
        <w:t xml:space="preserve">do estudo aqui analisada </w:t>
      </w:r>
      <w:r>
        <w:rPr>
          <w:rFonts w:ascii="Verdana" w:hAnsi="Verdana"/>
        </w:rPr>
        <w:t xml:space="preserve">e </w:t>
      </w:r>
      <w:r w:rsidR="00E94109">
        <w:rPr>
          <w:rFonts w:ascii="Verdana" w:hAnsi="Verdana"/>
        </w:rPr>
        <w:t xml:space="preserve">a </w:t>
      </w:r>
      <w:r w:rsidR="004F6430">
        <w:rPr>
          <w:rFonts w:ascii="Verdana" w:hAnsi="Verdana"/>
        </w:rPr>
        <w:t>emissão equivalente de CO2</w:t>
      </w:r>
      <w:r w:rsidR="00E94109">
        <w:rPr>
          <w:rFonts w:ascii="Verdana" w:hAnsi="Verdana"/>
        </w:rPr>
        <w:t xml:space="preserve"> anual</w:t>
      </w:r>
      <w:r>
        <w:rPr>
          <w:rFonts w:ascii="Verdana" w:hAnsi="Verdana"/>
        </w:rPr>
        <w:t>;</w:t>
      </w:r>
    </w:p>
    <w:p w14:paraId="5F317726" w14:textId="3D3308A8" w:rsidR="00BD691F" w:rsidRDefault="00BD691F" w:rsidP="00AF10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07A75">
        <w:rPr>
          <w:rFonts w:ascii="Verdana" w:hAnsi="Verdana"/>
        </w:rPr>
        <w:t>gráficos com a emissão total de CO2 anual para a</w:t>
      </w:r>
      <w:r w:rsidR="00C67B68">
        <w:rPr>
          <w:rFonts w:ascii="Verdana" w:hAnsi="Verdana"/>
        </w:rPr>
        <w:t>s</w:t>
      </w:r>
      <w:r w:rsidR="00D07A75">
        <w:rPr>
          <w:rFonts w:ascii="Verdana" w:hAnsi="Verdana"/>
        </w:rPr>
        <w:t xml:space="preserve"> etapa</w:t>
      </w:r>
      <w:r w:rsidR="00C67B68">
        <w:rPr>
          <w:rFonts w:ascii="Verdana" w:hAnsi="Verdana"/>
        </w:rPr>
        <w:t>s</w:t>
      </w:r>
      <w:r w:rsidR="00D07A75">
        <w:rPr>
          <w:rFonts w:ascii="Verdana" w:hAnsi="Verdana"/>
        </w:rPr>
        <w:t xml:space="preserve"> </w:t>
      </w:r>
      <w:proofErr w:type="gramStart"/>
      <w:r w:rsidR="00D07A75">
        <w:rPr>
          <w:rFonts w:ascii="Verdana" w:hAnsi="Verdana"/>
        </w:rPr>
        <w:t>1</w:t>
      </w:r>
      <w:proofErr w:type="gramEnd"/>
      <w:r w:rsidR="00D07A75">
        <w:rPr>
          <w:rFonts w:ascii="Verdana" w:hAnsi="Verdana"/>
        </w:rPr>
        <w:t xml:space="preserve"> e 2;</w:t>
      </w:r>
    </w:p>
    <w:p w14:paraId="3C65A179" w14:textId="77777777" w:rsidR="00AF1021" w:rsidRDefault="00AF1021">
      <w:pPr>
        <w:jc w:val="both"/>
        <w:rPr>
          <w:rFonts w:ascii="Verdana" w:hAnsi="Verdana"/>
        </w:rPr>
      </w:pPr>
      <w:r>
        <w:rPr>
          <w:rFonts w:ascii="Verdana" w:hAnsi="Verdana"/>
        </w:rPr>
        <w:t>- análise comparativa dos resultados obtidos.</w:t>
      </w:r>
    </w:p>
    <w:p w14:paraId="21F06AC9" w14:textId="77777777" w:rsidR="00AF1021" w:rsidRDefault="00AF1021">
      <w:pPr>
        <w:jc w:val="both"/>
        <w:rPr>
          <w:rFonts w:ascii="Verdana" w:hAnsi="Verdana"/>
        </w:rPr>
      </w:pPr>
    </w:p>
    <w:p w14:paraId="1F3D73F8" w14:textId="0DD47C38" w:rsidR="007B25E6" w:rsidRDefault="00B87F1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É necessário </w:t>
      </w:r>
      <w:r w:rsidR="00E94109">
        <w:rPr>
          <w:rFonts w:ascii="Verdana" w:hAnsi="Verdana"/>
        </w:rPr>
        <w:t>apresentar</w:t>
      </w:r>
      <w:r>
        <w:rPr>
          <w:rFonts w:ascii="Verdana" w:hAnsi="Verdana"/>
        </w:rPr>
        <w:t xml:space="preserve"> no</w:t>
      </w:r>
      <w:r w:rsidR="007C2D28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15394B">
        <w:rPr>
          <w:rFonts w:ascii="Verdana" w:hAnsi="Verdana"/>
        </w:rPr>
        <w:t>relatórios,</w:t>
      </w:r>
      <w:r>
        <w:rPr>
          <w:rFonts w:ascii="Verdana" w:hAnsi="Verdana"/>
        </w:rPr>
        <w:t xml:space="preserve"> dados dos parâmetros pesquisados e utilizados nos </w:t>
      </w:r>
      <w:r w:rsidR="0015394B">
        <w:rPr>
          <w:rFonts w:ascii="Verdana" w:hAnsi="Verdana"/>
        </w:rPr>
        <w:t>cálculos.</w:t>
      </w:r>
    </w:p>
    <w:p w14:paraId="1396A77F" w14:textId="77777777" w:rsidR="009B0FAA" w:rsidRDefault="009B0FAA">
      <w:pPr>
        <w:jc w:val="both"/>
        <w:rPr>
          <w:rFonts w:ascii="Verdana" w:hAnsi="Verdana"/>
        </w:rPr>
      </w:pPr>
    </w:p>
    <w:p w14:paraId="15A461AC" w14:textId="77777777" w:rsidR="009B0FAA" w:rsidRPr="009B0FAA" w:rsidRDefault="009B0FAA" w:rsidP="009B0FAA">
      <w:pPr>
        <w:jc w:val="right"/>
        <w:rPr>
          <w:rFonts w:ascii="Verdana" w:hAnsi="Verdana"/>
          <w:b/>
          <w:i/>
        </w:rPr>
      </w:pPr>
      <w:r w:rsidRPr="009B0FAA">
        <w:rPr>
          <w:rFonts w:ascii="Verdana" w:hAnsi="Verdana"/>
          <w:b/>
          <w:i/>
        </w:rPr>
        <w:t>Bom trabalho</w:t>
      </w:r>
    </w:p>
    <w:p w14:paraId="5E43AF3E" w14:textId="77777777" w:rsidR="008F3D62" w:rsidRDefault="008F3D62">
      <w:pPr>
        <w:jc w:val="both"/>
        <w:rPr>
          <w:rFonts w:ascii="Verdana" w:hAnsi="Verdana"/>
        </w:rPr>
      </w:pPr>
    </w:p>
    <w:p w14:paraId="65A6BA5C" w14:textId="77777777" w:rsidR="005E5858" w:rsidRDefault="005E5858" w:rsidP="00045311">
      <w:pPr>
        <w:jc w:val="both"/>
        <w:rPr>
          <w:rFonts w:ascii="Verdana" w:hAnsi="Verdana"/>
        </w:rPr>
      </w:pPr>
    </w:p>
    <w:sectPr w:rsidR="005E5858" w:rsidSect="005304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81343" w14:textId="77777777" w:rsidR="00682044" w:rsidRDefault="00682044">
      <w:r>
        <w:separator/>
      </w:r>
    </w:p>
  </w:endnote>
  <w:endnote w:type="continuationSeparator" w:id="0">
    <w:p w14:paraId="7E8E0972" w14:textId="77777777" w:rsidR="00682044" w:rsidRDefault="0068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7B835" w14:textId="77777777" w:rsidR="00EC6008" w:rsidRDefault="00EC60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2E08E" w14:textId="77777777" w:rsidR="00EC6008" w:rsidRDefault="00EC6008">
    <w:pPr>
      <w:pStyle w:val="Rodap"/>
    </w:pPr>
    <w:r>
      <w:t xml:space="preserve">PEA 2200 / PEA 3100 – Etapa </w:t>
    </w:r>
    <w:proofErr w:type="gramStart"/>
    <w:r>
      <w:t>5</w:t>
    </w:r>
    <w:proofErr w:type="gramEnd"/>
    <w:r>
      <w:t xml:space="preserve"> – Conservação de Energia Elétrica</w:t>
    </w:r>
  </w:p>
  <w:p w14:paraId="261DA312" w14:textId="77777777" w:rsidR="00EC6008" w:rsidRDefault="00EC60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905D" w14:textId="77777777" w:rsidR="00EC6008" w:rsidRDefault="00EC6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A48CB" w14:textId="77777777" w:rsidR="00682044" w:rsidRDefault="00682044">
      <w:r>
        <w:separator/>
      </w:r>
    </w:p>
  </w:footnote>
  <w:footnote w:type="continuationSeparator" w:id="0">
    <w:p w14:paraId="5CA9B3B5" w14:textId="77777777" w:rsidR="00682044" w:rsidRDefault="0068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2F701" w14:textId="77777777" w:rsidR="00EC6008" w:rsidRDefault="00EC60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5174" w14:textId="77777777" w:rsidR="00EC6008" w:rsidRDefault="00EC60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F5D5E" w14:textId="77777777" w:rsidR="00EC6008" w:rsidRDefault="00EC60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ACE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29AE5B7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20475F4"/>
    <w:multiLevelType w:val="hybridMultilevel"/>
    <w:tmpl w:val="ADB211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76598"/>
    <w:multiLevelType w:val="hybridMultilevel"/>
    <w:tmpl w:val="EDA20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254E"/>
    <w:multiLevelType w:val="hybridMultilevel"/>
    <w:tmpl w:val="B5A87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C36C6"/>
    <w:multiLevelType w:val="hybridMultilevel"/>
    <w:tmpl w:val="FDF2C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5ABA"/>
    <w:multiLevelType w:val="hybridMultilevel"/>
    <w:tmpl w:val="9830FEE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26F5D0E"/>
    <w:multiLevelType w:val="hybridMultilevel"/>
    <w:tmpl w:val="7ADE3B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349A6"/>
    <w:multiLevelType w:val="multilevel"/>
    <w:tmpl w:val="359E600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9C011EC"/>
    <w:multiLevelType w:val="hybridMultilevel"/>
    <w:tmpl w:val="624ED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5E66"/>
    <w:multiLevelType w:val="hybridMultilevel"/>
    <w:tmpl w:val="78A60958"/>
    <w:lvl w:ilvl="0" w:tplc="38F80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A9197E"/>
    <w:multiLevelType w:val="hybridMultilevel"/>
    <w:tmpl w:val="6316A22E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DAF6D6B"/>
    <w:multiLevelType w:val="hybridMultilevel"/>
    <w:tmpl w:val="DDB4EA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5041D"/>
    <w:multiLevelType w:val="hybridMultilevel"/>
    <w:tmpl w:val="0BB6A9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063C71"/>
    <w:multiLevelType w:val="hybridMultilevel"/>
    <w:tmpl w:val="04544A32"/>
    <w:lvl w:ilvl="0" w:tplc="04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2C353594"/>
    <w:multiLevelType w:val="hybridMultilevel"/>
    <w:tmpl w:val="27E6F4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307D"/>
    <w:multiLevelType w:val="hybridMultilevel"/>
    <w:tmpl w:val="C6401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40702"/>
    <w:multiLevelType w:val="hybridMultilevel"/>
    <w:tmpl w:val="049648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0D4755"/>
    <w:multiLevelType w:val="hybridMultilevel"/>
    <w:tmpl w:val="BCCEB0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216F03"/>
    <w:multiLevelType w:val="hybridMultilevel"/>
    <w:tmpl w:val="3B660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10442"/>
    <w:multiLevelType w:val="hybridMultilevel"/>
    <w:tmpl w:val="33E8B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B0950"/>
    <w:multiLevelType w:val="hybridMultilevel"/>
    <w:tmpl w:val="898AFE1C"/>
    <w:lvl w:ilvl="0" w:tplc="125E025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397DA6"/>
    <w:multiLevelType w:val="hybridMultilevel"/>
    <w:tmpl w:val="B20870AA"/>
    <w:lvl w:ilvl="0" w:tplc="F59292E6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6909C">
      <w:start w:val="2"/>
      <w:numFmt w:val="upperLetter"/>
      <w:lvlText w:val="%3-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53AD9"/>
    <w:multiLevelType w:val="hybridMultilevel"/>
    <w:tmpl w:val="C4EAF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D0ECE"/>
    <w:multiLevelType w:val="hybridMultilevel"/>
    <w:tmpl w:val="3D94C0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11019"/>
    <w:multiLevelType w:val="hybridMultilevel"/>
    <w:tmpl w:val="8DB28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A1D28"/>
    <w:multiLevelType w:val="hybridMultilevel"/>
    <w:tmpl w:val="5C6058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FB031E"/>
    <w:multiLevelType w:val="hybridMultilevel"/>
    <w:tmpl w:val="661C95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4331F"/>
    <w:multiLevelType w:val="hybridMultilevel"/>
    <w:tmpl w:val="EE307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E5518"/>
    <w:multiLevelType w:val="hybridMultilevel"/>
    <w:tmpl w:val="6316A22E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FC535AB"/>
    <w:multiLevelType w:val="hybridMultilevel"/>
    <w:tmpl w:val="867001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847D5"/>
    <w:multiLevelType w:val="hybridMultilevel"/>
    <w:tmpl w:val="D37007E2"/>
    <w:lvl w:ilvl="0" w:tplc="A880D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67E4F"/>
    <w:multiLevelType w:val="hybridMultilevel"/>
    <w:tmpl w:val="D52ED3AE"/>
    <w:lvl w:ilvl="0" w:tplc="52528E54">
      <w:start w:val="1"/>
      <w:numFmt w:val="bullet"/>
      <w:lvlText w:val=""/>
      <w:lvlJc w:val="left"/>
      <w:pPr>
        <w:tabs>
          <w:tab w:val="num" w:pos="2203"/>
        </w:tabs>
        <w:ind w:left="2013" w:hanging="17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2528E54">
      <w:start w:val="1"/>
      <w:numFmt w:val="bullet"/>
      <w:lvlText w:val=""/>
      <w:lvlJc w:val="left"/>
      <w:pPr>
        <w:tabs>
          <w:tab w:val="num" w:pos="2869"/>
        </w:tabs>
        <w:ind w:left="2679" w:hanging="17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A0036B6"/>
    <w:multiLevelType w:val="hybridMultilevel"/>
    <w:tmpl w:val="48BCCA02"/>
    <w:lvl w:ilvl="0" w:tplc="0416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C5E02C0"/>
    <w:multiLevelType w:val="hybridMultilevel"/>
    <w:tmpl w:val="5BF671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33"/>
  </w:num>
  <w:num w:numId="4">
    <w:abstractNumId w:val="8"/>
  </w:num>
  <w:num w:numId="5">
    <w:abstractNumId w:val="6"/>
  </w:num>
  <w:num w:numId="6">
    <w:abstractNumId w:val="15"/>
  </w:num>
  <w:num w:numId="7">
    <w:abstractNumId w:val="10"/>
  </w:num>
  <w:num w:numId="8">
    <w:abstractNumId w:val="32"/>
  </w:num>
  <w:num w:numId="9">
    <w:abstractNumId w:val="1"/>
  </w:num>
  <w:num w:numId="10">
    <w:abstractNumId w:val="18"/>
  </w:num>
  <w:num w:numId="11">
    <w:abstractNumId w:val="22"/>
  </w:num>
  <w:num w:numId="12">
    <w:abstractNumId w:val="14"/>
  </w:num>
  <w:num w:numId="13">
    <w:abstractNumId w:val="31"/>
  </w:num>
  <w:num w:numId="14">
    <w:abstractNumId w:val="25"/>
  </w:num>
  <w:num w:numId="15">
    <w:abstractNumId w:val="3"/>
  </w:num>
  <w:num w:numId="16">
    <w:abstractNumId w:val="20"/>
  </w:num>
  <w:num w:numId="17">
    <w:abstractNumId w:val="26"/>
  </w:num>
  <w:num w:numId="18">
    <w:abstractNumId w:val="21"/>
  </w:num>
  <w:num w:numId="19">
    <w:abstractNumId w:val="7"/>
  </w:num>
  <w:num w:numId="20">
    <w:abstractNumId w:val="13"/>
  </w:num>
  <w:num w:numId="21">
    <w:abstractNumId w:val="23"/>
  </w:num>
  <w:num w:numId="22">
    <w:abstractNumId w:val="28"/>
  </w:num>
  <w:num w:numId="23">
    <w:abstractNumId w:val="4"/>
  </w:num>
  <w:num w:numId="24">
    <w:abstractNumId w:val="19"/>
  </w:num>
  <w:num w:numId="25">
    <w:abstractNumId w:val="16"/>
  </w:num>
  <w:num w:numId="26">
    <w:abstractNumId w:val="17"/>
  </w:num>
  <w:num w:numId="27">
    <w:abstractNumId w:val="34"/>
  </w:num>
  <w:num w:numId="28">
    <w:abstractNumId w:val="2"/>
  </w:num>
  <w:num w:numId="29">
    <w:abstractNumId w:val="9"/>
  </w:num>
  <w:num w:numId="30">
    <w:abstractNumId w:val="24"/>
  </w:num>
  <w:num w:numId="31">
    <w:abstractNumId w:val="5"/>
  </w:num>
  <w:num w:numId="32">
    <w:abstractNumId w:val="30"/>
  </w:num>
  <w:num w:numId="33">
    <w:abstractNumId w:val="12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3B"/>
    <w:rsid w:val="00022B4E"/>
    <w:rsid w:val="0003042E"/>
    <w:rsid w:val="0003776B"/>
    <w:rsid w:val="00045311"/>
    <w:rsid w:val="00047384"/>
    <w:rsid w:val="00060F4D"/>
    <w:rsid w:val="000652EB"/>
    <w:rsid w:val="000E5DEB"/>
    <w:rsid w:val="00105706"/>
    <w:rsid w:val="00123698"/>
    <w:rsid w:val="00123B30"/>
    <w:rsid w:val="001412F9"/>
    <w:rsid w:val="0014221D"/>
    <w:rsid w:val="00146520"/>
    <w:rsid w:val="0015394B"/>
    <w:rsid w:val="00191940"/>
    <w:rsid w:val="001C2A81"/>
    <w:rsid w:val="001D370D"/>
    <w:rsid w:val="001D7F93"/>
    <w:rsid w:val="00233714"/>
    <w:rsid w:val="00292A71"/>
    <w:rsid w:val="00297F7F"/>
    <w:rsid w:val="002B0BB4"/>
    <w:rsid w:val="002B599F"/>
    <w:rsid w:val="0030287C"/>
    <w:rsid w:val="00312B85"/>
    <w:rsid w:val="00331272"/>
    <w:rsid w:val="00331385"/>
    <w:rsid w:val="0033297F"/>
    <w:rsid w:val="00333532"/>
    <w:rsid w:val="003758DE"/>
    <w:rsid w:val="00377B7A"/>
    <w:rsid w:val="003A133F"/>
    <w:rsid w:val="003A3267"/>
    <w:rsid w:val="003B5B35"/>
    <w:rsid w:val="003D6145"/>
    <w:rsid w:val="003E6CD5"/>
    <w:rsid w:val="00404036"/>
    <w:rsid w:val="00442633"/>
    <w:rsid w:val="00452A84"/>
    <w:rsid w:val="00475B5A"/>
    <w:rsid w:val="00476BD1"/>
    <w:rsid w:val="0047798B"/>
    <w:rsid w:val="004D3940"/>
    <w:rsid w:val="004F6430"/>
    <w:rsid w:val="00502EE1"/>
    <w:rsid w:val="00504D9B"/>
    <w:rsid w:val="00515172"/>
    <w:rsid w:val="00520364"/>
    <w:rsid w:val="00526AE5"/>
    <w:rsid w:val="005304FA"/>
    <w:rsid w:val="00551A5A"/>
    <w:rsid w:val="005805BC"/>
    <w:rsid w:val="0058558E"/>
    <w:rsid w:val="005924F3"/>
    <w:rsid w:val="00596203"/>
    <w:rsid w:val="005B663F"/>
    <w:rsid w:val="005C148E"/>
    <w:rsid w:val="005C30C5"/>
    <w:rsid w:val="005D34B5"/>
    <w:rsid w:val="005E0BD6"/>
    <w:rsid w:val="005E5858"/>
    <w:rsid w:val="005F6239"/>
    <w:rsid w:val="00610CC9"/>
    <w:rsid w:val="00632B01"/>
    <w:rsid w:val="00676448"/>
    <w:rsid w:val="00682044"/>
    <w:rsid w:val="006C1BF4"/>
    <w:rsid w:val="006E5F28"/>
    <w:rsid w:val="006F6992"/>
    <w:rsid w:val="00705AC9"/>
    <w:rsid w:val="00717168"/>
    <w:rsid w:val="00744527"/>
    <w:rsid w:val="00782BBA"/>
    <w:rsid w:val="00784B55"/>
    <w:rsid w:val="00787AE0"/>
    <w:rsid w:val="007A4C28"/>
    <w:rsid w:val="007B039C"/>
    <w:rsid w:val="007B25E6"/>
    <w:rsid w:val="007C2D28"/>
    <w:rsid w:val="007C595A"/>
    <w:rsid w:val="007E29D0"/>
    <w:rsid w:val="007F33E7"/>
    <w:rsid w:val="0081616B"/>
    <w:rsid w:val="00816518"/>
    <w:rsid w:val="00835292"/>
    <w:rsid w:val="0084058E"/>
    <w:rsid w:val="00847069"/>
    <w:rsid w:val="00850A26"/>
    <w:rsid w:val="00852BBB"/>
    <w:rsid w:val="008605D7"/>
    <w:rsid w:val="0087052E"/>
    <w:rsid w:val="00874269"/>
    <w:rsid w:val="008A715C"/>
    <w:rsid w:val="008B4696"/>
    <w:rsid w:val="008E182E"/>
    <w:rsid w:val="008F3D62"/>
    <w:rsid w:val="008F4D68"/>
    <w:rsid w:val="00965975"/>
    <w:rsid w:val="009708B0"/>
    <w:rsid w:val="009815B5"/>
    <w:rsid w:val="00984C07"/>
    <w:rsid w:val="009970D6"/>
    <w:rsid w:val="009A1DD3"/>
    <w:rsid w:val="009B0FAA"/>
    <w:rsid w:val="009D1928"/>
    <w:rsid w:val="009E2E3D"/>
    <w:rsid w:val="00A01617"/>
    <w:rsid w:val="00A160A5"/>
    <w:rsid w:val="00A24C71"/>
    <w:rsid w:val="00A364CB"/>
    <w:rsid w:val="00A9234C"/>
    <w:rsid w:val="00AD26C6"/>
    <w:rsid w:val="00AD2C1D"/>
    <w:rsid w:val="00AF1021"/>
    <w:rsid w:val="00AF62F2"/>
    <w:rsid w:val="00B70C02"/>
    <w:rsid w:val="00B87F1D"/>
    <w:rsid w:val="00B963D2"/>
    <w:rsid w:val="00BB2F7F"/>
    <w:rsid w:val="00BB4411"/>
    <w:rsid w:val="00BD691F"/>
    <w:rsid w:val="00BE11CC"/>
    <w:rsid w:val="00C045D9"/>
    <w:rsid w:val="00C132BB"/>
    <w:rsid w:val="00C1472D"/>
    <w:rsid w:val="00C17D7D"/>
    <w:rsid w:val="00C26FCB"/>
    <w:rsid w:val="00C67B68"/>
    <w:rsid w:val="00C7759D"/>
    <w:rsid w:val="00C87C1A"/>
    <w:rsid w:val="00C95DCD"/>
    <w:rsid w:val="00CD18E8"/>
    <w:rsid w:val="00CE3CC2"/>
    <w:rsid w:val="00D07A75"/>
    <w:rsid w:val="00D114CA"/>
    <w:rsid w:val="00D27FD7"/>
    <w:rsid w:val="00D61896"/>
    <w:rsid w:val="00D85747"/>
    <w:rsid w:val="00DC0317"/>
    <w:rsid w:val="00DC4DBC"/>
    <w:rsid w:val="00DC5E89"/>
    <w:rsid w:val="00DE0196"/>
    <w:rsid w:val="00E010CC"/>
    <w:rsid w:val="00E15A74"/>
    <w:rsid w:val="00E262BE"/>
    <w:rsid w:val="00E26508"/>
    <w:rsid w:val="00E62FFC"/>
    <w:rsid w:val="00E9063C"/>
    <w:rsid w:val="00E94109"/>
    <w:rsid w:val="00EC6008"/>
    <w:rsid w:val="00ED6820"/>
    <w:rsid w:val="00EE4DFB"/>
    <w:rsid w:val="00EF0BD3"/>
    <w:rsid w:val="00F06D6A"/>
    <w:rsid w:val="00F073C5"/>
    <w:rsid w:val="00F13ACC"/>
    <w:rsid w:val="00F30A89"/>
    <w:rsid w:val="00F3166A"/>
    <w:rsid w:val="00F35FA0"/>
    <w:rsid w:val="00F568EA"/>
    <w:rsid w:val="00F6649A"/>
    <w:rsid w:val="00F75FAC"/>
    <w:rsid w:val="00F9385B"/>
    <w:rsid w:val="00FA741A"/>
    <w:rsid w:val="00FB67F7"/>
    <w:rsid w:val="00FD46D9"/>
    <w:rsid w:val="00FE063C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6E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firstLine="360"/>
      <w:jc w:val="center"/>
    </w:pPr>
    <w:rPr>
      <w:b/>
      <w:bCs/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rFonts w:ascii="Verdana" w:hAnsi="Verdana"/>
      <w:sz w:val="18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Saudao">
    <w:name w:val="Salutation"/>
    <w:basedOn w:val="Normal"/>
    <w:next w:val="Normal"/>
    <w:semiHidden/>
    <w:pPr>
      <w:ind w:firstLine="709"/>
    </w:pPr>
  </w:style>
  <w:style w:type="paragraph" w:styleId="Commarcadores2">
    <w:name w:val="List Bullet 2"/>
    <w:basedOn w:val="Normal"/>
    <w:autoRedefine/>
    <w:semiHidden/>
    <w:pPr>
      <w:numPr>
        <w:numId w:val="9"/>
      </w:numPr>
    </w:pPr>
  </w:style>
  <w:style w:type="paragraph" w:styleId="PargrafodaLista">
    <w:name w:val="List Paragraph"/>
    <w:basedOn w:val="Normal"/>
    <w:uiPriority w:val="99"/>
    <w:qFormat/>
    <w:rsid w:val="00F6649A"/>
    <w:pPr>
      <w:spacing w:after="200" w:line="276" w:lineRule="auto"/>
      <w:ind w:left="720"/>
    </w:pPr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03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95DCD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992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firstLine="360"/>
      <w:jc w:val="center"/>
    </w:pPr>
    <w:rPr>
      <w:b/>
      <w:bCs/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rFonts w:ascii="Verdana" w:hAnsi="Verdana"/>
      <w:sz w:val="18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Saudao">
    <w:name w:val="Salutation"/>
    <w:basedOn w:val="Normal"/>
    <w:next w:val="Normal"/>
    <w:semiHidden/>
    <w:pPr>
      <w:ind w:firstLine="709"/>
    </w:pPr>
  </w:style>
  <w:style w:type="paragraph" w:styleId="Commarcadores2">
    <w:name w:val="List Bullet 2"/>
    <w:basedOn w:val="Normal"/>
    <w:autoRedefine/>
    <w:semiHidden/>
    <w:pPr>
      <w:numPr>
        <w:numId w:val="9"/>
      </w:numPr>
    </w:pPr>
  </w:style>
  <w:style w:type="paragraph" w:styleId="PargrafodaLista">
    <w:name w:val="List Paragraph"/>
    <w:basedOn w:val="Normal"/>
    <w:uiPriority w:val="99"/>
    <w:qFormat/>
    <w:rsid w:val="00F6649A"/>
    <w:pPr>
      <w:spacing w:after="200" w:line="276" w:lineRule="auto"/>
      <w:ind w:left="720"/>
    </w:pPr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03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95DCD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99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ct.gov.br/index.php/content/view/346664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ct.gov.br/index.php/content/view/35444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10C0-8248-41D7-BC9C-8DE68166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1002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QUESTIONÁRIO SOBRE O RACIONAMENTO</vt:lpstr>
      <vt:lpstr>QUESTIONÁRIO SOBRE O RACIONAMENTO</vt:lpstr>
    </vt:vector>
  </TitlesOfParts>
  <Company>casa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SOBRE O RACIONAMENTO</dc:title>
  <dc:creator>Eliane Fadigas</dc:creator>
  <cp:lastModifiedBy>Aquiles-usp</cp:lastModifiedBy>
  <cp:revision>6</cp:revision>
  <cp:lastPrinted>2014-05-06T17:57:00Z</cp:lastPrinted>
  <dcterms:created xsi:type="dcterms:W3CDTF">2014-06-03T21:59:00Z</dcterms:created>
  <dcterms:modified xsi:type="dcterms:W3CDTF">2014-06-04T12:28:00Z</dcterms:modified>
</cp:coreProperties>
</file>