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5A" w:rsidRDefault="00323C5A" w:rsidP="00323C5A">
      <w:pPr>
        <w:pStyle w:val="EstiloTtulo1VerdanaEsquerda063cmDeslocamento063c"/>
      </w:pPr>
      <w:bookmarkStart w:id="0" w:name="_Toc385940017"/>
      <w:r>
        <w:t>EXERCÍCIOS</w:t>
      </w:r>
      <w:bookmarkEnd w:id="0"/>
    </w:p>
    <w:p w:rsidR="00323C5A" w:rsidRDefault="00323C5A" w:rsidP="00323C5A">
      <w:pPr>
        <w:spacing w:before="0" w:beforeAutospacing="0"/>
        <w:rPr>
          <w:rFonts w:ascii="Calibri" w:hAnsi="Calibri" w:cs="Arial"/>
          <w:sz w:val="20"/>
        </w:rPr>
      </w:pPr>
    </w:p>
    <w:p w:rsidR="00323C5A" w:rsidRDefault="00323C5A" w:rsidP="00323C5A">
      <w:pPr>
        <w:pStyle w:val="EstiloTtulo2VerdanaItlicoTodasemmaisculas"/>
        <w:spacing w:before="0" w:beforeAutospacing="0"/>
        <w:rPr>
          <w:rFonts w:ascii="Calibri" w:hAnsi="Calibri"/>
        </w:rPr>
      </w:pPr>
      <w:r>
        <w:rPr>
          <w:rFonts w:ascii="Calibri" w:hAnsi="Calibri"/>
        </w:rPr>
        <w:t>ANÁLISE ECONÔMICA</w:t>
      </w:r>
    </w:p>
    <w:p w:rsidR="00323C5A" w:rsidRPr="00FA690F" w:rsidRDefault="00323C5A" w:rsidP="00323C5A">
      <w:pPr>
        <w:rPr>
          <w:rFonts w:ascii="Calibri" w:hAnsi="Calibri"/>
          <w:b/>
          <w:bCs/>
          <w:sz w:val="20"/>
          <w:szCs w:val="20"/>
        </w:rPr>
      </w:pPr>
      <w:r w:rsidRPr="00FA690F">
        <w:rPr>
          <w:rFonts w:ascii="Calibri" w:hAnsi="Calibri"/>
          <w:b/>
          <w:bCs/>
          <w:sz w:val="20"/>
          <w:szCs w:val="20"/>
        </w:rPr>
        <w:t>ANÁLISE ECONÔMICA – BEBIDAS REDONDA</w:t>
      </w:r>
    </w:p>
    <w:p w:rsidR="00323C5A" w:rsidRPr="00FA690F" w:rsidRDefault="00323C5A" w:rsidP="00323C5A">
      <w:p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A indústria de Bebidas Redonda apresentou as seguintes demonstrações contábeis:</w:t>
      </w:r>
    </w:p>
    <w:tbl>
      <w:tblPr>
        <w:tblW w:w="5271" w:type="dxa"/>
        <w:jc w:val="center"/>
        <w:tblInd w:w="457" w:type="dxa"/>
        <w:tblCellMar>
          <w:left w:w="70" w:type="dxa"/>
          <w:right w:w="70" w:type="dxa"/>
        </w:tblCellMar>
        <w:tblLook w:val="0000"/>
      </w:tblPr>
      <w:tblGrid>
        <w:gridCol w:w="2405"/>
        <w:gridCol w:w="1795"/>
        <w:gridCol w:w="1123"/>
      </w:tblGrid>
      <w:tr w:rsidR="00323C5A" w:rsidRPr="00FA690F" w:rsidTr="00C26752">
        <w:trPr>
          <w:trHeight w:val="255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INDÚSTRIA DE BEBIDAS REDONDA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5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BALANÇOS PATRIMONIAIS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ATIVO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31/12/2006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31/12/2007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Disponibilidades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800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Contas a receber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335B7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3.000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4.000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Estoques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2.000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Imobilizado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14.400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20.200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TOTAL DO ATIVO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30.000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PASSIVO + PL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31/12/2006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31/12/2007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Contas a pagar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2.000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4.000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Tributos a pagar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1.500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2.500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Financiamentos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7.000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9.000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A690F">
              <w:rPr>
                <w:rFonts w:ascii="Calibri" w:hAnsi="Calibri" w:cs="Arial"/>
                <w:sz w:val="20"/>
                <w:szCs w:val="20"/>
              </w:rPr>
              <w:t>Patrimômio</w:t>
            </w:r>
            <w:proofErr w:type="spellEnd"/>
            <w:r w:rsidRPr="00FA690F">
              <w:rPr>
                <w:rFonts w:ascii="Calibri" w:hAnsi="Calibri" w:cs="Arial"/>
                <w:sz w:val="20"/>
                <w:szCs w:val="20"/>
              </w:rPr>
              <w:t xml:space="preserve"> líquido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9.500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14.500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TOTAL DO PASS+PL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30.000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A690F">
              <w:rPr>
                <w:rFonts w:ascii="Calibri" w:hAnsi="Calibri" w:cs="Arial"/>
                <w:b/>
                <w:bCs/>
                <w:sz w:val="20"/>
                <w:szCs w:val="20"/>
              </w:rPr>
              <w:t>DRE – 2007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Receita bruta de vendas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436CD0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</w:t>
            </w:r>
            <w:r w:rsidR="00323C5A" w:rsidRPr="00FA690F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Tributos e deduções da receita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</w:t>
            </w:r>
            <w:r w:rsidR="00436CD0">
              <w:rPr>
                <w:rFonts w:ascii="Calibri" w:hAnsi="Calibri" w:cs="Arial"/>
                <w:sz w:val="20"/>
                <w:szCs w:val="20"/>
              </w:rPr>
              <w:t>25</w:t>
            </w:r>
            <w:r w:rsidRPr="00FA690F">
              <w:rPr>
                <w:rFonts w:ascii="Calibri" w:hAnsi="Calibri" w:cs="Arial"/>
                <w:sz w:val="20"/>
                <w:szCs w:val="20"/>
              </w:rPr>
              <w:t>.</w:t>
            </w:r>
            <w:r w:rsidR="00436CD0">
              <w:rPr>
                <w:rFonts w:ascii="Calibri" w:hAnsi="Calibri" w:cs="Arial"/>
                <w:sz w:val="20"/>
                <w:szCs w:val="20"/>
              </w:rPr>
              <w:t>000</w:t>
            </w:r>
            <w:r w:rsidRPr="00FA690F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(=) Receita líquida de vendas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100.000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Custos dos produtos vendidos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(70.000)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(=) Lucro bruto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30.000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Despesas comerciais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(19.000)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Despesas administrativas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</w:t>
            </w:r>
            <w:r w:rsidR="00436CD0">
              <w:rPr>
                <w:rFonts w:ascii="Calibri" w:hAnsi="Calibri" w:cs="Arial"/>
                <w:sz w:val="20"/>
                <w:szCs w:val="20"/>
              </w:rPr>
              <w:t>4</w:t>
            </w:r>
            <w:r w:rsidRPr="00FA690F">
              <w:rPr>
                <w:rFonts w:ascii="Calibri" w:hAnsi="Calibri" w:cs="Arial"/>
                <w:sz w:val="20"/>
                <w:szCs w:val="20"/>
              </w:rPr>
              <w:t>.</w:t>
            </w:r>
            <w:r w:rsidR="00436CD0">
              <w:rPr>
                <w:rFonts w:ascii="Calibri" w:hAnsi="Calibri" w:cs="Arial"/>
                <w:sz w:val="20"/>
                <w:szCs w:val="20"/>
              </w:rPr>
              <w:t>9</w:t>
            </w:r>
            <w:r w:rsidRPr="00FA690F">
              <w:rPr>
                <w:rFonts w:ascii="Calibri" w:hAnsi="Calibri" w:cs="Arial"/>
                <w:sz w:val="20"/>
                <w:szCs w:val="20"/>
              </w:rPr>
              <w:t>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Despesas financeiras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(1.600)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(=) Lucro antes do IR/CSSL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4.</w:t>
            </w:r>
            <w:r w:rsidR="00436CD0">
              <w:rPr>
                <w:rFonts w:ascii="Calibri" w:hAnsi="Calibri" w:cs="Arial"/>
                <w:sz w:val="20"/>
                <w:szCs w:val="20"/>
              </w:rPr>
              <w:t>5</w:t>
            </w:r>
            <w:r w:rsidRPr="00FA690F"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(-) IR/CSSL - 40%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(1.</w:t>
            </w:r>
            <w:r w:rsidR="00436CD0">
              <w:rPr>
                <w:rFonts w:ascii="Calibri" w:hAnsi="Calibri" w:cs="Arial"/>
                <w:sz w:val="20"/>
                <w:szCs w:val="20"/>
              </w:rPr>
              <w:t>8</w:t>
            </w:r>
            <w:r w:rsidRPr="00FA690F">
              <w:rPr>
                <w:rFonts w:ascii="Calibri" w:hAnsi="Calibri" w:cs="Arial"/>
                <w:sz w:val="20"/>
                <w:szCs w:val="20"/>
              </w:rPr>
              <w:t>00)</w:t>
            </w:r>
          </w:p>
        </w:tc>
      </w:tr>
      <w:tr w:rsidR="00323C5A" w:rsidRPr="00FA690F" w:rsidTr="00C26752">
        <w:trPr>
          <w:trHeight w:val="255"/>
          <w:jc w:val="center"/>
        </w:trPr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C5A" w:rsidRPr="00FA690F" w:rsidRDefault="00323C5A" w:rsidP="00C26752">
            <w:pPr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(=) Lucro líquido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5A" w:rsidRPr="00FA690F" w:rsidRDefault="00323C5A" w:rsidP="00436CD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690F">
              <w:rPr>
                <w:rFonts w:ascii="Calibri" w:hAnsi="Calibri" w:cs="Arial"/>
                <w:sz w:val="20"/>
                <w:szCs w:val="20"/>
              </w:rPr>
              <w:t>2.</w:t>
            </w:r>
            <w:r w:rsidR="00436CD0">
              <w:rPr>
                <w:rFonts w:ascii="Calibri" w:hAnsi="Calibri" w:cs="Arial"/>
                <w:sz w:val="20"/>
                <w:szCs w:val="20"/>
              </w:rPr>
              <w:t>7</w:t>
            </w:r>
            <w:r w:rsidRPr="00FA690F"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</w:tr>
    </w:tbl>
    <w:p w:rsidR="00323C5A" w:rsidRPr="00FA690F" w:rsidRDefault="00323C5A" w:rsidP="00323C5A">
      <w:p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Informações adicionais:</w:t>
      </w:r>
    </w:p>
    <w:p w:rsidR="00323C5A" w:rsidRPr="00FA690F" w:rsidRDefault="00323C5A" w:rsidP="00323C5A">
      <w:pPr>
        <w:numPr>
          <w:ilvl w:val="0"/>
          <w:numId w:val="3"/>
        </w:numPr>
        <w:spacing w:before="0" w:beforeAutospacing="0"/>
        <w:ind w:left="714" w:hanging="357"/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Vendas do ano: 10.000 unidades de produtos;</w:t>
      </w:r>
    </w:p>
    <w:p w:rsidR="00323C5A" w:rsidRPr="00FA690F" w:rsidRDefault="00323C5A" w:rsidP="00436CD0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CDV médios por unidade: $6,00;</w:t>
      </w:r>
    </w:p>
    <w:p w:rsidR="00323C5A" w:rsidRPr="00FA690F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CDF do período: $3</w:t>
      </w:r>
      <w:r w:rsidR="00436CD0">
        <w:rPr>
          <w:rFonts w:ascii="Calibri" w:hAnsi="Calibri"/>
          <w:sz w:val="20"/>
          <w:szCs w:val="20"/>
        </w:rPr>
        <w:t>3</w:t>
      </w:r>
      <w:r w:rsidRPr="00FA690F">
        <w:rPr>
          <w:rFonts w:ascii="Calibri" w:hAnsi="Calibri"/>
          <w:sz w:val="20"/>
          <w:szCs w:val="20"/>
        </w:rPr>
        <w:t>.</w:t>
      </w:r>
      <w:r w:rsidR="00436CD0">
        <w:rPr>
          <w:rFonts w:ascii="Calibri" w:hAnsi="Calibri"/>
          <w:sz w:val="20"/>
          <w:szCs w:val="20"/>
        </w:rPr>
        <w:t>9</w:t>
      </w:r>
      <w:r w:rsidRPr="00FA690F">
        <w:rPr>
          <w:rFonts w:ascii="Calibri" w:hAnsi="Calibri"/>
          <w:sz w:val="20"/>
          <w:szCs w:val="20"/>
        </w:rPr>
        <w:t>00;</w:t>
      </w:r>
    </w:p>
    <w:p w:rsidR="00323C5A" w:rsidRPr="00FA690F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Depreciações do período: $1.800.</w:t>
      </w:r>
    </w:p>
    <w:p w:rsidR="00323C5A" w:rsidRPr="00FA690F" w:rsidRDefault="00323C5A" w:rsidP="00323C5A">
      <w:pPr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Com base nas demonstrações contábeis apresentadas para o ano de 2007, pede-se: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Apure o ponto de equilíbrio contábil, econômico e financeiro da empresa;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Fazer os ajustes necessários apurando: o valor do investimento, do passivo oneroso e do PL; o valor do lucro operacional líquido dos efeitos do IR e da CSSL;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a margem operacional e o giro dos investimentos;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o retorno do investimento;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o ROE, pela formulação analítica;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 xml:space="preserve">Considerando que o custo de oportunidade do capital investido nesse negócio é de 25%, apure o WACC, </w:t>
      </w:r>
      <w:proofErr w:type="gramStart"/>
      <w:r w:rsidRPr="00FA690F">
        <w:rPr>
          <w:rFonts w:ascii="Calibri" w:hAnsi="Calibri"/>
          <w:b/>
          <w:i/>
          <w:sz w:val="20"/>
          <w:szCs w:val="20"/>
        </w:rPr>
        <w:t>o EVA</w:t>
      </w:r>
      <w:proofErr w:type="gramEnd"/>
      <w:r w:rsidRPr="00FA690F">
        <w:rPr>
          <w:rFonts w:ascii="Calibri" w:hAnsi="Calibri"/>
          <w:b/>
          <w:i/>
          <w:sz w:val="20"/>
          <w:szCs w:val="20"/>
        </w:rPr>
        <w:t>® e o MVA da empresa;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Faça um breve relatório com uma análise da gestão operacional e da gestão financeira da empresa;</w:t>
      </w:r>
    </w:p>
    <w:p w:rsidR="00323C5A" w:rsidRPr="00FA690F" w:rsidRDefault="00323C5A" w:rsidP="00323C5A">
      <w:pPr>
        <w:numPr>
          <w:ilvl w:val="0"/>
          <w:numId w:val="1"/>
        </w:numPr>
        <w:tabs>
          <w:tab w:val="clear" w:pos="1068"/>
        </w:tabs>
        <w:spacing w:before="0" w:beforeAutospacing="0"/>
        <w:ind w:left="709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Dê um exemplo de uma estratégia operacional, de uma estratégia de investimento e de uma estratégia de financiamento, estabeleça o seu efeito nas informações contábeis e o efeito de cada uma no EVA® e no MVA.</w:t>
      </w:r>
    </w:p>
    <w:p w:rsidR="00323C5A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</w:p>
    <w:p w:rsidR="00323C5A" w:rsidRPr="00FA690F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</w:p>
    <w:p w:rsidR="00323C5A" w:rsidRPr="00FA690F" w:rsidRDefault="00323C5A" w:rsidP="00323C5A">
      <w:pPr>
        <w:rPr>
          <w:rFonts w:ascii="Calibri" w:hAnsi="Calibri"/>
          <w:b/>
          <w:bCs/>
          <w:sz w:val="20"/>
          <w:szCs w:val="20"/>
        </w:rPr>
      </w:pPr>
      <w:r w:rsidRPr="00FA690F">
        <w:rPr>
          <w:rFonts w:ascii="Calibri" w:hAnsi="Calibri"/>
          <w:b/>
          <w:bCs/>
          <w:sz w:val="20"/>
          <w:szCs w:val="20"/>
        </w:rPr>
        <w:lastRenderedPageBreak/>
        <w:t>ANÁLISE ECONÔMICA – CIA COMPLETA</w:t>
      </w:r>
    </w:p>
    <w:p w:rsidR="00323C5A" w:rsidRPr="00FA690F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A Cia Completa apresentou as seguintes demonstrações contábeis:</w:t>
      </w: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0"/>
        <w:gridCol w:w="960"/>
        <w:gridCol w:w="960"/>
        <w:gridCol w:w="960"/>
        <w:gridCol w:w="2840"/>
        <w:gridCol w:w="960"/>
        <w:gridCol w:w="960"/>
      </w:tblGrid>
      <w:tr w:rsidR="00FE1B1D" w:rsidRPr="00FE1B1D" w:rsidTr="00FE1B1D">
        <w:trPr>
          <w:trHeight w:val="30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CIA COMPLETA - demonstrações contábeis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Balanços patrimoniais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ATIVOS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PASSIVOS + PL</w:t>
            </w:r>
          </w:p>
        </w:tc>
      </w:tr>
      <w:tr w:rsidR="00FE1B1D" w:rsidRPr="00FE1B1D" w:rsidTr="00FE1B1D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31/12/X0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31/12/X1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31/12/X0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31/12/X1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Disponibilidades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Fornecedores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5.500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Clientes a receber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Contas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2.500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Estoques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Tributos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2.000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Imobilizado líquido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9.500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Empréstimos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5.000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7.000</w:t>
            </w:r>
          </w:p>
        </w:tc>
      </w:tr>
      <w:tr w:rsidR="00FE1B1D" w:rsidRPr="00FE1B1D" w:rsidTr="00FE1B1D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22.000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 - ano 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Receita bruta de vendas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Deduções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(=) Receita líquida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CPV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-30.000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(=) Lucro bruto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Despesas comerciais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-3.500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Despesas administrativas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Despesas financeiras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(=) Lucro antes do 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(-) IR/CSLL (40%)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-1.280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E1B1D" w:rsidRPr="00FE1B1D" w:rsidTr="00FE1B1D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(=) Lucro líquido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B1D" w:rsidRPr="00FE1B1D" w:rsidRDefault="00FE1B1D" w:rsidP="00FE1B1D">
            <w:pPr>
              <w:spacing w:before="0" w:beforeAutospacing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1B1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23C5A" w:rsidRPr="00FA690F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Informações adicionais:</w:t>
      </w:r>
    </w:p>
    <w:p w:rsidR="00323C5A" w:rsidRPr="000F0AB1" w:rsidRDefault="00323C5A" w:rsidP="00323C5A">
      <w:pPr>
        <w:numPr>
          <w:ilvl w:val="0"/>
          <w:numId w:val="3"/>
        </w:numPr>
        <w:spacing w:before="0" w:beforeAutospacing="0"/>
        <w:ind w:left="714" w:hanging="357"/>
        <w:rPr>
          <w:rFonts w:ascii="Calibri" w:hAnsi="Calibri"/>
          <w:sz w:val="20"/>
          <w:szCs w:val="20"/>
        </w:rPr>
      </w:pPr>
      <w:r w:rsidRPr="000F0AB1">
        <w:rPr>
          <w:rFonts w:ascii="Calibri" w:hAnsi="Calibri"/>
          <w:sz w:val="20"/>
          <w:szCs w:val="20"/>
        </w:rPr>
        <w:t xml:space="preserve">Vendas do ano: </w:t>
      </w:r>
      <w:r>
        <w:rPr>
          <w:rFonts w:ascii="Calibri" w:hAnsi="Calibri"/>
          <w:sz w:val="20"/>
          <w:szCs w:val="20"/>
        </w:rPr>
        <w:t>5</w:t>
      </w:r>
      <w:r w:rsidRPr="000F0AB1">
        <w:rPr>
          <w:rFonts w:ascii="Calibri" w:hAnsi="Calibri"/>
          <w:sz w:val="20"/>
          <w:szCs w:val="20"/>
        </w:rPr>
        <w:t>.000 unidades de produtos;</w:t>
      </w:r>
    </w:p>
    <w:p w:rsidR="00323C5A" w:rsidRPr="000F0AB1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0F0AB1">
        <w:rPr>
          <w:rFonts w:ascii="Calibri" w:hAnsi="Calibri"/>
          <w:sz w:val="20"/>
          <w:szCs w:val="20"/>
        </w:rPr>
        <w:t>CDV médios por unidade: $</w:t>
      </w:r>
      <w:r>
        <w:rPr>
          <w:rFonts w:ascii="Calibri" w:hAnsi="Calibri"/>
          <w:sz w:val="20"/>
          <w:szCs w:val="20"/>
        </w:rPr>
        <w:t>3</w:t>
      </w:r>
      <w:r w:rsidRPr="000F0AB1">
        <w:rPr>
          <w:rFonts w:ascii="Calibri" w:hAnsi="Calibri"/>
          <w:sz w:val="20"/>
          <w:szCs w:val="20"/>
        </w:rPr>
        <w:t>,</w:t>
      </w:r>
      <w:r w:rsidR="004F28FA">
        <w:rPr>
          <w:rFonts w:ascii="Calibri" w:hAnsi="Calibri"/>
          <w:sz w:val="20"/>
          <w:szCs w:val="20"/>
        </w:rPr>
        <w:t>0</w:t>
      </w:r>
      <w:r w:rsidRPr="000F0AB1">
        <w:rPr>
          <w:rFonts w:ascii="Calibri" w:hAnsi="Calibri"/>
          <w:sz w:val="20"/>
          <w:szCs w:val="20"/>
        </w:rPr>
        <w:t>0;</w:t>
      </w:r>
    </w:p>
    <w:p w:rsidR="00323C5A" w:rsidRPr="000F0AB1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0F0AB1">
        <w:rPr>
          <w:rFonts w:ascii="Calibri" w:hAnsi="Calibri"/>
          <w:sz w:val="20"/>
          <w:szCs w:val="20"/>
        </w:rPr>
        <w:t>CDF do período: $</w:t>
      </w:r>
      <w:r w:rsidR="004F28FA">
        <w:rPr>
          <w:rFonts w:ascii="Calibri" w:hAnsi="Calibri"/>
          <w:sz w:val="20"/>
          <w:szCs w:val="20"/>
        </w:rPr>
        <w:t>21</w:t>
      </w:r>
      <w:r w:rsidRPr="000F0AB1">
        <w:rPr>
          <w:rFonts w:ascii="Calibri" w:hAnsi="Calibri"/>
          <w:sz w:val="20"/>
          <w:szCs w:val="20"/>
        </w:rPr>
        <w:t>.</w:t>
      </w:r>
      <w:r w:rsidR="004F28FA">
        <w:rPr>
          <w:rFonts w:ascii="Calibri" w:hAnsi="Calibri"/>
          <w:sz w:val="20"/>
          <w:szCs w:val="20"/>
        </w:rPr>
        <w:t>0</w:t>
      </w:r>
      <w:r w:rsidRPr="000F0AB1">
        <w:rPr>
          <w:rFonts w:ascii="Calibri" w:hAnsi="Calibri"/>
          <w:sz w:val="20"/>
          <w:szCs w:val="20"/>
        </w:rPr>
        <w:t>00;</w:t>
      </w:r>
    </w:p>
    <w:p w:rsidR="00323C5A" w:rsidRPr="000F0AB1" w:rsidRDefault="00323C5A" w:rsidP="00323C5A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0F0AB1">
        <w:rPr>
          <w:rFonts w:ascii="Calibri" w:hAnsi="Calibri"/>
          <w:sz w:val="20"/>
          <w:szCs w:val="20"/>
        </w:rPr>
        <w:t>Depreciações do período: $</w:t>
      </w:r>
      <w:r>
        <w:rPr>
          <w:rFonts w:ascii="Calibri" w:hAnsi="Calibri"/>
          <w:sz w:val="20"/>
          <w:szCs w:val="20"/>
        </w:rPr>
        <w:t>2</w:t>
      </w:r>
      <w:r w:rsidRPr="000F0AB1">
        <w:rPr>
          <w:rFonts w:ascii="Calibri" w:hAnsi="Calibri"/>
          <w:sz w:val="20"/>
          <w:szCs w:val="20"/>
        </w:rPr>
        <w:t>.</w:t>
      </w:r>
      <w:r w:rsidR="004F28FA">
        <w:rPr>
          <w:rFonts w:ascii="Calibri" w:hAnsi="Calibri"/>
          <w:sz w:val="20"/>
          <w:szCs w:val="20"/>
        </w:rPr>
        <w:t>0</w:t>
      </w:r>
      <w:r w:rsidRPr="000F0AB1">
        <w:rPr>
          <w:rFonts w:ascii="Calibri" w:hAnsi="Calibri"/>
          <w:sz w:val="20"/>
          <w:szCs w:val="20"/>
        </w:rPr>
        <w:t>00.</w:t>
      </w:r>
    </w:p>
    <w:p w:rsidR="00323C5A" w:rsidRPr="00FA690F" w:rsidRDefault="00323C5A" w:rsidP="00323C5A">
      <w:pPr>
        <w:spacing w:before="120" w:after="120"/>
        <w:rPr>
          <w:rFonts w:ascii="Calibri" w:hAnsi="Calibri"/>
          <w:sz w:val="20"/>
          <w:szCs w:val="20"/>
        </w:rPr>
      </w:pPr>
      <w:r w:rsidRPr="00FA690F">
        <w:rPr>
          <w:rFonts w:ascii="Calibri" w:hAnsi="Calibri"/>
          <w:sz w:val="20"/>
          <w:szCs w:val="20"/>
        </w:rPr>
        <w:t>Considerando que o custo</w:t>
      </w:r>
      <w:r w:rsidR="00FE1B1D">
        <w:rPr>
          <w:rFonts w:ascii="Calibri" w:hAnsi="Calibri"/>
          <w:sz w:val="20"/>
          <w:szCs w:val="20"/>
        </w:rPr>
        <w:t xml:space="preserve"> do capital próprio (</w:t>
      </w:r>
      <w:proofErr w:type="spellStart"/>
      <w:r w:rsidR="00FE1B1D">
        <w:rPr>
          <w:rFonts w:ascii="Calibri" w:hAnsi="Calibri"/>
          <w:sz w:val="20"/>
          <w:szCs w:val="20"/>
        </w:rPr>
        <w:t>ke</w:t>
      </w:r>
      <w:proofErr w:type="spellEnd"/>
      <w:r w:rsidR="00FE1B1D">
        <w:rPr>
          <w:rFonts w:ascii="Calibri" w:hAnsi="Calibri"/>
          <w:sz w:val="20"/>
          <w:szCs w:val="20"/>
        </w:rPr>
        <w:t>) é de 24</w:t>
      </w:r>
      <w:r w:rsidRPr="00FA690F">
        <w:rPr>
          <w:rFonts w:ascii="Calibri" w:hAnsi="Calibri"/>
          <w:sz w:val="20"/>
          <w:szCs w:val="20"/>
        </w:rPr>
        <w:t>%, pede-se:</w:t>
      </w:r>
    </w:p>
    <w:p w:rsidR="00323C5A" w:rsidRPr="000F0AB1" w:rsidRDefault="00323C5A" w:rsidP="00323C5A">
      <w:pPr>
        <w:numPr>
          <w:ilvl w:val="0"/>
          <w:numId w:val="2"/>
        </w:numPr>
        <w:spacing w:before="0" w:beforeAutospacing="0"/>
        <w:rPr>
          <w:rFonts w:ascii="Calibri" w:hAnsi="Calibri"/>
          <w:b/>
          <w:i/>
          <w:sz w:val="20"/>
          <w:szCs w:val="20"/>
        </w:rPr>
      </w:pPr>
      <w:r w:rsidRPr="000F0AB1">
        <w:rPr>
          <w:rFonts w:ascii="Calibri" w:hAnsi="Calibri"/>
          <w:b/>
          <w:i/>
          <w:sz w:val="20"/>
          <w:szCs w:val="20"/>
        </w:rPr>
        <w:t>Apure o ponto de equilíbrio contábil, econômico e financeiro da empresa;</w:t>
      </w:r>
    </w:p>
    <w:p w:rsidR="00323C5A" w:rsidRPr="00FA690F" w:rsidRDefault="00323C5A" w:rsidP="00323C5A">
      <w:pPr>
        <w:numPr>
          <w:ilvl w:val="0"/>
          <w:numId w:val="2"/>
        </w:numPr>
        <w:spacing w:before="120" w:beforeAutospacing="0"/>
        <w:ind w:left="1066" w:hanging="357"/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Fazer os ajustes necessários apurando: o valor do investimento, do passivo oneroso e do PL; o valor do lucro operacional líquido dos efeitos do IR e da CSSL;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a margem operacional e o giro dos investimentos;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o retorno do investimento;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Apurar o ROE, pela formulação analítica;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 xml:space="preserve">Apure o WACC, </w:t>
      </w:r>
      <w:proofErr w:type="gramStart"/>
      <w:r w:rsidRPr="00FA690F">
        <w:rPr>
          <w:rFonts w:ascii="Calibri" w:hAnsi="Calibri"/>
          <w:b/>
          <w:i/>
          <w:sz w:val="20"/>
          <w:szCs w:val="20"/>
        </w:rPr>
        <w:t>o EVA</w:t>
      </w:r>
      <w:proofErr w:type="gramEnd"/>
      <w:r w:rsidRPr="00FA690F">
        <w:rPr>
          <w:rFonts w:ascii="Calibri" w:hAnsi="Calibri"/>
          <w:b/>
          <w:i/>
          <w:sz w:val="20"/>
          <w:szCs w:val="20"/>
        </w:rPr>
        <w:t>® e o MVA da empresa;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Apure o giro dos estoques, das contas a receber e dos fornecedores;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Apure os prazos médios de estocagem, de cobrança e de pagamento de fornecedores;</w:t>
      </w:r>
    </w:p>
    <w:p w:rsidR="00323C5A" w:rsidRPr="00FA690F" w:rsidRDefault="00323C5A" w:rsidP="00323C5A">
      <w:pPr>
        <w:numPr>
          <w:ilvl w:val="0"/>
          <w:numId w:val="2"/>
        </w:numPr>
        <w:rPr>
          <w:rFonts w:ascii="Calibri" w:hAnsi="Calibri"/>
          <w:b/>
          <w:i/>
          <w:sz w:val="20"/>
          <w:szCs w:val="20"/>
        </w:rPr>
      </w:pPr>
      <w:r w:rsidRPr="00FA690F">
        <w:rPr>
          <w:rFonts w:ascii="Calibri" w:hAnsi="Calibri"/>
          <w:b/>
          <w:i/>
          <w:sz w:val="20"/>
          <w:szCs w:val="20"/>
        </w:rPr>
        <w:t>Apure o ciclo operacional e o ciclo financeiro da empresa;</w:t>
      </w:r>
    </w:p>
    <w:p w:rsidR="00323C5A" w:rsidRPr="004F28FA" w:rsidRDefault="00323C5A" w:rsidP="00323C5A">
      <w:pPr>
        <w:numPr>
          <w:ilvl w:val="0"/>
          <w:numId w:val="2"/>
        </w:numPr>
        <w:spacing w:before="120" w:after="120"/>
        <w:rPr>
          <w:rFonts w:ascii="Calibri" w:hAnsi="Calibri"/>
          <w:sz w:val="20"/>
          <w:szCs w:val="20"/>
        </w:rPr>
      </w:pPr>
      <w:r w:rsidRPr="004F28FA">
        <w:rPr>
          <w:rFonts w:ascii="Calibri" w:hAnsi="Calibri"/>
          <w:b/>
          <w:i/>
          <w:sz w:val="20"/>
          <w:szCs w:val="20"/>
        </w:rPr>
        <w:t>Dê um exemplo de uma estratégia operacional, de uma estratégia de investimento e de uma estratégia de financiamento, estabeleça o seu efeito nas informações contábeis e o efeito de cada uma no EVA® e no MVA.</w:t>
      </w:r>
      <w:bookmarkStart w:id="1" w:name="_GoBack"/>
      <w:bookmarkEnd w:id="1"/>
    </w:p>
    <w:p w:rsidR="004051C7" w:rsidRDefault="004051C7"/>
    <w:sectPr w:rsidR="004051C7" w:rsidSect="00323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15A9"/>
    <w:multiLevelType w:val="multilevel"/>
    <w:tmpl w:val="31AE51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">
    <w:nsid w:val="5AFF2FFF"/>
    <w:multiLevelType w:val="hybridMultilevel"/>
    <w:tmpl w:val="202A5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D114E"/>
    <w:multiLevelType w:val="multilevel"/>
    <w:tmpl w:val="01EE81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C5A"/>
    <w:rsid w:val="00031472"/>
    <w:rsid w:val="000741EB"/>
    <w:rsid w:val="00240E58"/>
    <w:rsid w:val="002633D4"/>
    <w:rsid w:val="002914E4"/>
    <w:rsid w:val="002B11B3"/>
    <w:rsid w:val="003221CA"/>
    <w:rsid w:val="00323C5A"/>
    <w:rsid w:val="00335B71"/>
    <w:rsid w:val="004051C7"/>
    <w:rsid w:val="00436CD0"/>
    <w:rsid w:val="004C3162"/>
    <w:rsid w:val="004D53A1"/>
    <w:rsid w:val="004F28FA"/>
    <w:rsid w:val="00534002"/>
    <w:rsid w:val="005965D8"/>
    <w:rsid w:val="005B09EE"/>
    <w:rsid w:val="00694C8E"/>
    <w:rsid w:val="00731A0E"/>
    <w:rsid w:val="00780EBD"/>
    <w:rsid w:val="008B49BF"/>
    <w:rsid w:val="0092231E"/>
    <w:rsid w:val="009B1FDB"/>
    <w:rsid w:val="00AD407B"/>
    <w:rsid w:val="00AD4581"/>
    <w:rsid w:val="00B066AB"/>
    <w:rsid w:val="00D75D33"/>
    <w:rsid w:val="00D8195A"/>
    <w:rsid w:val="00E30C06"/>
    <w:rsid w:val="00E3448C"/>
    <w:rsid w:val="00E87C84"/>
    <w:rsid w:val="00EC3B21"/>
    <w:rsid w:val="00F374BD"/>
    <w:rsid w:val="00F472E2"/>
    <w:rsid w:val="00FB3779"/>
    <w:rsid w:val="00FE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323C5A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3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3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1VerdanaEsquerda063cmDeslocamento063c">
    <w:name w:val="Estilo Título 1 + Verdana Esquerda:  063 cm Deslocamento:  063 c..."/>
    <w:basedOn w:val="Ttulo1"/>
    <w:autoRedefine/>
    <w:rsid w:val="00323C5A"/>
    <w:pPr>
      <w:keepLines w:val="0"/>
      <w:pageBreakBefore/>
      <w:spacing w:before="0" w:beforeAutospacing="0"/>
      <w:jc w:val="center"/>
    </w:pPr>
    <w:rPr>
      <w:rFonts w:ascii="Verdana" w:eastAsia="Times New Roman" w:hAnsi="Verdana" w:cs="Times New Roman"/>
      <w:color w:val="auto"/>
    </w:rPr>
  </w:style>
  <w:style w:type="paragraph" w:customStyle="1" w:styleId="EstiloTtulo2VerdanaItlicoTodasemmaisculas">
    <w:name w:val="Estilo Título 2 + Verdana Itálico Todas em maiúsculas"/>
    <w:basedOn w:val="Ttulo2"/>
    <w:rsid w:val="00323C5A"/>
    <w:pPr>
      <w:keepLines w:val="0"/>
      <w:shd w:val="clear" w:color="auto" w:fill="C0C0C0"/>
      <w:spacing w:before="100"/>
      <w:jc w:val="center"/>
    </w:pPr>
    <w:rPr>
      <w:rFonts w:ascii="Verdana" w:eastAsia="Times New Roman" w:hAnsi="Verdana" w:cs="Arial"/>
      <w:i/>
      <w:iCs/>
      <w:cap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2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3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1"/>
    <w:qFormat/>
    <w:rsid w:val="00323C5A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3C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3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1VerdanaEsquerda063cmDeslocamento063c">
    <w:name w:val="Estilo Título 1 + Verdana Esquerda:  063 cm Deslocamento:  063 c..."/>
    <w:basedOn w:val="Ttulo1"/>
    <w:autoRedefine/>
    <w:rsid w:val="00323C5A"/>
    <w:pPr>
      <w:keepLines w:val="0"/>
      <w:pageBreakBefore/>
      <w:spacing w:before="0" w:beforeAutospacing="0"/>
      <w:jc w:val="center"/>
    </w:pPr>
    <w:rPr>
      <w:rFonts w:ascii="Verdana" w:eastAsia="Times New Roman" w:hAnsi="Verdana" w:cs="Times New Roman"/>
      <w:color w:val="auto"/>
    </w:rPr>
  </w:style>
  <w:style w:type="paragraph" w:customStyle="1" w:styleId="EstiloTtulo2VerdanaItlicoTodasemmaisculas">
    <w:name w:val="Estilo Título 2 + Verdana Itálico Todas em maiúsculas"/>
    <w:basedOn w:val="Ttulo2"/>
    <w:rsid w:val="00323C5A"/>
    <w:pPr>
      <w:keepLines w:val="0"/>
      <w:shd w:val="clear" w:color="auto" w:fill="C0C0C0"/>
      <w:spacing w:before="100"/>
      <w:jc w:val="center"/>
    </w:pPr>
    <w:rPr>
      <w:rFonts w:ascii="Verdana" w:eastAsia="Times New Roman" w:hAnsi="Verdana" w:cs="Arial"/>
      <w:i/>
      <w:iCs/>
      <w:cap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2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3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user</cp:lastModifiedBy>
  <cp:revision>2</cp:revision>
  <dcterms:created xsi:type="dcterms:W3CDTF">2014-05-08T17:20:00Z</dcterms:created>
  <dcterms:modified xsi:type="dcterms:W3CDTF">2014-05-08T17:20:00Z</dcterms:modified>
</cp:coreProperties>
</file>