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47741" w14:textId="69169C2B" w:rsidR="001A1C06" w:rsidRPr="00566174" w:rsidRDefault="00E016F1">
      <w:pPr>
        <w:tabs>
          <w:tab w:val="left" w:pos="-43"/>
          <w:tab w:val="left" w:pos="1870"/>
          <w:tab w:val="left" w:pos="2566"/>
          <w:tab w:val="left" w:pos="9154"/>
        </w:tabs>
        <w:rPr>
          <w:bCs/>
          <w:sz w:val="18"/>
          <w:szCs w:val="16"/>
        </w:rPr>
      </w:pPr>
      <w:r w:rsidRPr="00566174">
        <w:rPr>
          <w:b/>
          <w:sz w:val="18"/>
          <w:szCs w:val="16"/>
        </w:rPr>
        <w:t>História e Estilo da Música IV</w:t>
      </w:r>
      <w:r w:rsidRPr="00566174">
        <w:rPr>
          <w:sz w:val="18"/>
          <w:szCs w:val="16"/>
        </w:rPr>
        <w:t xml:space="preserve"> -</w:t>
      </w:r>
      <w:r w:rsidRPr="00566174">
        <w:rPr>
          <w:b/>
          <w:bCs/>
          <w:sz w:val="18"/>
          <w:szCs w:val="16"/>
        </w:rPr>
        <w:t xml:space="preserve"> Carga horária: </w:t>
      </w:r>
      <w:r w:rsidRPr="00566174">
        <w:rPr>
          <w:bCs/>
          <w:sz w:val="18"/>
          <w:szCs w:val="16"/>
        </w:rPr>
        <w:t>75 horas</w:t>
      </w:r>
    </w:p>
    <w:p w14:paraId="758FABDC" w14:textId="77777777" w:rsidR="001A1C06" w:rsidRPr="00566174" w:rsidRDefault="00E016F1">
      <w:pPr>
        <w:tabs>
          <w:tab w:val="left" w:pos="-43"/>
          <w:tab w:val="left" w:pos="1870"/>
          <w:tab w:val="left" w:pos="2566"/>
          <w:tab w:val="left" w:pos="9154"/>
        </w:tabs>
        <w:rPr>
          <w:b/>
          <w:bCs/>
          <w:sz w:val="18"/>
          <w:szCs w:val="16"/>
        </w:rPr>
      </w:pPr>
      <w:r w:rsidRPr="00566174">
        <w:rPr>
          <w:b/>
          <w:bCs/>
          <w:sz w:val="18"/>
          <w:szCs w:val="16"/>
        </w:rPr>
        <w:t>Docente Responsável:</w:t>
      </w:r>
      <w:r w:rsidRPr="00566174">
        <w:rPr>
          <w:sz w:val="18"/>
          <w:szCs w:val="16"/>
        </w:rPr>
        <w:t xml:space="preserve"> </w:t>
      </w:r>
      <w:r w:rsidRPr="00566174">
        <w:rPr>
          <w:bCs/>
          <w:sz w:val="18"/>
          <w:szCs w:val="16"/>
        </w:rPr>
        <w:t>Prof. Diósnio Machado Neto</w:t>
      </w:r>
      <w:r w:rsidRPr="00566174">
        <w:rPr>
          <w:b/>
          <w:bCs/>
          <w:sz w:val="18"/>
          <w:szCs w:val="16"/>
        </w:rPr>
        <w:t xml:space="preserve"> </w:t>
      </w:r>
    </w:p>
    <w:tbl>
      <w:tblPr>
        <w:tblW w:w="79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594"/>
        <w:gridCol w:w="586"/>
        <w:gridCol w:w="1495"/>
        <w:gridCol w:w="3622"/>
      </w:tblGrid>
      <w:tr w:rsidR="001A1C06" w14:paraId="34031D66" w14:textId="77777777" w:rsidTr="003518EC">
        <w:trPr>
          <w:cantSplit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23C1206B" w14:textId="77777777" w:rsidR="001A1C06" w:rsidRDefault="00E01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43056856" w14:textId="77777777" w:rsidR="001A1C06" w:rsidRDefault="00E01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</w:t>
            </w:r>
          </w:p>
        </w:tc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41807F50" w14:textId="77777777" w:rsidR="001A1C06" w:rsidRDefault="00E01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Dia</w:t>
            </w: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79A0F241" w14:textId="77777777" w:rsidR="001A1C06" w:rsidRDefault="00E01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Textos</w:t>
            </w:r>
          </w:p>
        </w:tc>
        <w:tc>
          <w:tcPr>
            <w:tcW w:w="3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2E7AB1C8" w14:textId="77777777" w:rsidR="001A1C06" w:rsidRDefault="00E016F1">
            <w:pPr>
              <w:tabs>
                <w:tab w:val="left" w:pos="2340"/>
              </w:tabs>
              <w:ind w:right="7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Tópicos/Objetivos</w:t>
            </w:r>
          </w:p>
        </w:tc>
      </w:tr>
      <w:tr w:rsidR="001A1C06" w14:paraId="67BA9786" w14:textId="77777777" w:rsidTr="003518EC">
        <w:trPr>
          <w:cantSplit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768BA06D" w14:textId="77777777" w:rsidR="001A1C06" w:rsidRDefault="00E01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659675A6" w14:textId="77777777" w:rsidR="001A1C06" w:rsidRDefault="00D25A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Bach</w:t>
            </w:r>
          </w:p>
        </w:tc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582C4B7A" w14:textId="77777777" w:rsidR="001A1C06" w:rsidRDefault="00D25A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E016F1">
              <w:rPr>
                <w:sz w:val="16"/>
                <w:szCs w:val="16"/>
              </w:rPr>
              <w:t>/</w:t>
            </w:r>
            <w:proofErr w:type="spellStart"/>
            <w:r w:rsidR="00E016F1">
              <w:rPr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36586FEC" w14:textId="77777777" w:rsidR="001A1C06" w:rsidRDefault="00D25A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HILL, pp.463-501</w:t>
            </w:r>
          </w:p>
        </w:tc>
        <w:tc>
          <w:tcPr>
            <w:tcW w:w="3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79CA7A16" w14:textId="77777777" w:rsidR="001A1C06" w:rsidRDefault="00D25AD9">
            <w:pPr>
              <w:tabs>
                <w:tab w:val="left" w:pos="2340"/>
              </w:tabs>
              <w:ind w:right="71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Bach:</w:t>
            </w:r>
            <w:r>
              <w:rPr>
                <w:bCs/>
                <w:sz w:val="16"/>
                <w:szCs w:val="16"/>
              </w:rPr>
              <w:t xml:space="preserve"> em </w:t>
            </w:r>
            <w:proofErr w:type="spellStart"/>
            <w:r>
              <w:rPr>
                <w:bCs/>
                <w:sz w:val="16"/>
                <w:szCs w:val="16"/>
              </w:rPr>
              <w:t>Arnstadt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Muhlhausen</w:t>
            </w:r>
            <w:proofErr w:type="spellEnd"/>
            <w:r>
              <w:rPr>
                <w:bCs/>
                <w:sz w:val="16"/>
                <w:szCs w:val="16"/>
              </w:rPr>
              <w:t xml:space="preserve">, Weimar, </w:t>
            </w:r>
            <w:proofErr w:type="spellStart"/>
            <w:r>
              <w:rPr>
                <w:bCs/>
                <w:sz w:val="16"/>
                <w:szCs w:val="16"/>
              </w:rPr>
              <w:t>Coethen</w:t>
            </w:r>
            <w:proofErr w:type="spellEnd"/>
            <w:r>
              <w:rPr>
                <w:bCs/>
                <w:sz w:val="16"/>
                <w:szCs w:val="16"/>
              </w:rPr>
              <w:t xml:space="preserve">, Leipzig; O último período; Sumário estilístico. </w:t>
            </w:r>
            <w:proofErr w:type="spellStart"/>
            <w:r>
              <w:rPr>
                <w:b/>
                <w:bCs/>
                <w:sz w:val="16"/>
                <w:szCs w:val="16"/>
              </w:rPr>
              <w:t>Haendel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>na Alemanha, na Itália; O mestre inglês; Sumário estilístico.</w:t>
            </w:r>
          </w:p>
        </w:tc>
      </w:tr>
      <w:tr w:rsidR="001A1C06" w14:paraId="42BD739A" w14:textId="77777777" w:rsidTr="003518EC">
        <w:trPr>
          <w:cantSplit/>
        </w:trPr>
        <w:tc>
          <w:tcPr>
            <w:tcW w:w="6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7C53E17E" w14:textId="77777777" w:rsidR="001A1C06" w:rsidRDefault="00E01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38FE9B9B" w14:textId="77777777" w:rsidR="001A1C06" w:rsidRDefault="003518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Retórica Musical</w:t>
            </w:r>
          </w:p>
        </w:tc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1AA45477" w14:textId="77777777" w:rsidR="001A1C06" w:rsidRDefault="00D25A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E016F1">
              <w:rPr>
                <w:sz w:val="16"/>
                <w:szCs w:val="16"/>
              </w:rPr>
              <w:t>/</w:t>
            </w:r>
            <w:proofErr w:type="spellStart"/>
            <w:r w:rsidR="00E016F1">
              <w:rPr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1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2D4913D3" w14:textId="77777777" w:rsidR="001A1C06" w:rsidRDefault="001A1C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678A6123" w14:textId="77777777" w:rsidR="001A1C06" w:rsidRDefault="003518EC">
            <w:pPr>
              <w:tabs>
                <w:tab w:val="left" w:pos="2340"/>
              </w:tabs>
              <w:ind w:right="7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Discutir o pensamento retórico na música do século XVIII. Desde a formação do músico, passando pelos esquemas de contraponto até a escrita tópica</w:t>
            </w:r>
          </w:p>
        </w:tc>
      </w:tr>
      <w:tr w:rsidR="001A1C06" w14:paraId="72B36187" w14:textId="77777777" w:rsidTr="003518EC">
        <w:trPr>
          <w:cantSplit/>
        </w:trPr>
        <w:tc>
          <w:tcPr>
            <w:tcW w:w="640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7908A665" w14:textId="77777777" w:rsidR="001A1C06" w:rsidRDefault="001A1C06">
            <w:pPr>
              <w:jc w:val="center"/>
            </w:pPr>
          </w:p>
        </w:tc>
        <w:tc>
          <w:tcPr>
            <w:tcW w:w="1594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5BE46D85" w14:textId="77777777" w:rsidR="001A1C06" w:rsidRDefault="001A1C06">
            <w:pPr>
              <w:jc w:val="center"/>
            </w:pPr>
          </w:p>
        </w:tc>
        <w:tc>
          <w:tcPr>
            <w:tcW w:w="58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654A78D5" w14:textId="77777777" w:rsidR="001A1C06" w:rsidRDefault="00D25A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E016F1">
              <w:rPr>
                <w:sz w:val="16"/>
                <w:szCs w:val="16"/>
              </w:rPr>
              <w:t>/</w:t>
            </w:r>
            <w:proofErr w:type="spellStart"/>
            <w:r w:rsidR="00E016F1">
              <w:rPr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1495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750A6455" w14:textId="77777777" w:rsidR="001A1C06" w:rsidRDefault="001A1C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2AB812BB" w14:textId="77777777" w:rsidR="001A1C06" w:rsidRDefault="001A1C06">
            <w:pPr>
              <w:tabs>
                <w:tab w:val="left" w:pos="2340"/>
              </w:tabs>
              <w:ind w:right="71"/>
              <w:jc w:val="center"/>
              <w:rPr>
                <w:bCs/>
                <w:sz w:val="16"/>
                <w:szCs w:val="16"/>
              </w:rPr>
            </w:pPr>
          </w:p>
        </w:tc>
      </w:tr>
      <w:tr w:rsidR="001A1C06" w14:paraId="7E3CAB96" w14:textId="77777777" w:rsidTr="003518EC">
        <w:trPr>
          <w:cantSplit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66B170D3" w14:textId="77777777" w:rsidR="001A1C06" w:rsidRDefault="00E01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4042475D" w14:textId="77777777" w:rsidR="001A1C06" w:rsidRPr="002621F2" w:rsidRDefault="003518EC" w:rsidP="002621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Ópera e a definição de um estilo</w:t>
            </w:r>
          </w:p>
        </w:tc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49B8862A" w14:textId="77777777" w:rsidR="001A1C06" w:rsidRDefault="00D25A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</w:t>
            </w:r>
            <w:proofErr w:type="spellStart"/>
            <w:r>
              <w:rPr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46FFC8C2" w14:textId="77777777" w:rsidR="001A1C06" w:rsidRDefault="003518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ALLANBROOK, 2014</w:t>
            </w:r>
          </w:p>
        </w:tc>
        <w:tc>
          <w:tcPr>
            <w:tcW w:w="3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5DC58999" w14:textId="77777777" w:rsidR="001A1C06" w:rsidRDefault="003518EC">
            <w:pPr>
              <w:tabs>
                <w:tab w:val="left" w:pos="2340"/>
              </w:tabs>
              <w:ind w:right="7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 partir da ópera napolitana discutir a sua influência na formação do pensamento galante</w:t>
            </w:r>
          </w:p>
        </w:tc>
      </w:tr>
      <w:tr w:rsidR="003518EC" w14:paraId="77236374" w14:textId="77777777" w:rsidTr="003518EC">
        <w:trPr>
          <w:cantSplit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788FA71B" w14:textId="77777777" w:rsidR="003518EC" w:rsidRDefault="003518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9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3A0A9C56" w14:textId="77777777" w:rsidR="003518EC" w:rsidRDefault="003518EC" w:rsidP="00B56C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Estilo Galante</w:t>
            </w:r>
          </w:p>
        </w:tc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441C6DE0" w14:textId="77777777" w:rsidR="003518EC" w:rsidRDefault="003518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13/set</w:t>
            </w:r>
          </w:p>
        </w:tc>
        <w:tc>
          <w:tcPr>
            <w:tcW w:w="149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11B01407" w14:textId="77777777" w:rsidR="003518EC" w:rsidRDefault="003518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DOWNS, pp.41-81</w:t>
            </w:r>
          </w:p>
          <w:p w14:paraId="2AFD085E" w14:textId="77777777" w:rsidR="003518EC" w:rsidRDefault="003518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GJERDINGEN, pp.3-25</w:t>
            </w:r>
          </w:p>
        </w:tc>
        <w:tc>
          <w:tcPr>
            <w:tcW w:w="362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836BDFD" w14:textId="77777777" w:rsidR="003518EC" w:rsidRDefault="003518EC" w:rsidP="00B56CD0">
            <w:pPr>
              <w:tabs>
                <w:tab w:val="left" w:pos="2340"/>
              </w:tabs>
              <w:ind w:right="7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Discutir a transição do barroco para o estilo clássico através de uma fase intermediária: o Galante; Apresentar o modelo de pensamento da composição entre 1720 e 1780.</w:t>
            </w:r>
          </w:p>
        </w:tc>
      </w:tr>
      <w:tr w:rsidR="00DE2321" w14:paraId="07510ECC" w14:textId="77777777" w:rsidTr="00801D00">
        <w:trPr>
          <w:cantSplit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23AB6376" w14:textId="77777777" w:rsidR="00DE2321" w:rsidRDefault="00DE23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9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01136556" w14:textId="77777777" w:rsidR="00DE2321" w:rsidRDefault="00DE232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602341F2" w14:textId="77777777" w:rsidR="00DE2321" w:rsidRDefault="00DE23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20/set</w:t>
            </w:r>
          </w:p>
        </w:tc>
        <w:tc>
          <w:tcPr>
            <w:tcW w:w="149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43A5D97A" w14:textId="77777777" w:rsidR="00DE2321" w:rsidRDefault="00DE2321">
            <w:pPr>
              <w:tabs>
                <w:tab w:val="left" w:pos="2340"/>
              </w:tabs>
              <w:ind w:right="7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C94E63A" w14:textId="77777777" w:rsidR="00DE2321" w:rsidRDefault="00DE2321">
            <w:pPr>
              <w:tabs>
                <w:tab w:val="left" w:pos="2340"/>
              </w:tabs>
              <w:ind w:right="71"/>
              <w:jc w:val="both"/>
              <w:rPr>
                <w:bCs/>
                <w:sz w:val="16"/>
                <w:szCs w:val="16"/>
              </w:rPr>
            </w:pPr>
          </w:p>
        </w:tc>
      </w:tr>
      <w:tr w:rsidR="00DE2321" w14:paraId="6A5DDC09" w14:textId="77777777" w:rsidTr="00801D00">
        <w:trPr>
          <w:cantSplit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4BB165C6" w14:textId="77777777" w:rsidR="00DE2321" w:rsidRDefault="00DE2321">
            <w:pPr>
              <w:numPr>
                <w:ilvl w:val="0"/>
                <w:numId w:val="1"/>
              </w:num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94" w:type="dxa"/>
            <w:vMerge/>
            <w:tcBorders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6F9A4993" w14:textId="77777777" w:rsidR="00DE2321" w:rsidRDefault="00DE23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0D0574C8" w14:textId="72C1BCC1" w:rsidR="00DE2321" w:rsidRDefault="00DE2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255DD12F" w14:textId="77777777" w:rsidR="00DE2321" w:rsidRDefault="00DE2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B2EB837" w14:textId="77777777" w:rsidR="00DE2321" w:rsidRDefault="00DE2321">
            <w:pPr>
              <w:jc w:val="center"/>
              <w:rPr>
                <w:sz w:val="16"/>
                <w:szCs w:val="16"/>
              </w:rPr>
            </w:pPr>
          </w:p>
        </w:tc>
      </w:tr>
      <w:tr w:rsidR="001A1C06" w14:paraId="71F0304F" w14:textId="77777777" w:rsidTr="003518EC">
        <w:trPr>
          <w:cantSplit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2DCF3F1B" w14:textId="77777777" w:rsidR="001A1C06" w:rsidRDefault="00E016F1">
            <w:pPr>
              <w:numPr>
                <w:ilvl w:val="0"/>
                <w:numId w:val="1"/>
              </w:num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9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2B4AFA0" w14:textId="77777777" w:rsidR="001A1C06" w:rsidRDefault="00E0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música de câmara do período clássico</w:t>
            </w:r>
          </w:p>
        </w:tc>
        <w:tc>
          <w:tcPr>
            <w:tcW w:w="5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8C2452B" w14:textId="160E06BA" w:rsidR="001A1C06" w:rsidRDefault="00DE23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27/set</w:t>
            </w: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7FE47DBA" w14:textId="77777777" w:rsidR="001A1C06" w:rsidRDefault="00E016F1">
            <w:pPr>
              <w:pStyle w:val="Heading1"/>
              <w:spacing w:line="240" w:lineRule="auto"/>
              <w:jc w:val="center"/>
              <w:rPr>
                <w:sz w:val="16"/>
                <w:szCs w:val="16"/>
                <w:u w:val="none"/>
                <w:lang w:val="en-US"/>
              </w:rPr>
            </w:pPr>
            <w:r>
              <w:rPr>
                <w:sz w:val="16"/>
                <w:szCs w:val="16"/>
                <w:u w:val="none"/>
                <w:lang w:val="en-US"/>
              </w:rPr>
              <w:t>DOWNS, pp.355-379; 425 – 434</w:t>
            </w:r>
          </w:p>
          <w:p w14:paraId="7BB84A1E" w14:textId="77777777" w:rsidR="001A1C06" w:rsidRDefault="00E016F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Partituras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  <w:lang w:val="en-US"/>
              </w:rPr>
              <w:t xml:space="preserve"> ACM, 43-46; 56-61 (Haydn)</w:t>
            </w:r>
          </w:p>
        </w:tc>
        <w:tc>
          <w:tcPr>
            <w:tcW w:w="3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68006359" w14:textId="77777777" w:rsidR="001A1C06" w:rsidRDefault="00E016F1">
            <w:pPr>
              <w:pStyle w:val="Heading1"/>
              <w:spacing w:line="240" w:lineRule="auto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A música de câmara tornou-se, principalmente o quarteto de cordas, uma importante contribuição do classicismo. O objetivo é discutir o gênero ao mesmo tempo em que se aborda os estilos de Haydn, Mozart e Beethoven; Quartetos de corda: Haydn.</w:t>
            </w:r>
          </w:p>
        </w:tc>
      </w:tr>
      <w:tr w:rsidR="001A1C06" w14:paraId="363260A3" w14:textId="77777777" w:rsidTr="003518EC">
        <w:trPr>
          <w:cantSplit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267A44E1" w14:textId="77777777" w:rsidR="001A1C06" w:rsidRDefault="00E016F1">
            <w:pPr>
              <w:numPr>
                <w:ilvl w:val="0"/>
                <w:numId w:val="1"/>
              </w:num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BB14115" w14:textId="77777777" w:rsidR="001A1C06" w:rsidRDefault="001A1C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A1A9833" w14:textId="575E3982" w:rsidR="001A1C06" w:rsidRPr="00B56CD0" w:rsidRDefault="00DE2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E016F1" w:rsidRPr="00B56CD0">
              <w:rPr>
                <w:sz w:val="16"/>
                <w:szCs w:val="16"/>
              </w:rPr>
              <w:t>/out</w:t>
            </w: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094DA0A4" w14:textId="77777777" w:rsidR="001A1C06" w:rsidRDefault="00E0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DOWNS, pp.493-507; 625-640</w:t>
            </w:r>
          </w:p>
          <w:p w14:paraId="02186B54" w14:textId="77777777" w:rsidR="001A1C06" w:rsidRDefault="00E016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Partituras: </w:t>
            </w:r>
            <w:r>
              <w:rPr>
                <w:sz w:val="16"/>
                <w:szCs w:val="16"/>
              </w:rPr>
              <w:t>ACM, 62-63</w:t>
            </w:r>
          </w:p>
        </w:tc>
        <w:tc>
          <w:tcPr>
            <w:tcW w:w="3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7DDA2E62" w14:textId="77777777" w:rsidR="001A1C06" w:rsidRDefault="00E016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quarteto de corda em Mozart e Beethoven.</w:t>
            </w:r>
          </w:p>
        </w:tc>
      </w:tr>
      <w:tr w:rsidR="00DE2321" w14:paraId="47C72D7B" w14:textId="77777777" w:rsidTr="001F1C17">
        <w:trPr>
          <w:cantSplit/>
        </w:trPr>
        <w:tc>
          <w:tcPr>
            <w:tcW w:w="793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42F8399E" w14:textId="45AFA802" w:rsidR="00DE2321" w:rsidRDefault="00DE2321" w:rsidP="00DE2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Prova Parcial I – 18/10</w:t>
            </w:r>
          </w:p>
        </w:tc>
      </w:tr>
      <w:tr w:rsidR="001A1C06" w14:paraId="183AAD30" w14:textId="77777777" w:rsidTr="003518EC">
        <w:trPr>
          <w:cantSplit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45B22182" w14:textId="77777777" w:rsidR="001A1C06" w:rsidRDefault="00E016F1">
            <w:pPr>
              <w:numPr>
                <w:ilvl w:val="0"/>
                <w:numId w:val="1"/>
              </w:num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DBC5F54" w14:textId="77777777" w:rsidR="001A1C06" w:rsidRDefault="00E0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Música orquestral: sinfonias e concertos</w:t>
            </w:r>
          </w:p>
        </w:tc>
        <w:tc>
          <w:tcPr>
            <w:tcW w:w="5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EA1F0F6" w14:textId="20D67E78" w:rsidR="001A1C06" w:rsidRPr="00DE2321" w:rsidRDefault="00DE2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E016F1" w:rsidRPr="00DE2321">
              <w:rPr>
                <w:sz w:val="16"/>
                <w:szCs w:val="16"/>
              </w:rPr>
              <w:t>/out</w:t>
            </w: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45A5BFDE" w14:textId="77777777" w:rsidR="001A1C06" w:rsidRDefault="00E0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DOWNS, pp.379-392</w:t>
            </w:r>
          </w:p>
          <w:p w14:paraId="02BE91D3" w14:textId="77777777" w:rsidR="001A1C06" w:rsidRDefault="00E016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Partituras: </w:t>
            </w:r>
            <w:r>
              <w:rPr>
                <w:sz w:val="16"/>
                <w:szCs w:val="16"/>
              </w:rPr>
              <w:t>ACM, 28; 32; 37; 64</w:t>
            </w:r>
          </w:p>
        </w:tc>
        <w:tc>
          <w:tcPr>
            <w:tcW w:w="3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63ED0DE3" w14:textId="77777777" w:rsidR="001A1C06" w:rsidRDefault="00E016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Discutir a produção sinfônica, de Haydn até Mozart; A formação da orquestra clássica; Sinfonias de Haydn; Sinfonias e Concertos de Mozart; Comparação entre Haydn e Mozart.</w:t>
            </w:r>
          </w:p>
        </w:tc>
      </w:tr>
      <w:tr w:rsidR="001A1C06" w14:paraId="24C029B4" w14:textId="77777777" w:rsidTr="003518EC">
        <w:trPr>
          <w:cantSplit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1E12CE40" w14:textId="77777777" w:rsidR="001A1C06" w:rsidRDefault="00E016F1">
            <w:pPr>
              <w:numPr>
                <w:ilvl w:val="0"/>
                <w:numId w:val="1"/>
              </w:num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27F2F7C" w14:textId="77777777" w:rsidR="001A1C06" w:rsidRDefault="00E0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Música orquestral: sinfonias e concertos – Beethoven</w:t>
            </w:r>
          </w:p>
        </w:tc>
        <w:tc>
          <w:tcPr>
            <w:tcW w:w="5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44D97C3" w14:textId="2D04D284" w:rsidR="001A1C06" w:rsidRDefault="00DE23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016F1">
              <w:rPr>
                <w:color w:val="000000"/>
                <w:sz w:val="16"/>
                <w:szCs w:val="16"/>
              </w:rPr>
              <w:t>/out</w:t>
            </w: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5FC40D5F" w14:textId="77777777" w:rsidR="001A1C06" w:rsidRDefault="00E0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DOWNS, pp.545-567</w:t>
            </w:r>
          </w:p>
          <w:p w14:paraId="7F41E753" w14:textId="77777777" w:rsidR="001A1C06" w:rsidRDefault="00E016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Partituras: </w:t>
            </w:r>
            <w:r>
              <w:rPr>
                <w:sz w:val="16"/>
                <w:szCs w:val="16"/>
              </w:rPr>
              <w:t>ACM, 73</w:t>
            </w:r>
          </w:p>
        </w:tc>
        <w:tc>
          <w:tcPr>
            <w:tcW w:w="362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14:paraId="1E5457FC" w14:textId="77777777" w:rsidR="001A1C06" w:rsidRDefault="00E016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Primeiras sinfonias - a ampliação do gênero na Sinfonia 3; Sinfonias 5 e 6 – o motivo econômico e o modelo pragmático; Sinfonia 9</w:t>
            </w:r>
          </w:p>
        </w:tc>
      </w:tr>
      <w:tr w:rsidR="001A1C06" w14:paraId="5AB18654" w14:textId="77777777" w:rsidTr="003518EC">
        <w:trPr>
          <w:cantSplit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4A3BCCF8" w14:textId="4B0FAC36" w:rsidR="001A1C06" w:rsidRDefault="00E01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E232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3332C38" w14:textId="77777777" w:rsidR="001A1C06" w:rsidRDefault="00E0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Romantismo</w:t>
            </w:r>
          </w:p>
        </w:tc>
        <w:tc>
          <w:tcPr>
            <w:tcW w:w="5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D34504A" w14:textId="7C3DB9C5" w:rsidR="001A1C06" w:rsidRDefault="00DE23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E016F1">
              <w:rPr>
                <w:color w:val="000000"/>
                <w:sz w:val="16"/>
                <w:szCs w:val="16"/>
              </w:rPr>
              <w:t>/</w:t>
            </w:r>
            <w:proofErr w:type="spellStart"/>
            <w:r w:rsidR="00E016F1">
              <w:rPr>
                <w:color w:val="000000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149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AF8E8BF" w14:textId="77777777" w:rsidR="001A1C06" w:rsidRDefault="00E016F1">
            <w:pPr>
              <w:pStyle w:val="BodyText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PLANTINGA,</w:t>
            </w:r>
          </w:p>
          <w:p w14:paraId="2A05B444" w14:textId="77777777" w:rsidR="001A1C06" w:rsidRDefault="00E016F1">
            <w:pPr>
              <w:pStyle w:val="BodyText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pp.13-34; 143-182; 239-280</w:t>
            </w: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7E1561E" w14:textId="77777777" w:rsidR="001A1C06" w:rsidRDefault="00E016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Música sinfônica</w:t>
            </w:r>
          </w:p>
        </w:tc>
      </w:tr>
      <w:tr w:rsidR="001A1C06" w14:paraId="615B58C4" w14:textId="77777777" w:rsidTr="003518EC">
        <w:trPr>
          <w:cantSplit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677B1EA7" w14:textId="6287D626" w:rsidR="001A1C06" w:rsidRDefault="00E01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E232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953DA36" w14:textId="77777777" w:rsidR="001A1C06" w:rsidRDefault="001A1C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0E738E3" w14:textId="6C71BFD0" w:rsidR="001A1C06" w:rsidRDefault="00DE23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="00E016F1">
              <w:rPr>
                <w:color w:val="000000"/>
                <w:sz w:val="16"/>
                <w:szCs w:val="16"/>
              </w:rPr>
              <w:t>/</w:t>
            </w:r>
            <w:proofErr w:type="spellStart"/>
            <w:r w:rsidR="00E016F1">
              <w:rPr>
                <w:color w:val="000000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1495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17E2C43" w14:textId="77777777" w:rsidR="001A1C06" w:rsidRDefault="001A1C06">
            <w:pPr>
              <w:pStyle w:val="BodyText2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14:paraId="4074F156" w14:textId="77777777" w:rsidR="001A1C06" w:rsidRDefault="00E016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Música instrumental</w:t>
            </w:r>
          </w:p>
        </w:tc>
      </w:tr>
      <w:tr w:rsidR="001A1C06" w14:paraId="4EBA7292" w14:textId="77777777" w:rsidTr="003518EC">
        <w:trPr>
          <w:cantSplit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08693FF5" w14:textId="03CC923A" w:rsidR="001A1C06" w:rsidRDefault="00E01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E232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8C74AEF" w14:textId="77777777" w:rsidR="001A1C06" w:rsidRDefault="001A1C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0927DC1" w14:textId="281DB00F" w:rsidR="001A1C06" w:rsidRDefault="00DE23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  <w:r w:rsidR="00E016F1">
              <w:rPr>
                <w:color w:val="000000"/>
                <w:sz w:val="16"/>
                <w:szCs w:val="16"/>
              </w:rPr>
              <w:t>/</w:t>
            </w:r>
            <w:proofErr w:type="spellStart"/>
            <w:r w:rsidR="00E016F1">
              <w:rPr>
                <w:color w:val="000000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1495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EEF212B" w14:textId="77777777" w:rsidR="001A1C06" w:rsidRDefault="001A1C06">
            <w:pPr>
              <w:pStyle w:val="BodyText2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</w:tcPr>
          <w:p w14:paraId="26D8301C" w14:textId="77777777" w:rsidR="001A1C06" w:rsidRDefault="00E016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Ópera e canções</w:t>
            </w:r>
          </w:p>
        </w:tc>
      </w:tr>
      <w:tr w:rsidR="00DE2321" w14:paraId="1DC80993" w14:textId="77777777" w:rsidTr="0075218B">
        <w:trPr>
          <w:cantSplit/>
        </w:trPr>
        <w:tc>
          <w:tcPr>
            <w:tcW w:w="793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752EC1A7" w14:textId="3F200807" w:rsidR="00DE2321" w:rsidRDefault="00DE23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Prova Parcial II – 06/12</w:t>
            </w:r>
          </w:p>
        </w:tc>
      </w:tr>
    </w:tbl>
    <w:p w14:paraId="664A2A57" w14:textId="77777777" w:rsidR="001A1C06" w:rsidRDefault="001A1C06">
      <w:pPr>
        <w:rPr>
          <w:b/>
          <w:bCs/>
          <w:sz w:val="16"/>
          <w:szCs w:val="16"/>
        </w:rPr>
      </w:pPr>
    </w:p>
    <w:p w14:paraId="4AE0CCCF" w14:textId="77777777" w:rsidR="00DE2321" w:rsidRDefault="00DE2321">
      <w:pPr>
        <w:rPr>
          <w:b/>
          <w:bCs/>
          <w:sz w:val="16"/>
          <w:szCs w:val="16"/>
        </w:rPr>
      </w:pPr>
    </w:p>
    <w:p w14:paraId="2D1DF9FE" w14:textId="77777777" w:rsidR="00DE2321" w:rsidRDefault="00DE2321">
      <w:pPr>
        <w:rPr>
          <w:b/>
          <w:bCs/>
          <w:sz w:val="16"/>
          <w:szCs w:val="16"/>
        </w:rPr>
      </w:pPr>
    </w:p>
    <w:p w14:paraId="720C421D" w14:textId="77777777" w:rsidR="00DE2321" w:rsidRDefault="00DE2321">
      <w:pPr>
        <w:rPr>
          <w:b/>
          <w:bCs/>
          <w:sz w:val="16"/>
          <w:szCs w:val="16"/>
        </w:rPr>
      </w:pPr>
    </w:p>
    <w:p w14:paraId="5B513F41" w14:textId="77777777" w:rsidR="00DE2321" w:rsidRDefault="00DE2321">
      <w:pPr>
        <w:rPr>
          <w:b/>
          <w:bCs/>
          <w:sz w:val="16"/>
          <w:szCs w:val="16"/>
        </w:rPr>
      </w:pPr>
    </w:p>
    <w:p w14:paraId="56F49008" w14:textId="77777777" w:rsidR="00DE2321" w:rsidRDefault="00DE2321">
      <w:pPr>
        <w:rPr>
          <w:b/>
          <w:bCs/>
          <w:sz w:val="16"/>
          <w:szCs w:val="16"/>
        </w:rPr>
      </w:pPr>
    </w:p>
    <w:p w14:paraId="7F466090" w14:textId="77777777" w:rsidR="00DE2321" w:rsidRDefault="00DE2321">
      <w:pPr>
        <w:rPr>
          <w:b/>
          <w:bCs/>
          <w:sz w:val="16"/>
          <w:szCs w:val="16"/>
        </w:rPr>
      </w:pPr>
    </w:p>
    <w:p w14:paraId="49F37676" w14:textId="77777777" w:rsidR="00DE2321" w:rsidRDefault="00DE2321">
      <w:pPr>
        <w:rPr>
          <w:b/>
          <w:bCs/>
          <w:sz w:val="16"/>
          <w:szCs w:val="16"/>
        </w:rPr>
      </w:pPr>
    </w:p>
    <w:p w14:paraId="1C147A57" w14:textId="77777777" w:rsidR="00DE2321" w:rsidRDefault="00DE2321">
      <w:pPr>
        <w:rPr>
          <w:b/>
          <w:bCs/>
          <w:sz w:val="16"/>
          <w:szCs w:val="16"/>
        </w:rPr>
      </w:pPr>
    </w:p>
    <w:p w14:paraId="58A61D8B" w14:textId="77777777" w:rsidR="00DE2321" w:rsidRDefault="00DE2321">
      <w:pPr>
        <w:rPr>
          <w:b/>
          <w:bCs/>
          <w:sz w:val="16"/>
          <w:szCs w:val="16"/>
        </w:rPr>
      </w:pPr>
    </w:p>
    <w:p w14:paraId="77C83156" w14:textId="77777777" w:rsidR="00DE2321" w:rsidRDefault="00DE2321">
      <w:pPr>
        <w:rPr>
          <w:sz w:val="16"/>
          <w:szCs w:val="16"/>
        </w:rPr>
      </w:pPr>
    </w:p>
    <w:p w14:paraId="46472FC9" w14:textId="77777777" w:rsidR="001A1C06" w:rsidRDefault="00E016F1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OBJETIVOS</w:t>
      </w:r>
    </w:p>
    <w:p w14:paraId="3401063D" w14:textId="77777777" w:rsidR="001A1C06" w:rsidRDefault="00E016F1">
      <w:pPr>
        <w:pStyle w:val="ListParagraph"/>
        <w:numPr>
          <w:ilvl w:val="0"/>
          <w:numId w:val="6"/>
        </w:numPr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Buscar o entendimento dos processos históricos dos estilos musicais de tal forma que o aluno possa reconhecer e identificar os elementos que os definem e seu respectivo período na tradição da Música Ocidental. </w:t>
      </w:r>
    </w:p>
    <w:p w14:paraId="2659324C" w14:textId="77777777" w:rsidR="001A1C06" w:rsidRDefault="00E016F1">
      <w:pPr>
        <w:pStyle w:val="ListParagraph"/>
        <w:numPr>
          <w:ilvl w:val="0"/>
          <w:numId w:val="6"/>
        </w:numPr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Estudar as características gerais da linguagem musical do período através do estudo das contribuições individuais relevantes e da terminologia associada com cada estilo histórico específico.</w:t>
      </w:r>
    </w:p>
    <w:p w14:paraId="46EB42CF" w14:textId="77777777" w:rsidR="001A1C06" w:rsidRDefault="00E016F1">
      <w:pPr>
        <w:pStyle w:val="ListParagraph"/>
        <w:numPr>
          <w:ilvl w:val="0"/>
          <w:numId w:val="6"/>
        </w:numPr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Desenvolver o conhecimento da historiografia consagrada pela musicologia contemporânea, assim como perscrutar novos textos publicados em revistas de divulgação científica da área.</w:t>
      </w:r>
    </w:p>
    <w:p w14:paraId="4A6ED7B0" w14:textId="77777777" w:rsidR="001A1C06" w:rsidRDefault="00E016F1">
      <w:pPr>
        <w:pStyle w:val="ListParagraph"/>
        <w:numPr>
          <w:ilvl w:val="0"/>
          <w:numId w:val="6"/>
        </w:numPr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Desenvolver a capacidade de discernimento auditivo de cada estilo.</w:t>
      </w:r>
    </w:p>
    <w:p w14:paraId="195568A3" w14:textId="77777777" w:rsidR="00F0142A" w:rsidRDefault="00F0142A">
      <w:pPr>
        <w:rPr>
          <w:b/>
          <w:sz w:val="16"/>
          <w:szCs w:val="16"/>
        </w:rPr>
      </w:pPr>
    </w:p>
    <w:p w14:paraId="7C9BE5B1" w14:textId="77777777" w:rsidR="001A1C06" w:rsidRDefault="00E016F1">
      <w:pPr>
        <w:rPr>
          <w:b/>
          <w:sz w:val="16"/>
          <w:szCs w:val="16"/>
        </w:rPr>
      </w:pPr>
      <w:r>
        <w:rPr>
          <w:b/>
          <w:sz w:val="16"/>
          <w:szCs w:val="16"/>
        </w:rPr>
        <w:t>MÉTODO</w:t>
      </w:r>
    </w:p>
    <w:p w14:paraId="03C7A526" w14:textId="77777777" w:rsidR="001A1C06" w:rsidRDefault="00E016F1">
      <w:pPr>
        <w:pStyle w:val="ListParagraph"/>
        <w:numPr>
          <w:ilvl w:val="0"/>
          <w:numId w:val="4"/>
        </w:numPr>
        <w:ind w:left="567"/>
        <w:rPr>
          <w:sz w:val="16"/>
          <w:szCs w:val="16"/>
        </w:rPr>
      </w:pPr>
      <w:r>
        <w:rPr>
          <w:sz w:val="16"/>
          <w:szCs w:val="16"/>
        </w:rPr>
        <w:t>Aulas expositivas</w:t>
      </w:r>
    </w:p>
    <w:p w14:paraId="1D17615F" w14:textId="77777777" w:rsidR="001A1C06" w:rsidRDefault="001A1C06">
      <w:pPr>
        <w:rPr>
          <w:sz w:val="16"/>
          <w:szCs w:val="16"/>
        </w:rPr>
      </w:pPr>
    </w:p>
    <w:p w14:paraId="24FF46B1" w14:textId="77777777" w:rsidR="001A1C06" w:rsidRDefault="00E016F1">
      <w:pPr>
        <w:rPr>
          <w:b/>
          <w:sz w:val="16"/>
          <w:szCs w:val="16"/>
        </w:rPr>
      </w:pPr>
      <w:r>
        <w:rPr>
          <w:b/>
          <w:sz w:val="16"/>
          <w:szCs w:val="16"/>
        </w:rPr>
        <w:t>SISTEMA DA AVALIAÇÃO</w:t>
      </w:r>
    </w:p>
    <w:p w14:paraId="7047AB38" w14:textId="77777777" w:rsidR="001A1C06" w:rsidRDefault="00E016F1">
      <w:pPr>
        <w:numPr>
          <w:ilvl w:val="0"/>
          <w:numId w:val="3"/>
        </w:numPr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Avaliação Formativa através de tarefas/exercícios em cada aula, mediante a apresentação/discussão de relatórios de leitura e/ou problemas analíticos do período em questão</w:t>
      </w:r>
    </w:p>
    <w:p w14:paraId="08808905" w14:textId="77777777" w:rsidR="001A1C06" w:rsidRDefault="00E016F1">
      <w:pPr>
        <w:numPr>
          <w:ilvl w:val="1"/>
          <w:numId w:val="3"/>
        </w:numPr>
        <w:ind w:left="993"/>
        <w:jc w:val="both"/>
        <w:rPr>
          <w:sz w:val="16"/>
          <w:szCs w:val="16"/>
        </w:rPr>
      </w:pPr>
      <w:r>
        <w:rPr>
          <w:sz w:val="16"/>
          <w:szCs w:val="16"/>
        </w:rPr>
        <w:t>60% do valor da nota</w:t>
      </w:r>
    </w:p>
    <w:p w14:paraId="46153A17" w14:textId="77777777" w:rsidR="001A1C06" w:rsidRDefault="00E016F1">
      <w:pPr>
        <w:numPr>
          <w:ilvl w:val="0"/>
          <w:numId w:val="3"/>
        </w:numPr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Avaliação </w:t>
      </w:r>
      <w:proofErr w:type="spellStart"/>
      <w:r>
        <w:rPr>
          <w:sz w:val="16"/>
          <w:szCs w:val="16"/>
        </w:rPr>
        <w:t>Somativa</w:t>
      </w:r>
      <w:proofErr w:type="spellEnd"/>
      <w:r>
        <w:rPr>
          <w:sz w:val="16"/>
          <w:szCs w:val="16"/>
        </w:rPr>
        <w:t xml:space="preserve"> através de provas de conhecimento específico </w:t>
      </w:r>
    </w:p>
    <w:p w14:paraId="376263D1" w14:textId="77777777" w:rsidR="00F0531D" w:rsidRDefault="00E016F1" w:rsidP="00F0531D">
      <w:pPr>
        <w:numPr>
          <w:ilvl w:val="1"/>
          <w:numId w:val="3"/>
        </w:numPr>
        <w:ind w:left="993"/>
        <w:jc w:val="both"/>
        <w:rPr>
          <w:sz w:val="16"/>
          <w:szCs w:val="16"/>
        </w:rPr>
      </w:pPr>
      <w:r>
        <w:rPr>
          <w:sz w:val="16"/>
          <w:szCs w:val="16"/>
        </w:rPr>
        <w:t>30% do valor da nota dividida em duas provas parciais</w:t>
      </w:r>
    </w:p>
    <w:p w14:paraId="549C0C23" w14:textId="77777777" w:rsidR="001A1C06" w:rsidRPr="00F0531D" w:rsidRDefault="00E016F1" w:rsidP="00F0531D">
      <w:pPr>
        <w:numPr>
          <w:ilvl w:val="0"/>
          <w:numId w:val="3"/>
        </w:numPr>
        <w:ind w:left="567"/>
        <w:jc w:val="both"/>
        <w:rPr>
          <w:sz w:val="16"/>
          <w:szCs w:val="16"/>
        </w:rPr>
      </w:pPr>
      <w:r w:rsidRPr="00F0531D">
        <w:rPr>
          <w:sz w:val="16"/>
          <w:szCs w:val="16"/>
        </w:rPr>
        <w:t>Os critérios informais de avaliação serão efetuados através de: participação, postura, pontualidade, frequência, integralidade, persistência, espontaneidade, relação ética com o conhecimento e com as relações pessoais.</w:t>
      </w:r>
    </w:p>
    <w:p w14:paraId="018A71EF" w14:textId="77777777" w:rsidR="001A1C06" w:rsidRDefault="00E016F1">
      <w:pPr>
        <w:numPr>
          <w:ilvl w:val="1"/>
          <w:numId w:val="3"/>
        </w:numPr>
        <w:ind w:left="993"/>
        <w:jc w:val="both"/>
        <w:rPr>
          <w:sz w:val="16"/>
          <w:szCs w:val="16"/>
        </w:rPr>
      </w:pPr>
      <w:r>
        <w:rPr>
          <w:sz w:val="16"/>
          <w:szCs w:val="16"/>
        </w:rPr>
        <w:t>10% do valor da nota</w:t>
      </w:r>
    </w:p>
    <w:p w14:paraId="3741A1C9" w14:textId="77777777" w:rsidR="001A1C06" w:rsidRDefault="001A1C06">
      <w:pPr>
        <w:jc w:val="both"/>
        <w:rPr>
          <w:sz w:val="16"/>
          <w:szCs w:val="16"/>
        </w:rPr>
      </w:pPr>
    </w:p>
    <w:p w14:paraId="6BE86C31" w14:textId="77777777" w:rsidR="001A1C06" w:rsidRDefault="00E016F1">
      <w:pPr>
        <w:jc w:val="both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Exames de compreensão de conteúdo</w:t>
      </w:r>
    </w:p>
    <w:p w14:paraId="4E8B86BD" w14:textId="77777777" w:rsidR="001A1C06" w:rsidRDefault="00E016F1">
      <w:pPr>
        <w:numPr>
          <w:ilvl w:val="0"/>
          <w:numId w:val="2"/>
        </w:numPr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Prova dissertativa, sem consulta e individual.</w:t>
      </w:r>
    </w:p>
    <w:p w14:paraId="59BCF313" w14:textId="77777777" w:rsidR="001A1C06" w:rsidRDefault="00E016F1">
      <w:pPr>
        <w:numPr>
          <w:ilvl w:val="0"/>
          <w:numId w:val="2"/>
        </w:numPr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As leituras solicitadas em cada módulo serão incluídas no corpo da prova, em forma de questão.</w:t>
      </w:r>
    </w:p>
    <w:p w14:paraId="40C607C1" w14:textId="77777777" w:rsidR="001A1C06" w:rsidRDefault="001A1C06">
      <w:pPr>
        <w:jc w:val="both"/>
        <w:rPr>
          <w:sz w:val="16"/>
          <w:szCs w:val="16"/>
        </w:rPr>
      </w:pPr>
    </w:p>
    <w:p w14:paraId="08244784" w14:textId="77777777" w:rsidR="001A1C06" w:rsidRDefault="00E016F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NORMA DE RECUPERAÇÃO</w:t>
      </w:r>
    </w:p>
    <w:p w14:paraId="72D8429B" w14:textId="77777777" w:rsidR="001A1C06" w:rsidRDefault="00E016F1">
      <w:pPr>
        <w:pStyle w:val="ListParagraph"/>
        <w:numPr>
          <w:ilvl w:val="0"/>
          <w:numId w:val="5"/>
        </w:numPr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A recuperação será feita através de prova ou trabalho no prazo estipulado pela Resolução COG-3583, artigo 1º e parágrafo 1º, de 29.09.89.</w:t>
      </w:r>
    </w:p>
    <w:p w14:paraId="6D80223A" w14:textId="77777777" w:rsidR="001A1C06" w:rsidRDefault="001A1C06">
      <w:pPr>
        <w:jc w:val="both"/>
        <w:rPr>
          <w:sz w:val="16"/>
          <w:szCs w:val="16"/>
        </w:rPr>
      </w:pPr>
    </w:p>
    <w:p w14:paraId="67ADF6E4" w14:textId="77777777" w:rsidR="001A1C06" w:rsidRDefault="00E016F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TRABALHO ESCRITO</w:t>
      </w:r>
    </w:p>
    <w:p w14:paraId="49B46F5C" w14:textId="31ADD1FE" w:rsidR="001A1C06" w:rsidRDefault="00DE2321">
      <w:pPr>
        <w:jc w:val="both"/>
        <w:rPr>
          <w:sz w:val="16"/>
          <w:szCs w:val="16"/>
        </w:rPr>
      </w:pPr>
      <w:r>
        <w:rPr>
          <w:sz w:val="16"/>
          <w:szCs w:val="16"/>
        </w:rPr>
        <w:t>Ampliar com textos acadêmicos alguns dos conceitos trabalhados em aula</w:t>
      </w:r>
    </w:p>
    <w:p w14:paraId="0356BD6E" w14:textId="77777777" w:rsidR="00DE2321" w:rsidRDefault="00DE2321">
      <w:pPr>
        <w:jc w:val="both"/>
        <w:rPr>
          <w:sz w:val="16"/>
          <w:szCs w:val="16"/>
        </w:rPr>
      </w:pPr>
    </w:p>
    <w:p w14:paraId="2A210A58" w14:textId="77777777" w:rsidR="001A1C06" w:rsidRDefault="00E016F1">
      <w:pPr>
        <w:rPr>
          <w:b/>
          <w:sz w:val="16"/>
          <w:szCs w:val="16"/>
        </w:rPr>
      </w:pPr>
      <w:r>
        <w:rPr>
          <w:b/>
          <w:sz w:val="16"/>
          <w:szCs w:val="16"/>
        </w:rPr>
        <w:t>BIBLIOGRAFIA</w:t>
      </w:r>
    </w:p>
    <w:p w14:paraId="5096975A" w14:textId="041F73B2" w:rsidR="001A1C06" w:rsidRPr="00DE2321" w:rsidRDefault="00DE2321">
      <w:pPr>
        <w:rPr>
          <w:sz w:val="16"/>
          <w:szCs w:val="16"/>
        </w:rPr>
      </w:pPr>
      <w:r w:rsidRPr="00DE2321">
        <w:rPr>
          <w:sz w:val="16"/>
          <w:szCs w:val="16"/>
        </w:rPr>
        <w:t xml:space="preserve">ALLAMBROOK, Wye </w:t>
      </w:r>
      <w:proofErr w:type="spellStart"/>
      <w:r w:rsidRPr="00DE2321">
        <w:rPr>
          <w:sz w:val="16"/>
          <w:szCs w:val="16"/>
        </w:rPr>
        <w:t>Jamison</w:t>
      </w:r>
      <w:proofErr w:type="spellEnd"/>
      <w:r w:rsidRPr="00DE2321">
        <w:rPr>
          <w:sz w:val="16"/>
          <w:szCs w:val="16"/>
        </w:rPr>
        <w:t xml:space="preserve">. </w:t>
      </w:r>
      <w:r w:rsidRPr="00DE2321">
        <w:rPr>
          <w:b/>
          <w:sz w:val="16"/>
          <w:szCs w:val="16"/>
        </w:rPr>
        <w:t xml:space="preserve">The secular </w:t>
      </w:r>
      <w:proofErr w:type="spellStart"/>
      <w:r w:rsidRPr="00DE2321">
        <w:rPr>
          <w:b/>
          <w:sz w:val="16"/>
          <w:szCs w:val="16"/>
        </w:rPr>
        <w:t>commedia</w:t>
      </w:r>
      <w:proofErr w:type="spellEnd"/>
      <w:r w:rsidRPr="00DE2321">
        <w:rPr>
          <w:b/>
          <w:sz w:val="16"/>
          <w:szCs w:val="16"/>
        </w:rPr>
        <w:t xml:space="preserve">; </w:t>
      </w:r>
      <w:proofErr w:type="spellStart"/>
      <w:r w:rsidRPr="00DE2321">
        <w:rPr>
          <w:b/>
          <w:sz w:val="16"/>
          <w:szCs w:val="16"/>
        </w:rPr>
        <w:t>comic</w:t>
      </w:r>
      <w:proofErr w:type="spellEnd"/>
      <w:r w:rsidRPr="00DE2321">
        <w:rPr>
          <w:b/>
          <w:sz w:val="16"/>
          <w:szCs w:val="16"/>
        </w:rPr>
        <w:t xml:space="preserve"> </w:t>
      </w:r>
      <w:proofErr w:type="spellStart"/>
      <w:r w:rsidRPr="00DE2321">
        <w:rPr>
          <w:b/>
          <w:sz w:val="16"/>
          <w:szCs w:val="16"/>
        </w:rPr>
        <w:t>mimesis</w:t>
      </w:r>
      <w:proofErr w:type="spellEnd"/>
      <w:r w:rsidRPr="00DE2321">
        <w:rPr>
          <w:b/>
          <w:sz w:val="16"/>
          <w:szCs w:val="16"/>
        </w:rPr>
        <w:t xml:space="preserve"> in late </w:t>
      </w:r>
      <w:proofErr w:type="spellStart"/>
      <w:r w:rsidRPr="00DE2321">
        <w:rPr>
          <w:b/>
          <w:sz w:val="16"/>
          <w:szCs w:val="16"/>
        </w:rPr>
        <w:t>eighteenth-century</w:t>
      </w:r>
      <w:proofErr w:type="spellEnd"/>
      <w:r w:rsidRPr="00DE2321">
        <w:rPr>
          <w:b/>
          <w:sz w:val="16"/>
          <w:szCs w:val="16"/>
        </w:rPr>
        <w:t xml:space="preserve"> </w:t>
      </w:r>
      <w:proofErr w:type="spellStart"/>
      <w:r w:rsidRPr="00DE2321">
        <w:rPr>
          <w:b/>
          <w:sz w:val="16"/>
          <w:szCs w:val="16"/>
        </w:rPr>
        <w:t>music</w:t>
      </w:r>
      <w:proofErr w:type="spellEnd"/>
      <w:r w:rsidRPr="00DE2321">
        <w:rPr>
          <w:b/>
          <w:sz w:val="16"/>
          <w:szCs w:val="16"/>
        </w:rPr>
        <w:t>.</w:t>
      </w:r>
      <w:r w:rsidRPr="00DE2321">
        <w:rPr>
          <w:sz w:val="16"/>
          <w:szCs w:val="16"/>
        </w:rPr>
        <w:t xml:space="preserve"> Ed. Mary Ann </w:t>
      </w:r>
      <w:proofErr w:type="spellStart"/>
      <w:r w:rsidRPr="00DE2321">
        <w:rPr>
          <w:sz w:val="16"/>
          <w:szCs w:val="16"/>
        </w:rPr>
        <w:t>Smart</w:t>
      </w:r>
      <w:proofErr w:type="spellEnd"/>
      <w:r w:rsidRPr="00DE2321">
        <w:rPr>
          <w:sz w:val="16"/>
          <w:szCs w:val="16"/>
        </w:rPr>
        <w:t xml:space="preserve"> &amp; Richard </w:t>
      </w:r>
      <w:proofErr w:type="spellStart"/>
      <w:r w:rsidRPr="00DE2321">
        <w:rPr>
          <w:sz w:val="16"/>
          <w:szCs w:val="16"/>
        </w:rPr>
        <w:t>Taruskin</w:t>
      </w:r>
      <w:proofErr w:type="spellEnd"/>
      <w:r w:rsidRPr="00DE2321">
        <w:rPr>
          <w:sz w:val="16"/>
          <w:szCs w:val="16"/>
        </w:rPr>
        <w:t xml:space="preserve">. Oakland: </w:t>
      </w:r>
      <w:proofErr w:type="spellStart"/>
      <w:r w:rsidRPr="00DE2321">
        <w:rPr>
          <w:sz w:val="16"/>
          <w:szCs w:val="16"/>
        </w:rPr>
        <w:t>University</w:t>
      </w:r>
      <w:proofErr w:type="spellEnd"/>
      <w:r w:rsidRPr="00DE2321">
        <w:rPr>
          <w:sz w:val="16"/>
          <w:szCs w:val="16"/>
        </w:rPr>
        <w:t xml:space="preserve"> </w:t>
      </w:r>
      <w:proofErr w:type="spellStart"/>
      <w:r w:rsidRPr="00DE2321">
        <w:rPr>
          <w:sz w:val="16"/>
          <w:szCs w:val="16"/>
        </w:rPr>
        <w:t>of</w:t>
      </w:r>
      <w:proofErr w:type="spellEnd"/>
      <w:r w:rsidRPr="00DE2321">
        <w:rPr>
          <w:sz w:val="16"/>
          <w:szCs w:val="16"/>
        </w:rPr>
        <w:t xml:space="preserve"> </w:t>
      </w:r>
      <w:proofErr w:type="spellStart"/>
      <w:r w:rsidRPr="00DE2321">
        <w:rPr>
          <w:sz w:val="16"/>
          <w:szCs w:val="16"/>
        </w:rPr>
        <w:t>California</w:t>
      </w:r>
      <w:proofErr w:type="spellEnd"/>
      <w:r w:rsidRPr="00DE2321">
        <w:rPr>
          <w:sz w:val="16"/>
          <w:szCs w:val="16"/>
        </w:rPr>
        <w:t xml:space="preserve"> Press, 2014</w:t>
      </w:r>
    </w:p>
    <w:p w14:paraId="3C39392D" w14:textId="77777777" w:rsidR="001A1C06" w:rsidRDefault="00E016F1">
      <w:pPr>
        <w:pStyle w:val="Corpodetextorecuado"/>
        <w:spacing w:after="0"/>
        <w:ind w:left="0"/>
        <w:jc w:val="both"/>
        <w:rPr>
          <w:sz w:val="16"/>
          <w:szCs w:val="16"/>
        </w:rPr>
      </w:pPr>
      <w:r>
        <w:rPr>
          <w:b/>
          <w:sz w:val="16"/>
          <w:szCs w:val="16"/>
        </w:rPr>
        <w:t>CARVALHO</w:t>
      </w:r>
      <w:r>
        <w:rPr>
          <w:sz w:val="16"/>
          <w:szCs w:val="16"/>
        </w:rPr>
        <w:t xml:space="preserve">, Mário Vieira de. </w:t>
      </w:r>
      <w:r w:rsidRPr="00DE2321">
        <w:rPr>
          <w:b/>
          <w:sz w:val="16"/>
          <w:szCs w:val="16"/>
        </w:rPr>
        <w:t>Razão e Sentimento na Comunicação Musical</w:t>
      </w:r>
      <w:r>
        <w:rPr>
          <w:sz w:val="16"/>
          <w:szCs w:val="16"/>
        </w:rPr>
        <w:t>. Lisboa: Relógio D’Água Editores, 1999.</w:t>
      </w:r>
    </w:p>
    <w:p w14:paraId="7A53593F" w14:textId="77777777" w:rsidR="001A1C06" w:rsidRDefault="00E016F1">
      <w:pPr>
        <w:pStyle w:val="Corpodetextorecuado"/>
        <w:spacing w:after="0"/>
        <w:ind w:left="0"/>
        <w:jc w:val="both"/>
        <w:rPr>
          <w:sz w:val="16"/>
          <w:szCs w:val="16"/>
        </w:rPr>
      </w:pPr>
      <w:r>
        <w:rPr>
          <w:b/>
          <w:sz w:val="16"/>
          <w:szCs w:val="16"/>
        </w:rPr>
        <w:t>DAHLHAUS</w:t>
      </w:r>
      <w:r>
        <w:rPr>
          <w:sz w:val="16"/>
          <w:szCs w:val="16"/>
        </w:rPr>
        <w:t xml:space="preserve">, Carl. </w:t>
      </w:r>
      <w:r w:rsidRPr="00DE2321">
        <w:rPr>
          <w:b/>
          <w:sz w:val="16"/>
          <w:szCs w:val="16"/>
        </w:rPr>
        <w:t>Estética Musical</w:t>
      </w:r>
      <w:r>
        <w:rPr>
          <w:sz w:val="16"/>
          <w:szCs w:val="16"/>
        </w:rPr>
        <w:t>. Trad. Artur Morão. Lisboa: Edições 70, 1991.</w:t>
      </w:r>
    </w:p>
    <w:p w14:paraId="6A93C749" w14:textId="77777777" w:rsidR="001A1C06" w:rsidRPr="00395BFE" w:rsidRDefault="00E016F1">
      <w:pPr>
        <w:pStyle w:val="Corpodetextorecuado"/>
        <w:spacing w:after="0"/>
        <w:ind w:left="0"/>
        <w:jc w:val="both"/>
        <w:rPr>
          <w:sz w:val="16"/>
          <w:szCs w:val="16"/>
          <w:lang w:val="es-ES_tradnl"/>
        </w:rPr>
      </w:pPr>
      <w:r>
        <w:rPr>
          <w:b/>
          <w:sz w:val="16"/>
          <w:szCs w:val="16"/>
        </w:rPr>
        <w:t>DOWNS</w:t>
      </w:r>
      <w:r>
        <w:rPr>
          <w:sz w:val="16"/>
          <w:szCs w:val="16"/>
        </w:rPr>
        <w:t xml:space="preserve">, Phillip. </w:t>
      </w:r>
      <w:r w:rsidRPr="00DE2321">
        <w:rPr>
          <w:b/>
          <w:sz w:val="16"/>
          <w:szCs w:val="16"/>
        </w:rPr>
        <w:t>La Música Clássica</w:t>
      </w:r>
      <w:r>
        <w:rPr>
          <w:sz w:val="16"/>
          <w:szCs w:val="16"/>
        </w:rPr>
        <w:t xml:space="preserve">. </w:t>
      </w:r>
      <w:r w:rsidRPr="00395BFE">
        <w:rPr>
          <w:sz w:val="16"/>
          <w:szCs w:val="16"/>
          <w:lang w:val="es-ES_tradnl"/>
        </w:rPr>
        <w:t xml:space="preserve">Madrid: Ediciones </w:t>
      </w:r>
      <w:proofErr w:type="spellStart"/>
      <w:r w:rsidRPr="00395BFE">
        <w:rPr>
          <w:sz w:val="16"/>
          <w:szCs w:val="16"/>
          <w:lang w:val="es-ES_tradnl"/>
        </w:rPr>
        <w:t>Akal</w:t>
      </w:r>
      <w:proofErr w:type="spellEnd"/>
      <w:r w:rsidRPr="00395BFE">
        <w:rPr>
          <w:sz w:val="16"/>
          <w:szCs w:val="16"/>
          <w:lang w:val="es-ES_tradnl"/>
        </w:rPr>
        <w:t>, 2002. (</w:t>
      </w:r>
      <w:proofErr w:type="spellStart"/>
      <w:r w:rsidRPr="00395BFE">
        <w:rPr>
          <w:sz w:val="16"/>
          <w:szCs w:val="16"/>
          <w:lang w:val="es-ES_tradnl"/>
        </w:rPr>
        <w:t>Coleção</w:t>
      </w:r>
      <w:proofErr w:type="spellEnd"/>
      <w:r w:rsidRPr="00395BFE">
        <w:rPr>
          <w:sz w:val="16"/>
          <w:szCs w:val="16"/>
          <w:lang w:val="es-ES_tradnl"/>
        </w:rPr>
        <w:t xml:space="preserve"> </w:t>
      </w:r>
      <w:proofErr w:type="spellStart"/>
      <w:r w:rsidRPr="00395BFE">
        <w:rPr>
          <w:sz w:val="16"/>
          <w:szCs w:val="16"/>
          <w:lang w:val="es-ES_tradnl"/>
        </w:rPr>
        <w:t>Akal</w:t>
      </w:r>
      <w:proofErr w:type="spellEnd"/>
      <w:r w:rsidRPr="00395BFE">
        <w:rPr>
          <w:sz w:val="16"/>
          <w:szCs w:val="16"/>
          <w:lang w:val="es-ES_tradnl"/>
        </w:rPr>
        <w:t xml:space="preserve"> Música)</w:t>
      </w:r>
    </w:p>
    <w:p w14:paraId="42513009" w14:textId="77777777" w:rsidR="001A1C06" w:rsidRDefault="00E016F1">
      <w:pPr>
        <w:pStyle w:val="Corpodetextorecuado"/>
        <w:spacing w:after="0"/>
        <w:ind w:left="0"/>
        <w:jc w:val="both"/>
        <w:rPr>
          <w:sz w:val="16"/>
          <w:szCs w:val="16"/>
          <w:lang w:val="en-US"/>
        </w:rPr>
      </w:pPr>
      <w:r w:rsidRPr="00395BFE">
        <w:rPr>
          <w:b/>
          <w:sz w:val="16"/>
          <w:szCs w:val="16"/>
          <w:lang w:val="es-ES_tradnl"/>
        </w:rPr>
        <w:t>____________.</w:t>
      </w:r>
      <w:r w:rsidRPr="00395BFE">
        <w:rPr>
          <w:sz w:val="16"/>
          <w:szCs w:val="16"/>
          <w:lang w:val="es-ES_tradnl"/>
        </w:rPr>
        <w:t xml:space="preserve"> </w:t>
      </w:r>
      <w:r w:rsidRPr="00DE2321">
        <w:rPr>
          <w:b/>
          <w:sz w:val="16"/>
          <w:szCs w:val="16"/>
          <w:lang w:val="es-ES_tradnl"/>
        </w:rPr>
        <w:t xml:space="preserve">Antología de la Música </w:t>
      </w:r>
      <w:proofErr w:type="spellStart"/>
      <w:r w:rsidRPr="00DE2321">
        <w:rPr>
          <w:b/>
          <w:sz w:val="16"/>
          <w:szCs w:val="16"/>
          <w:lang w:val="es-ES_tradnl"/>
        </w:rPr>
        <w:t>Clássica</w:t>
      </w:r>
      <w:proofErr w:type="spellEnd"/>
      <w:r w:rsidRPr="00395BFE">
        <w:rPr>
          <w:sz w:val="16"/>
          <w:szCs w:val="16"/>
          <w:lang w:val="es-ES_tradnl"/>
        </w:rPr>
        <w:t xml:space="preserve">. </w:t>
      </w:r>
      <w:r>
        <w:rPr>
          <w:sz w:val="16"/>
          <w:szCs w:val="16"/>
          <w:lang w:val="en-US"/>
        </w:rPr>
        <w:t xml:space="preserve">Madrid: </w:t>
      </w:r>
      <w:proofErr w:type="spellStart"/>
      <w:r>
        <w:rPr>
          <w:sz w:val="16"/>
          <w:szCs w:val="16"/>
          <w:lang w:val="en-US"/>
        </w:rPr>
        <w:t>Ediciones</w:t>
      </w:r>
      <w:proofErr w:type="spellEnd"/>
      <w:r>
        <w:rPr>
          <w:sz w:val="16"/>
          <w:szCs w:val="16"/>
          <w:lang w:val="en-US"/>
        </w:rPr>
        <w:t xml:space="preserve"> Akal, 2002. (</w:t>
      </w:r>
      <w:proofErr w:type="spellStart"/>
      <w:r>
        <w:rPr>
          <w:sz w:val="16"/>
          <w:szCs w:val="16"/>
          <w:lang w:val="en-US"/>
        </w:rPr>
        <w:t>Coleção</w:t>
      </w:r>
      <w:proofErr w:type="spellEnd"/>
      <w:r>
        <w:rPr>
          <w:sz w:val="16"/>
          <w:szCs w:val="16"/>
          <w:lang w:val="en-US"/>
        </w:rPr>
        <w:t xml:space="preserve"> Akal </w:t>
      </w:r>
      <w:proofErr w:type="spellStart"/>
      <w:r>
        <w:rPr>
          <w:sz w:val="16"/>
          <w:szCs w:val="16"/>
          <w:lang w:val="en-US"/>
        </w:rPr>
        <w:t>Música</w:t>
      </w:r>
      <w:proofErr w:type="spellEnd"/>
      <w:r>
        <w:rPr>
          <w:sz w:val="16"/>
          <w:szCs w:val="16"/>
          <w:lang w:val="en-US"/>
        </w:rPr>
        <w:t>)</w:t>
      </w:r>
    </w:p>
    <w:p w14:paraId="3FAC8E0E" w14:textId="77777777" w:rsidR="001A1C06" w:rsidRDefault="00E016F1">
      <w:pPr>
        <w:pStyle w:val="Corpodetextorecuado"/>
        <w:spacing w:after="0"/>
        <w:ind w:left="0"/>
        <w:jc w:val="both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GJERDINGEN</w:t>
      </w:r>
      <w:r>
        <w:rPr>
          <w:sz w:val="16"/>
          <w:szCs w:val="16"/>
          <w:lang w:val="en-US"/>
        </w:rPr>
        <w:t xml:space="preserve">, Robert. </w:t>
      </w:r>
      <w:proofErr w:type="gramStart"/>
      <w:r w:rsidRPr="00DE2321">
        <w:rPr>
          <w:b/>
          <w:sz w:val="16"/>
          <w:szCs w:val="16"/>
          <w:lang w:val="en-US"/>
        </w:rPr>
        <w:t xml:space="preserve">Music in the </w:t>
      </w:r>
      <w:proofErr w:type="spellStart"/>
      <w:r w:rsidRPr="00DE2321">
        <w:rPr>
          <w:b/>
          <w:sz w:val="16"/>
          <w:szCs w:val="16"/>
          <w:lang w:val="en-US"/>
        </w:rPr>
        <w:t>Galant</w:t>
      </w:r>
      <w:proofErr w:type="spellEnd"/>
      <w:r w:rsidRPr="00DE2321">
        <w:rPr>
          <w:b/>
          <w:sz w:val="16"/>
          <w:szCs w:val="16"/>
          <w:lang w:val="en-US"/>
        </w:rPr>
        <w:t xml:space="preserve"> Style</w:t>
      </w:r>
      <w:r>
        <w:rPr>
          <w:sz w:val="16"/>
          <w:szCs w:val="16"/>
          <w:lang w:val="en-US"/>
        </w:rPr>
        <w:t>.</w:t>
      </w:r>
      <w:proofErr w:type="gramEnd"/>
      <w:r>
        <w:rPr>
          <w:sz w:val="16"/>
          <w:szCs w:val="16"/>
          <w:lang w:val="en-US"/>
        </w:rPr>
        <w:t xml:space="preserve"> New York: Oxford University Press, 2007.</w:t>
      </w:r>
    </w:p>
    <w:p w14:paraId="59D27F2F" w14:textId="77777777" w:rsidR="001A1C06" w:rsidRDefault="00E016F1">
      <w:pPr>
        <w:pStyle w:val="Corpodetextorecuado"/>
        <w:spacing w:after="0"/>
        <w:ind w:left="0"/>
        <w:jc w:val="both"/>
        <w:rPr>
          <w:sz w:val="16"/>
          <w:szCs w:val="16"/>
          <w:lang w:val="es-ES_tradnl"/>
        </w:rPr>
      </w:pPr>
      <w:r w:rsidRPr="00395BFE">
        <w:rPr>
          <w:b/>
          <w:sz w:val="16"/>
          <w:szCs w:val="16"/>
          <w:lang w:val="es-ES_tradnl"/>
        </w:rPr>
        <w:t>MICHELS</w:t>
      </w:r>
      <w:r w:rsidRPr="00395BFE">
        <w:rPr>
          <w:sz w:val="16"/>
          <w:szCs w:val="16"/>
          <w:lang w:val="es-ES_tradnl"/>
        </w:rPr>
        <w:t xml:space="preserve">, </w:t>
      </w:r>
      <w:proofErr w:type="spellStart"/>
      <w:r w:rsidRPr="00395BFE">
        <w:rPr>
          <w:sz w:val="16"/>
          <w:szCs w:val="16"/>
          <w:lang w:val="es-ES_tradnl"/>
        </w:rPr>
        <w:t>Ulrich</w:t>
      </w:r>
      <w:proofErr w:type="spellEnd"/>
      <w:r w:rsidRPr="00395BFE">
        <w:rPr>
          <w:sz w:val="16"/>
          <w:szCs w:val="16"/>
          <w:lang w:val="es-ES_tradnl"/>
        </w:rPr>
        <w:t xml:space="preserve">. </w:t>
      </w:r>
      <w:bookmarkStart w:id="0" w:name="_GoBack"/>
      <w:r w:rsidRPr="00DE2321">
        <w:rPr>
          <w:b/>
          <w:sz w:val="16"/>
          <w:szCs w:val="16"/>
          <w:lang w:val="es-ES_tradnl"/>
        </w:rPr>
        <w:t>Atlas de Música</w:t>
      </w:r>
      <w:bookmarkEnd w:id="0"/>
      <w:r w:rsidRPr="00395BFE">
        <w:rPr>
          <w:sz w:val="16"/>
          <w:szCs w:val="16"/>
          <w:lang w:val="es-ES_tradnl"/>
        </w:rPr>
        <w:t>. Madrid: Alianza Música, 1996, vol.2.</w:t>
      </w:r>
    </w:p>
    <w:p w14:paraId="103E7884" w14:textId="39A7FFB7" w:rsidR="00DE2321" w:rsidRPr="00395BFE" w:rsidRDefault="00DE2321">
      <w:pPr>
        <w:pStyle w:val="Corpodetextorecuado"/>
        <w:spacing w:after="0"/>
        <w:ind w:left="0"/>
        <w:jc w:val="both"/>
        <w:rPr>
          <w:sz w:val="16"/>
          <w:szCs w:val="16"/>
          <w:lang w:val="es-ES_tradnl"/>
        </w:rPr>
      </w:pPr>
      <w:r w:rsidRPr="00DE2321">
        <w:rPr>
          <w:sz w:val="16"/>
          <w:szCs w:val="16"/>
          <w:lang w:val="en-US"/>
        </w:rPr>
        <w:t>MIR</w:t>
      </w:r>
      <w:r>
        <w:rPr>
          <w:sz w:val="16"/>
          <w:szCs w:val="16"/>
          <w:lang w:val="en-US"/>
        </w:rPr>
        <w:t xml:space="preserve">KA, </w:t>
      </w:r>
      <w:proofErr w:type="spellStart"/>
      <w:r>
        <w:rPr>
          <w:sz w:val="16"/>
          <w:szCs w:val="16"/>
          <w:lang w:val="en-US"/>
        </w:rPr>
        <w:t>Danuta</w:t>
      </w:r>
      <w:proofErr w:type="spellEnd"/>
      <w:r>
        <w:rPr>
          <w:sz w:val="16"/>
          <w:szCs w:val="16"/>
          <w:lang w:val="en-US"/>
        </w:rPr>
        <w:t xml:space="preserve"> (ed.). </w:t>
      </w:r>
      <w:proofErr w:type="gramStart"/>
      <w:r w:rsidRPr="00DE2321">
        <w:rPr>
          <w:b/>
          <w:sz w:val="16"/>
          <w:szCs w:val="16"/>
          <w:lang w:val="en-US"/>
        </w:rPr>
        <w:t>The Oxford Handbook of Topic Theory</w:t>
      </w:r>
      <w:r w:rsidRPr="00DE2321">
        <w:rPr>
          <w:sz w:val="16"/>
          <w:szCs w:val="16"/>
          <w:lang w:val="en-US"/>
        </w:rPr>
        <w:t>.</w:t>
      </w:r>
      <w:proofErr w:type="gramEnd"/>
      <w:r w:rsidRPr="00DE2321">
        <w:rPr>
          <w:sz w:val="16"/>
          <w:szCs w:val="16"/>
          <w:lang w:val="en-US"/>
        </w:rPr>
        <w:t xml:space="preserve"> New York: Oxford University Press, 2014</w:t>
      </w:r>
    </w:p>
    <w:p w14:paraId="7B660E94" w14:textId="77777777" w:rsidR="001A1C06" w:rsidRPr="00395BFE" w:rsidRDefault="001A1C06">
      <w:pPr>
        <w:rPr>
          <w:lang w:val="es-ES_tradnl"/>
        </w:rPr>
        <w:sectPr w:rsidR="001A1C06" w:rsidRPr="00395BFE">
          <w:pgSz w:w="16838" w:h="11906" w:orient="landscape"/>
          <w:pgMar w:top="567" w:right="397" w:bottom="567" w:left="454" w:header="0" w:footer="0" w:gutter="0"/>
          <w:cols w:num="2" w:space="112"/>
          <w:formProt w:val="0"/>
          <w:docGrid w:linePitch="600" w:charSpace="32768"/>
        </w:sectPr>
      </w:pPr>
    </w:p>
    <w:p w14:paraId="154A422C" w14:textId="77777777" w:rsidR="00E016F1" w:rsidRPr="00395BFE" w:rsidRDefault="00E016F1">
      <w:pPr>
        <w:rPr>
          <w:lang w:val="es-ES_tradnl"/>
        </w:rPr>
      </w:pPr>
    </w:p>
    <w:sectPr w:rsidR="00E016F1" w:rsidRPr="00395BFE">
      <w:type w:val="continuous"/>
      <w:pgSz w:w="16838" w:h="11906" w:orient="landscape"/>
      <w:pgMar w:top="567" w:right="397" w:bottom="567" w:left="45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0412"/>
    <w:multiLevelType w:val="multilevel"/>
    <w:tmpl w:val="C3E6F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D93F98"/>
    <w:multiLevelType w:val="multilevel"/>
    <w:tmpl w:val="F5CADD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814F6"/>
    <w:multiLevelType w:val="multilevel"/>
    <w:tmpl w:val="9D983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733E60"/>
    <w:multiLevelType w:val="multilevel"/>
    <w:tmpl w:val="37122C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C8722F"/>
    <w:multiLevelType w:val="multilevel"/>
    <w:tmpl w:val="7674D3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2D44E2B"/>
    <w:multiLevelType w:val="multilevel"/>
    <w:tmpl w:val="FBF467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6895E7B"/>
    <w:multiLevelType w:val="multilevel"/>
    <w:tmpl w:val="C03C2F7E"/>
    <w:lvl w:ilvl="0">
      <w:start w:val="1"/>
      <w:numFmt w:val="bullet"/>
      <w:lvlText w:val=""/>
      <w:lvlJc w:val="left"/>
      <w:pPr>
        <w:ind w:left="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06"/>
    <w:rsid w:val="001A1C06"/>
    <w:rsid w:val="002621F2"/>
    <w:rsid w:val="003518EC"/>
    <w:rsid w:val="00395BFE"/>
    <w:rsid w:val="00566174"/>
    <w:rsid w:val="00B56CD0"/>
    <w:rsid w:val="00D25AD9"/>
    <w:rsid w:val="00DE2321"/>
    <w:rsid w:val="00E016F1"/>
    <w:rsid w:val="00F0142A"/>
    <w:rsid w:val="00F0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C2F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both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43"/>
        <w:tab w:val="left" w:pos="1870"/>
        <w:tab w:val="left" w:pos="2566"/>
        <w:tab w:val="left" w:pos="9154"/>
      </w:tabs>
      <w:spacing w:line="240" w:lineRule="exact"/>
      <w:ind w:left="-650"/>
      <w:outlineLvl w:val="2"/>
    </w:pPr>
    <w:rPr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36E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cuodecorpodetextoChar">
    <w:name w:val="Recuo de corpo de texto Char"/>
    <w:link w:val="Corpodetextorecuado"/>
    <w:rsid w:val="00296F99"/>
    <w:rPr>
      <w:sz w:val="24"/>
      <w:szCs w:val="24"/>
    </w:rPr>
  </w:style>
  <w:style w:type="character" w:customStyle="1" w:styleId="Pr-formataoHTMLChar">
    <w:name w:val="Pré-formatação HTML Char"/>
    <w:rsid w:val="001A3DE5"/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rsid w:val="004736EB"/>
  </w:style>
  <w:style w:type="character" w:customStyle="1" w:styleId="Heading9Char">
    <w:name w:val="Heading 9 Char"/>
    <w:link w:val="Heading9"/>
    <w:semiHidden/>
    <w:rsid w:val="004736EB"/>
    <w:rPr>
      <w:rFonts w:ascii="Cambria" w:eastAsia="Times New Roman" w:hAnsi="Cambria" w:cs="Times New Roman"/>
      <w:sz w:val="22"/>
      <w:szCs w:val="22"/>
    </w:rPr>
  </w:style>
  <w:style w:type="character" w:customStyle="1" w:styleId="BodyText2Char">
    <w:name w:val="Body Text 2 Char"/>
    <w:link w:val="BodyText2"/>
    <w:rsid w:val="001D5516"/>
    <w:rPr>
      <w:sz w:val="24"/>
      <w:szCs w:val="24"/>
    </w:rPr>
  </w:style>
  <w:style w:type="character" w:styleId="Strong">
    <w:name w:val="Strong"/>
    <w:qFormat/>
    <w:rsid w:val="00087DE4"/>
    <w:rPr>
      <w:b/>
      <w:bCs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3">
    <w:name w:val="ListLabel 3"/>
    <w:rPr>
      <w:rFonts w:eastAsia="Times New Roman" w:cs="Times New Roman"/>
      <w:sz w:val="17"/>
      <w:szCs w:val="17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paragraph" w:styleId="Title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line="288" w:lineRule="auto"/>
    </w:pPr>
    <w:rPr>
      <w:sz w:val="18"/>
      <w:szCs w:val="18"/>
    </w:rPr>
  </w:style>
  <w:style w:type="paragraph" w:styleId="List">
    <w:name w:val="List"/>
    <w:basedOn w:val="Corpodotexto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semiHidden/>
    <w:rsid w:val="00F53B9B"/>
    <w:rPr>
      <w:rFonts w:ascii="Tahoma" w:hAnsi="Tahoma" w:cs="Tahoma"/>
      <w:sz w:val="16"/>
      <w:szCs w:val="16"/>
    </w:rPr>
  </w:style>
  <w:style w:type="paragraph" w:customStyle="1" w:styleId="Corpodetextorecuado">
    <w:name w:val="Corpo de texto recuado"/>
    <w:basedOn w:val="Normal"/>
    <w:link w:val="RecuodecorpodetextoChar"/>
    <w:rsid w:val="00296F99"/>
    <w:pPr>
      <w:spacing w:after="120"/>
      <w:ind w:left="360"/>
    </w:pPr>
  </w:style>
  <w:style w:type="paragraph" w:styleId="HTMLPreformatted">
    <w:name w:val="HTML Preformatted"/>
    <w:basedOn w:val="Normal"/>
    <w:rsid w:val="001A3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2">
    <w:name w:val="Body Text 2"/>
    <w:basedOn w:val="Normal"/>
    <w:link w:val="BodyText2Char"/>
    <w:rsid w:val="001D5516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152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both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43"/>
        <w:tab w:val="left" w:pos="1870"/>
        <w:tab w:val="left" w:pos="2566"/>
        <w:tab w:val="left" w:pos="9154"/>
      </w:tabs>
      <w:spacing w:line="240" w:lineRule="exact"/>
      <w:ind w:left="-650"/>
      <w:outlineLvl w:val="2"/>
    </w:pPr>
    <w:rPr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36E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cuodecorpodetextoChar">
    <w:name w:val="Recuo de corpo de texto Char"/>
    <w:link w:val="Corpodetextorecuado"/>
    <w:rsid w:val="00296F99"/>
    <w:rPr>
      <w:sz w:val="24"/>
      <w:szCs w:val="24"/>
    </w:rPr>
  </w:style>
  <w:style w:type="character" w:customStyle="1" w:styleId="Pr-formataoHTMLChar">
    <w:name w:val="Pré-formatação HTML Char"/>
    <w:rsid w:val="001A3DE5"/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rsid w:val="004736EB"/>
  </w:style>
  <w:style w:type="character" w:customStyle="1" w:styleId="Heading9Char">
    <w:name w:val="Heading 9 Char"/>
    <w:link w:val="Heading9"/>
    <w:semiHidden/>
    <w:rsid w:val="004736EB"/>
    <w:rPr>
      <w:rFonts w:ascii="Cambria" w:eastAsia="Times New Roman" w:hAnsi="Cambria" w:cs="Times New Roman"/>
      <w:sz w:val="22"/>
      <w:szCs w:val="22"/>
    </w:rPr>
  </w:style>
  <w:style w:type="character" w:customStyle="1" w:styleId="BodyText2Char">
    <w:name w:val="Body Text 2 Char"/>
    <w:link w:val="BodyText2"/>
    <w:rsid w:val="001D5516"/>
    <w:rPr>
      <w:sz w:val="24"/>
      <w:szCs w:val="24"/>
    </w:rPr>
  </w:style>
  <w:style w:type="character" w:styleId="Strong">
    <w:name w:val="Strong"/>
    <w:qFormat/>
    <w:rsid w:val="00087DE4"/>
    <w:rPr>
      <w:b/>
      <w:bCs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3">
    <w:name w:val="ListLabel 3"/>
    <w:rPr>
      <w:rFonts w:eastAsia="Times New Roman" w:cs="Times New Roman"/>
      <w:sz w:val="17"/>
      <w:szCs w:val="17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paragraph" w:styleId="Title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line="288" w:lineRule="auto"/>
    </w:pPr>
    <w:rPr>
      <w:sz w:val="18"/>
      <w:szCs w:val="18"/>
    </w:rPr>
  </w:style>
  <w:style w:type="paragraph" w:styleId="List">
    <w:name w:val="List"/>
    <w:basedOn w:val="Corpodotexto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semiHidden/>
    <w:rsid w:val="00F53B9B"/>
    <w:rPr>
      <w:rFonts w:ascii="Tahoma" w:hAnsi="Tahoma" w:cs="Tahoma"/>
      <w:sz w:val="16"/>
      <w:szCs w:val="16"/>
    </w:rPr>
  </w:style>
  <w:style w:type="paragraph" w:customStyle="1" w:styleId="Corpodetextorecuado">
    <w:name w:val="Corpo de texto recuado"/>
    <w:basedOn w:val="Normal"/>
    <w:link w:val="RecuodecorpodetextoChar"/>
    <w:rsid w:val="00296F99"/>
    <w:pPr>
      <w:spacing w:after="120"/>
      <w:ind w:left="360"/>
    </w:pPr>
  </w:style>
  <w:style w:type="paragraph" w:styleId="HTMLPreformatted">
    <w:name w:val="HTML Preformatted"/>
    <w:basedOn w:val="Normal"/>
    <w:rsid w:val="001A3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2">
    <w:name w:val="Body Text 2"/>
    <w:basedOn w:val="Normal"/>
    <w:link w:val="BodyText2Char"/>
    <w:rsid w:val="001D5516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15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19E5-494F-6A42-AC99-6596A585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687</Words>
  <Characters>3922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aula</vt:lpstr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</dc:title>
  <dc:creator>user</dc:creator>
  <cp:lastModifiedBy>Dionisio</cp:lastModifiedBy>
  <cp:revision>4</cp:revision>
  <cp:lastPrinted>2009-08-24T18:17:00Z</cp:lastPrinted>
  <dcterms:created xsi:type="dcterms:W3CDTF">2016-09-29T19:04:00Z</dcterms:created>
  <dcterms:modified xsi:type="dcterms:W3CDTF">2016-09-30T15:16:00Z</dcterms:modified>
  <dc:language>pt-BR</dc:language>
</cp:coreProperties>
</file>