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C68D" w14:textId="77777777" w:rsidR="00655C20" w:rsidRPr="006B6A24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UNIVERSITY OF SÃO PAULO</w:t>
      </w:r>
    </w:p>
    <w:p w14:paraId="76A8F08D" w14:textId="77777777" w:rsidR="00655C20" w:rsidRPr="006B6A24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FACULTY OF LAW</w:t>
      </w:r>
    </w:p>
    <w:p w14:paraId="4A214F8D" w14:textId="77777777" w:rsidR="00655C20" w:rsidRPr="006B6A24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DEPARTMENT OF INTERNATIONAL AND COMPARATIVE LAW</w:t>
      </w:r>
    </w:p>
    <w:p w14:paraId="7AF5B7A6" w14:textId="77777777" w:rsidR="00655C20" w:rsidRPr="006B6A24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935CEE" w14:textId="77777777" w:rsidR="00655C20" w:rsidRPr="006B6A24" w:rsidRDefault="00655C20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9E6442F" w14:textId="77777777" w:rsidR="006C693C" w:rsidRPr="006B6A24" w:rsidRDefault="006C693C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D377602" w14:textId="77777777" w:rsidR="006C693C" w:rsidRPr="006B6A24" w:rsidRDefault="006C693C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EE963D8" w14:textId="77777777" w:rsidR="006C693C" w:rsidRPr="006B6A24" w:rsidRDefault="006C693C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2"/>
      </w:tblGrid>
      <w:tr w:rsidR="00E443AD" w:rsidRPr="006B6A24" w14:paraId="49DB1F08" w14:textId="77777777">
        <w:trPr>
          <w:trHeight w:val="319"/>
        </w:trPr>
        <w:tc>
          <w:tcPr>
            <w:tcW w:w="2282" w:type="dxa"/>
          </w:tcPr>
          <w:p w14:paraId="2DDB1C58" w14:textId="4B783996" w:rsidR="00E443AD" w:rsidRPr="006B6A24" w:rsidRDefault="00E443AD">
            <w:pPr>
              <w:pStyle w:val="Default"/>
            </w:pPr>
          </w:p>
        </w:tc>
      </w:tr>
    </w:tbl>
    <w:p w14:paraId="1F2ED276" w14:textId="77777777" w:rsidR="00E443AD" w:rsidRPr="006B6A24" w:rsidRDefault="00E443AD" w:rsidP="00BA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Fundamental Issues of Jurisdiction in Private and Public International Cases</w:t>
      </w:r>
      <w:r w:rsidRPr="006B6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60F998" w14:textId="624CC6F1" w:rsidR="00C6366A" w:rsidRPr="006B6A24" w:rsidRDefault="00E70DE8" w:rsidP="00BA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(DIN </w:t>
      </w:r>
      <w:r w:rsidR="0099028F"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5925</w:t>
      </w:r>
      <w:r w:rsidRPr="006B6A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14:paraId="0A53FB9D" w14:textId="77777777" w:rsidR="00D90D30" w:rsidRPr="006B6A24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85CC6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D2C0B4" w14:textId="77777777" w:rsidR="006C693C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9F3DEF" w14:textId="77777777" w:rsidR="008B1676" w:rsidRDefault="00D90D30" w:rsidP="00E44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24">
        <w:rPr>
          <w:rFonts w:ascii="Times New Roman" w:hAnsi="Times New Roman" w:cs="Times New Roman"/>
          <w:b/>
          <w:sz w:val="24"/>
          <w:szCs w:val="24"/>
        </w:rPr>
        <w:t>Professor</w:t>
      </w:r>
      <w:r w:rsidR="00E443AD" w:rsidRPr="006B6A2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6B6A24">
        <w:rPr>
          <w:rFonts w:ascii="Times New Roman" w:hAnsi="Times New Roman" w:cs="Times New Roman"/>
          <w:b/>
          <w:sz w:val="24"/>
          <w:szCs w:val="24"/>
        </w:rPr>
        <w:t>:</w:t>
      </w:r>
      <w:r w:rsidRPr="006B6A24">
        <w:rPr>
          <w:rFonts w:ascii="Times New Roman" w:hAnsi="Times New Roman" w:cs="Times New Roman"/>
          <w:sz w:val="24"/>
          <w:szCs w:val="24"/>
        </w:rPr>
        <w:t xml:space="preserve"> Alberto do Amaral Jr.</w:t>
      </w:r>
      <w:r w:rsidR="00E443AD" w:rsidRPr="006B6A24">
        <w:rPr>
          <w:rFonts w:ascii="Times New Roman" w:hAnsi="Times New Roman" w:cs="Times New Roman"/>
          <w:sz w:val="24"/>
          <w:szCs w:val="24"/>
        </w:rPr>
        <w:t xml:space="preserve"> </w:t>
      </w:r>
      <w:r w:rsidR="00332DF1">
        <w:rPr>
          <w:rFonts w:ascii="Times New Roman" w:hAnsi="Times New Roman" w:cs="Times New Roman"/>
          <w:sz w:val="24"/>
          <w:szCs w:val="24"/>
        </w:rPr>
        <w:t xml:space="preserve">(USP) </w:t>
      </w:r>
    </w:p>
    <w:p w14:paraId="4D719A9E" w14:textId="3883B46E" w:rsidR="00E443AD" w:rsidRPr="006B6A24" w:rsidRDefault="008B1676" w:rsidP="008B16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3AD" w:rsidRPr="006B6A24">
        <w:rPr>
          <w:rFonts w:ascii="Times New Roman" w:hAnsi="Times New Roman" w:cs="Times New Roman"/>
          <w:sz w:val="24"/>
          <w:szCs w:val="24"/>
        </w:rPr>
        <w:t>Diego Fernandez Arroyo (</w:t>
      </w:r>
      <w:proofErr w:type="spellStart"/>
      <w:r w:rsidR="00E443AD" w:rsidRPr="006B6A2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E443AD"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43AD" w:rsidRPr="006B6A2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32DF1">
        <w:rPr>
          <w:rFonts w:ascii="Times New Roman" w:hAnsi="Times New Roman" w:cs="Times New Roman"/>
          <w:sz w:val="24"/>
          <w:szCs w:val="24"/>
        </w:rPr>
        <w:t xml:space="preserve"> </w:t>
      </w:r>
      <w:r w:rsidR="00E443AD" w:rsidRPr="006B6A2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443AD" w:rsidRPr="006B6A24">
        <w:rPr>
          <w:rFonts w:ascii="Times New Roman" w:hAnsi="Times New Roman" w:cs="Times New Roman"/>
          <w:sz w:val="24"/>
          <w:szCs w:val="24"/>
        </w:rPr>
        <w:t>Fr</w:t>
      </w:r>
      <w:proofErr w:type="spellEnd"/>
      <w:proofErr w:type="gramEnd"/>
      <w:r w:rsidR="00E443AD" w:rsidRPr="006B6A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2FCA52" w14:textId="195B0E5F" w:rsidR="00D90D30" w:rsidRPr="006B6A24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24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6B6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  <w:r w:rsidRPr="006B6A24">
        <w:rPr>
          <w:rFonts w:ascii="Times New Roman" w:hAnsi="Times New Roman" w:cs="Times New Roman"/>
          <w:b/>
          <w:sz w:val="24"/>
          <w:szCs w:val="24"/>
        </w:rPr>
        <w:t>:</w:t>
      </w:r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r w:rsidR="00E443AD" w:rsidRPr="006B6A24">
        <w:rPr>
          <w:rFonts w:ascii="Times New Roman" w:hAnsi="Times New Roman" w:cs="Times New Roman"/>
          <w:sz w:val="24"/>
          <w:szCs w:val="24"/>
        </w:rPr>
        <w:t>Cynthia Kramer</w:t>
      </w:r>
      <w:r w:rsidRPr="006B6A2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E443AD" w:rsidRPr="006B6A24">
          <w:rPr>
            <w:rStyle w:val="Hyperlink"/>
            <w:rFonts w:ascii="Times New Roman" w:hAnsi="Times New Roman" w:cs="Times New Roman"/>
            <w:sz w:val="24"/>
            <w:szCs w:val="24"/>
          </w:rPr>
          <w:t>cyk@lob-svmfa.com.br</w:t>
        </w:r>
      </w:hyperlink>
    </w:p>
    <w:p w14:paraId="259722EB" w14:textId="0A7FA799" w:rsidR="00D90D30" w:rsidRPr="006B6A24" w:rsidRDefault="00DF0DE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24">
        <w:rPr>
          <w:rFonts w:ascii="Times New Roman" w:hAnsi="Times New Roman" w:cs="Times New Roman"/>
          <w:sz w:val="24"/>
          <w:szCs w:val="24"/>
        </w:rPr>
        <w:t xml:space="preserve">      </w:t>
      </w:r>
      <w:r w:rsidR="00F23414" w:rsidRPr="006B6A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2236943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028B" w14:textId="77777777" w:rsidR="006C693C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AD81" w14:textId="0658E97B" w:rsidR="00E443AD" w:rsidRPr="006B6A24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The course w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ill be held in English. The first 8 (eight) classes will be conducted by Prof. Alberto do Amaral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Thursdays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12.30p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gramStart"/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>Professor Alberto do Alberto will focus on International Public Law.</w:t>
      </w:r>
      <w:proofErr w:type="gramEnd"/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The other classes will be held on the week from October 19</w:t>
      </w:r>
      <w:r w:rsidR="00E443AD" w:rsidRPr="006B6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to October 25</w:t>
      </w:r>
      <w:r w:rsidR="00E443AD" w:rsidRPr="006B6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, when Prof. Diego Arroyo will be in São Paulo.</w:t>
      </w:r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Professor Diego Arroyo will focus on International Private Law.</w:t>
      </w:r>
    </w:p>
    <w:p w14:paraId="3948D280" w14:textId="77777777" w:rsidR="00E443AD" w:rsidRPr="006B6A24" w:rsidRDefault="00E443AD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8A0BA8" w14:textId="39C03D23" w:rsidR="00E70DE8" w:rsidRPr="006B6A24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This course differs from most of the other offerings in the Law School</w:t>
      </w:r>
      <w:r w:rsidR="001940E0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of University of São Paulo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B45" w:rsidRPr="006B6A24">
        <w:rPr>
          <w:rFonts w:ascii="Times New Roman" w:hAnsi="Times New Roman" w:cs="Times New Roman"/>
          <w:sz w:val="24"/>
          <w:szCs w:val="24"/>
          <w:lang w:val="en-US"/>
        </w:rPr>
        <w:t>not only because it is held in English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and counts with a foreign professor</w:t>
      </w:r>
      <w:r w:rsidR="00307B45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, but also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because it adopts the </w:t>
      </w:r>
      <w:r w:rsidR="00DF0DE6" w:rsidRPr="006B6A24">
        <w:rPr>
          <w:rFonts w:ascii="Times New Roman" w:hAnsi="Times New Roman" w:cs="Times New Roman"/>
          <w:sz w:val="24"/>
          <w:szCs w:val="24"/>
          <w:lang w:val="en-US"/>
        </w:rPr>
        <w:t>Socratic Method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. The students are strongly encouraged to participate during </w:t>
      </w:r>
      <w:r w:rsidR="00307B45" w:rsidRPr="006B6A2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classes, since their performance will be assessed continuously during the semester</w:t>
      </w:r>
      <w:r w:rsidR="00307B45" w:rsidRPr="006B6A24">
        <w:rPr>
          <w:rFonts w:ascii="Times New Roman" w:hAnsi="Times New Roman" w:cs="Times New Roman"/>
          <w:sz w:val="24"/>
          <w:szCs w:val="24"/>
          <w:lang w:val="en-US"/>
        </w:rPr>
        <w:t>, both from a quantitative and a qualitative perspective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EDD71E" w14:textId="77777777" w:rsidR="004C61F0" w:rsidRPr="006B6A24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625E63" w14:textId="7669E5C0" w:rsidR="004C61F0" w:rsidRPr="006B6A24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In the first </w:t>
      </w:r>
      <w:r w:rsidR="00496DE5" w:rsidRPr="006B6A24">
        <w:rPr>
          <w:rFonts w:ascii="Times New Roman" w:hAnsi="Times New Roman" w:cs="Times New Roman"/>
          <w:sz w:val="24"/>
          <w:szCs w:val="24"/>
          <w:lang w:val="en-US"/>
        </w:rPr>
        <w:t>part of the</w:t>
      </w:r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first 8</w:t>
      </w:r>
      <w:r w:rsidR="00496DE5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classes (from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9-10.30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am),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a theoretical discussion regarding the reading assignments will be conducted by the Professor. In the second part of the</w:t>
      </w:r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classes (10.30-12am), </w:t>
      </w:r>
      <w:r w:rsidR="00496DE5" w:rsidRPr="006B6A24">
        <w:rPr>
          <w:rFonts w:ascii="Times New Roman" w:hAnsi="Times New Roman" w:cs="Times New Roman"/>
          <w:sz w:val="24"/>
          <w:szCs w:val="24"/>
          <w:lang w:val="en-US"/>
        </w:rPr>
        <w:t>students are expected to discuss relevant case law from different international cou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rts with the teaching assistant</w:t>
      </w:r>
      <w:r w:rsidR="00496DE5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>Both parts of the class</w:t>
      </w:r>
      <w:r w:rsidR="006C693C" w:rsidRPr="006B6A2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443A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will adopt the Socratic Method.</w:t>
      </w:r>
    </w:p>
    <w:p w14:paraId="34CBB031" w14:textId="77777777" w:rsidR="00E70DE8" w:rsidRPr="006B6A24" w:rsidRDefault="00E70DE8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33126F" w14:textId="627079E4" w:rsidR="00307B45" w:rsidRPr="006B6A24" w:rsidRDefault="00307B45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The final grade will be comprised of: 1) </w:t>
      </w:r>
      <w:r w:rsidR="00A24E58" w:rsidRPr="006B6A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26C5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rade 1 </w:t>
      </w:r>
      <w:r w:rsidR="001940E0" w:rsidRPr="006B6A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written assignment: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paper to be eventually published in a journal</w:t>
      </w:r>
      <w:r w:rsidR="00284D8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(2.500 words) –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0%</w:t>
      </w:r>
      <w:r w:rsidR="00126C5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of the final grade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24E58" w:rsidRPr="006B6A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26C5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rade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6C5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84D8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participation in class –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0%</w:t>
      </w:r>
      <w:r w:rsidR="00126C5D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of the final grade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5612D7" w14:textId="77777777" w:rsidR="004C61F0" w:rsidRPr="006B6A24" w:rsidRDefault="004C61F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D6AA5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CFFD3F" w14:textId="1362FD04" w:rsidR="00F23414" w:rsidRPr="006B6A24" w:rsidRDefault="00F23414" w:rsidP="00BA0DB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Written Assignment </w:t>
      </w:r>
      <w:r w:rsidR="00283ABB" w:rsidRPr="006B6A2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2DF1">
        <w:rPr>
          <w:rFonts w:ascii="Times New Roman" w:hAnsi="Times New Roman" w:cs="Times New Roman"/>
          <w:b/>
          <w:sz w:val="24"/>
          <w:szCs w:val="24"/>
          <w:lang w:val="en-US"/>
        </w:rPr>
        <w:t>Paper to be eventually published in a journal</w:t>
      </w:r>
    </w:p>
    <w:p w14:paraId="27332EDB" w14:textId="77777777" w:rsidR="00283ABB" w:rsidRPr="006B6A24" w:rsidRDefault="00283ABB" w:rsidP="00283AB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9960A5" w14:textId="742EDAF4" w:rsidR="00307B45" w:rsidRPr="006B6A24" w:rsidRDefault="00332DF1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.I. </w:t>
      </w:r>
      <w:r w:rsidR="00F40BB5" w:rsidRPr="006B6A24">
        <w:rPr>
          <w:rFonts w:ascii="Times New Roman" w:hAnsi="Times New Roman" w:cs="Times New Roman"/>
          <w:b/>
          <w:sz w:val="24"/>
          <w:szCs w:val="24"/>
          <w:lang w:val="en-US"/>
        </w:rPr>
        <w:t>Instruction</w:t>
      </w:r>
      <w:r w:rsidR="00307B45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written assignment:</w:t>
      </w:r>
    </w:p>
    <w:p w14:paraId="241D9906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4310E" w14:textId="36C4ABC4" w:rsidR="00307B45" w:rsidRPr="006B6A24" w:rsidRDefault="00307B45" w:rsidP="00E70DE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be written individually</w:t>
      </w:r>
      <w:r w:rsidR="00F534D6" w:rsidRPr="006B6A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5AB090" w14:textId="46FB4C4F" w:rsidR="00307B45" w:rsidRPr="006B6A24" w:rsidRDefault="00307B45" w:rsidP="00E70DE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Lengt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>h: 2.500 words (maximum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34D6" w:rsidRPr="006B6A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91A5F1E" w14:textId="5CC6A058" w:rsidR="00C15A03" w:rsidRPr="006B6A24" w:rsidRDefault="00C15A03" w:rsidP="00E5653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written assignment is due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by the beginning of January</w:t>
      </w:r>
      <w:r w:rsidR="00E56530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and shall be sent by e-mail to </w:t>
      </w:r>
      <w:hyperlink r:id="rId8" w:history="1">
        <w:r w:rsidR="00E56530"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aamaralj@uol.com.br</w:t>
        </w:r>
      </w:hyperlink>
      <w:r w:rsidR="00E56530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56530" w:rsidRPr="006B6A2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cyk@lob-svmfa.com.br</w:t>
      </w:r>
      <w:r w:rsidR="00E56530"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347348" w14:textId="6D5309E1" w:rsidR="00307B45" w:rsidRPr="006B6A24" w:rsidRDefault="00307B45" w:rsidP="00E70DE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2DF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persuasive and</w:t>
      </w:r>
      <w:r w:rsidR="00F40BB5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the product of the work of the author(s) only. Any copy from the internet or any other kind of plagiarism will imply in a grade 0.</w:t>
      </w:r>
    </w:p>
    <w:p w14:paraId="5F1313AA" w14:textId="77777777" w:rsidR="006C693C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EE9A9" w14:textId="347BF924" w:rsidR="00D90D30" w:rsidRPr="006B6A24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.II. </w:t>
      </w:r>
      <w:r w:rsidR="00F40BB5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Criteria for the 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F40BB5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written assignment</w:t>
      </w:r>
      <w:r w:rsidR="00F40BB5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>(paper)</w:t>
      </w:r>
    </w:p>
    <w:p w14:paraId="1AF6E39F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86FB8B" w14:textId="1311A3D0" w:rsidR="0068402D" w:rsidRPr="006B6A24" w:rsidRDefault="00F40BB5" w:rsidP="00E451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Formal criteria: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whether the student(s) has / have respected the maximum length of the 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>procedural document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(2.500 words) and whether the formal / content requirements have been fu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lfilled. The format is that of an application for initiating proceedings or a sentence. </w:t>
      </w:r>
      <w:r w:rsidR="0068402D" w:rsidRPr="006B6A24">
        <w:rPr>
          <w:rFonts w:ascii="Times New Roman" w:hAnsi="Times New Roman" w:cs="Times New Roman"/>
          <w:sz w:val="24"/>
          <w:szCs w:val="24"/>
          <w:lang w:val="en-US"/>
        </w:rPr>
        <w:t>The format of the text (type of letters, size,..) may be chosen by the student;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6CC07D" w14:textId="26C60BDA" w:rsidR="00F40BB5" w:rsidRPr="006B6A24" w:rsidRDefault="0068402D" w:rsidP="00BA0D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Linguistic criteria:</w:t>
      </w:r>
      <w:r w:rsidR="00E25A8B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whether</w:t>
      </w:r>
      <w:r w:rsidR="00F40BB5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the student(s) has / have presented a 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>written assignment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grammatical rules of the English language, and whether the paper was cohesive, concise and objective;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214FB5" w14:textId="16C160E5" w:rsidR="0068402D" w:rsidRPr="006B6A24" w:rsidRDefault="0068402D" w:rsidP="00BA0D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Material criteria: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the depth of the theme</w:t>
      </w:r>
      <w:r w:rsidR="00E4515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, the persuasiveness </w:t>
      </w:r>
      <w:r w:rsidR="00F534D6" w:rsidRPr="006B6A24">
        <w:rPr>
          <w:rFonts w:ascii="Times New Roman" w:hAnsi="Times New Roman" w:cs="Times New Roman"/>
          <w:sz w:val="24"/>
          <w:szCs w:val="24"/>
          <w:lang w:val="en-US"/>
        </w:rPr>
        <w:t>of the procedural document;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FB937D" w14:textId="13AEFB99" w:rsidR="0068402D" w:rsidRPr="006B6A24" w:rsidRDefault="0068402D" w:rsidP="00BA0D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Reasoning criteria: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the level of reasoning and arguments presented by the student(s) (</w:t>
      </w:r>
      <w:r w:rsidR="00DF0DE6" w:rsidRPr="006B6A24">
        <w:rPr>
          <w:rFonts w:ascii="Times New Roman" w:hAnsi="Times New Roman" w:cs="Times New Roman"/>
          <w:sz w:val="24"/>
          <w:szCs w:val="24"/>
          <w:lang w:val="en-US"/>
        </w:rPr>
        <w:t>factual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basis, technical basis, political basis, theoretical basis</w:t>
      </w:r>
      <w:r w:rsidR="00DF0DE6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- jurisprudence and theory of International Relations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F534D6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case law, when applicable);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562037" w14:textId="3AF6DE38" w:rsidR="0068402D" w:rsidRPr="006B6A24" w:rsidRDefault="0068402D" w:rsidP="00BA0D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Classroom criteria: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whether the arguments raised in the discussions during the classes were used by the student(s)</w:t>
      </w:r>
      <w:r w:rsidR="00090C49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1EB6EC" w14:textId="77777777" w:rsidR="00A24E58" w:rsidRPr="006B6A24" w:rsidRDefault="00A24E58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C4683" w14:textId="77777777" w:rsidR="00283ABB" w:rsidRPr="006B6A24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09F411" w14:textId="77777777" w:rsidR="00A24E58" w:rsidRPr="006B6A24" w:rsidRDefault="00A24E58" w:rsidP="00BA0DB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Participation in class</w:t>
      </w:r>
    </w:p>
    <w:p w14:paraId="11E52059" w14:textId="77777777" w:rsidR="00283ABB" w:rsidRPr="006B6A24" w:rsidRDefault="00283ABB" w:rsidP="00283AB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16A697" w14:textId="4CF2802C" w:rsidR="00E56530" w:rsidRPr="006B6A24" w:rsidRDefault="00A24E58" w:rsidP="00E565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The participation in class will be assessed from a qualitative point of view. </w:t>
      </w:r>
    </w:p>
    <w:p w14:paraId="1CCDC83C" w14:textId="3B9FB9FB" w:rsidR="00F534D6" w:rsidRPr="006B6A24" w:rsidRDefault="00E56530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24E58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will be calculated in accordance to three aspects with identical weigh: a) whether the comments by the students were grounded on the reading assignments of the course (both theory and case law); b) whether the comments by the student were construed in such a way as to provide a personal contribution to the discussed theme; c) whether the comments by the student have instigated debate on the theme, or contributed to the interaction with other colleagues, or to the conclusion or organization of the ideas presented.</w:t>
      </w:r>
    </w:p>
    <w:p w14:paraId="3B830CD4" w14:textId="79AEB41D" w:rsidR="00126C5D" w:rsidRPr="006B6A24" w:rsidRDefault="00A24E58" w:rsidP="00BA0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All these criteria will be assessed by the teaching assistant </w:t>
      </w:r>
      <w:r w:rsidR="00F23414" w:rsidRPr="006B6A24">
        <w:rPr>
          <w:rFonts w:ascii="Times New Roman" w:hAnsi="Times New Roman" w:cs="Times New Roman"/>
          <w:sz w:val="24"/>
          <w:szCs w:val="24"/>
          <w:lang w:val="en-US"/>
        </w:rPr>
        <w:t>at the end of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every class and registered for a final grading at the end of the semester</w:t>
      </w:r>
      <w:r w:rsidR="00F23414"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8FF0AA" w14:textId="77777777" w:rsidR="00D90D30" w:rsidRPr="006B6A24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1086D3" w14:textId="77777777" w:rsidR="00D90D30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6F2EF3" w14:textId="77777777" w:rsidR="008B1676" w:rsidRPr="006B6A24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0F0B1" w14:textId="5FA6D531" w:rsidR="00F23414" w:rsidRPr="006B6A24" w:rsidRDefault="00284D8D" w:rsidP="00BA0DB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>chedule and list of reading assignments for the classes</w:t>
      </w:r>
    </w:p>
    <w:p w14:paraId="7BEE9E4C" w14:textId="77777777" w:rsidR="00283ABB" w:rsidRDefault="00283ABB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768A1B" w14:textId="77777777" w:rsidR="008B1676" w:rsidRPr="006B6A24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3BCE50" w14:textId="7B29C9F8" w:rsidR="00D90D30" w:rsidRPr="006B6A24" w:rsidRDefault="00655C20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1 –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>August</w:t>
      </w:r>
      <w:r w:rsidR="00D90D30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5653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6D667A8C" w14:textId="3B3EA91D" w:rsidR="00D90D30" w:rsidRPr="006B6A24" w:rsidRDefault="00D90D3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Introduction to the course </w:t>
      </w:r>
    </w:p>
    <w:p w14:paraId="4E75D0B7" w14:textId="739BBF12" w:rsidR="00ED0A2F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Presentation of the</w:t>
      </w:r>
      <w:r w:rsidR="00C15A03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Teaching Assistant</w:t>
      </w:r>
    </w:p>
    <w:p w14:paraId="5B80B1E0" w14:textId="77777777" w:rsidR="00572E10" w:rsidRDefault="00572E1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666E7" w14:textId="77777777" w:rsidR="008B1676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6907C1" w14:textId="77777777" w:rsidR="008B1676" w:rsidRPr="006B6A24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5B4B98" w14:textId="23691270" w:rsidR="00DF0DE6" w:rsidRPr="006B6A24" w:rsidRDefault="00DF0DE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Class 2 </w:t>
      </w:r>
      <w:r w:rsidR="00F23414" w:rsidRPr="006B6A2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>August 11</w:t>
      </w:r>
      <w:r w:rsidR="00E5653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55B38228" w14:textId="77777777" w:rsidR="00725D93" w:rsidRPr="006B6A24" w:rsidRDefault="00725D93" w:rsidP="00725D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New Regionalism and Preferential Trade Agreements</w:t>
      </w:r>
    </w:p>
    <w:p w14:paraId="7657998E" w14:textId="77777777" w:rsidR="00725D93" w:rsidRPr="006B6A24" w:rsidRDefault="00725D93" w:rsidP="00725D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6A24">
        <w:rPr>
          <w:rFonts w:ascii="Times New Roman" w:hAnsi="Times New Roman" w:cs="Times New Roman"/>
          <w:sz w:val="24"/>
          <w:szCs w:val="24"/>
          <w:u w:val="single"/>
        </w:rPr>
        <w:t>Mandatory</w:t>
      </w:r>
      <w:proofErr w:type="spellEnd"/>
      <w:r w:rsidRPr="006B6A24">
        <w:rPr>
          <w:rFonts w:ascii="Times New Roman" w:hAnsi="Times New Roman" w:cs="Times New Roman"/>
          <w:sz w:val="24"/>
          <w:szCs w:val="24"/>
          <w:u w:val="single"/>
        </w:rPr>
        <w:t xml:space="preserve"> Reading</w:t>
      </w:r>
      <w:r w:rsidRPr="006B6A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C34E9E" w14:textId="19AAE0D6" w:rsidR="00725D93" w:rsidRPr="006B6A24" w:rsidRDefault="00725D93" w:rsidP="00725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A24">
        <w:rPr>
          <w:rFonts w:ascii="Times New Roman" w:hAnsi="Times New Roman" w:cs="Times New Roman"/>
          <w:sz w:val="24"/>
          <w:szCs w:val="24"/>
        </w:rPr>
        <w:t xml:space="preserve">PRAZERES, Tatiana. A OMC e os Blocos Regionais. São Paulo Aduaneiras, 2008. </w:t>
      </w:r>
    </w:p>
    <w:p w14:paraId="45CCFE76" w14:textId="77777777" w:rsidR="00725D93" w:rsidRPr="006B6A24" w:rsidRDefault="00725D93" w:rsidP="00725D93">
      <w:pPr>
        <w:pStyle w:val="PargrafodaLista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6A24">
        <w:rPr>
          <w:rFonts w:ascii="Times New Roman" w:hAnsi="Times New Roman"/>
          <w:sz w:val="24"/>
          <w:szCs w:val="24"/>
        </w:rPr>
        <w:t>Chapter</w:t>
      </w:r>
      <w:proofErr w:type="spellEnd"/>
      <w:r w:rsidRPr="006B6A24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6B6A24">
        <w:rPr>
          <w:rFonts w:ascii="Times New Roman" w:hAnsi="Times New Roman"/>
          <w:sz w:val="24"/>
          <w:szCs w:val="24"/>
        </w:rPr>
        <w:t>Section</w:t>
      </w:r>
      <w:proofErr w:type="spellEnd"/>
      <w:r w:rsidRPr="006B6A24">
        <w:rPr>
          <w:rFonts w:ascii="Times New Roman" w:hAnsi="Times New Roman"/>
          <w:sz w:val="24"/>
          <w:szCs w:val="24"/>
        </w:rPr>
        <w:t xml:space="preserve"> 2.1: Regionalismo: Contextualização e Questões Conceituais (p. 103-123</w:t>
      </w:r>
      <w:proofErr w:type="gramStart"/>
      <w:r w:rsidRPr="006B6A24">
        <w:rPr>
          <w:rFonts w:ascii="Times New Roman" w:hAnsi="Times New Roman"/>
          <w:sz w:val="24"/>
          <w:szCs w:val="24"/>
        </w:rPr>
        <w:t>)</w:t>
      </w:r>
      <w:proofErr w:type="gramEnd"/>
    </w:p>
    <w:p w14:paraId="644AC88F" w14:textId="0ED89B77" w:rsidR="00725D93" w:rsidRPr="006B6A24" w:rsidRDefault="00725D93" w:rsidP="00725D93">
      <w:pPr>
        <w:pStyle w:val="PargrafodaLista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6A24">
        <w:rPr>
          <w:rFonts w:ascii="Times New Roman" w:hAnsi="Times New Roman"/>
          <w:sz w:val="24"/>
          <w:szCs w:val="24"/>
        </w:rPr>
        <w:t>Chapter</w:t>
      </w:r>
      <w:proofErr w:type="spellEnd"/>
      <w:r w:rsidRPr="006B6A24">
        <w:rPr>
          <w:rFonts w:ascii="Times New Roman" w:hAnsi="Times New Roman"/>
          <w:sz w:val="24"/>
          <w:szCs w:val="24"/>
        </w:rPr>
        <w:t xml:space="preserve"> </w:t>
      </w:r>
      <w:r w:rsidR="00D21BB8">
        <w:rPr>
          <w:rFonts w:ascii="Times New Roman" w:hAnsi="Times New Roman"/>
          <w:sz w:val="24"/>
          <w:szCs w:val="24"/>
        </w:rPr>
        <w:t>2</w:t>
      </w:r>
      <w:r w:rsidRPr="006B6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A24">
        <w:rPr>
          <w:rFonts w:ascii="Times New Roman" w:hAnsi="Times New Roman"/>
          <w:sz w:val="24"/>
          <w:szCs w:val="24"/>
        </w:rPr>
        <w:t>Section</w:t>
      </w:r>
      <w:proofErr w:type="spellEnd"/>
      <w:r w:rsidRPr="006B6A24">
        <w:rPr>
          <w:rFonts w:ascii="Times New Roman" w:hAnsi="Times New Roman"/>
          <w:sz w:val="24"/>
          <w:szCs w:val="24"/>
        </w:rPr>
        <w:t xml:space="preserve"> 2.3: A Evolução Rumo ao Novo Regionalismo (p. 145-152). </w:t>
      </w:r>
    </w:p>
    <w:p w14:paraId="75F187E4" w14:textId="2102F585" w:rsidR="002A43D1" w:rsidRPr="006B6A24" w:rsidRDefault="002A43D1" w:rsidP="00725D9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Reading:</w:t>
      </w:r>
    </w:p>
    <w:p w14:paraId="7B9A4303" w14:textId="48622127" w:rsidR="006B6A24" w:rsidRDefault="006B6A24" w:rsidP="006B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ECJ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/Tribunal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Mox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Plant, European Communities v. Ireland, available at: </w:t>
      </w:r>
      <w:hyperlink r:id="rId9" w:history="1">
        <w:r w:rsidRPr="00636D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http://curia.europa.eu/juris/liste.jsf?language=en&amp;num=C-459/03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at </w:t>
      </w:r>
      <w:hyperlink r:id="rId10" w:history="1">
        <w:r w:rsidRPr="00636D2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https://www.itlos.org/cases/list-of-cases/case-no-10/</w:t>
        </w:r>
      </w:hyperlink>
    </w:p>
    <w:p w14:paraId="69AED03E" w14:textId="77777777" w:rsidR="00725D93" w:rsidRPr="006B6A24" w:rsidRDefault="00725D93" w:rsidP="00725D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 Reading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EA98EF4" w14:textId="7277BB41" w:rsidR="00725D93" w:rsidRPr="006B6A24" w:rsidRDefault="00725D93" w:rsidP="00725D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BALDWING, Richard.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B6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Filling the Gap between 21</w:t>
      </w:r>
      <w:r w:rsidRPr="006B6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Century trade and 20</w:t>
      </w:r>
      <w:r w:rsidRPr="006B6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century trade rules.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Geneva: WTO, 2011 (38 pages). </w:t>
      </w:r>
    </w:p>
    <w:p w14:paraId="242CE736" w14:textId="77777777" w:rsidR="00725D93" w:rsidRPr="006B6A24" w:rsidRDefault="00725D93" w:rsidP="00725D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FAWCETT, Louise.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The History and Concept of Regionalism.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Conference paper n. 4/2012.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In: AAKEN, Anne AKEN, Anne; PROST, Mario (</w:t>
      </w:r>
      <w:proofErr w:type="spellStart"/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>). 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European Society of International Law Conference Paper Series (5th Biennial Conference, Valencia (Spain), 13-15 Sept 2012), 2(1), 17 p.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A7337D" w14:textId="77777777" w:rsidR="00725D93" w:rsidRDefault="00725D93" w:rsidP="006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56FC35" w14:textId="77777777" w:rsidR="008B1676" w:rsidRPr="006B6A24" w:rsidRDefault="008B1676" w:rsidP="006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D83EB" w14:textId="2336770F" w:rsidR="00F01BDE" w:rsidRPr="006B6A24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3 –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>August 18</w:t>
      </w:r>
      <w:r w:rsidR="00E5653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46351C39" w14:textId="77777777" w:rsidR="00725D93" w:rsidRPr="006B6A24" w:rsidRDefault="00725D93" w:rsidP="00725D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MERCOSUR </w:t>
      </w:r>
    </w:p>
    <w:p w14:paraId="1E1F1D4E" w14:textId="77777777" w:rsidR="00725D93" w:rsidRPr="006B6A24" w:rsidRDefault="00725D93" w:rsidP="00725D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6A24">
        <w:rPr>
          <w:rFonts w:ascii="Times New Roman" w:hAnsi="Times New Roman" w:cs="Times New Roman"/>
          <w:sz w:val="24"/>
          <w:szCs w:val="24"/>
          <w:u w:val="single"/>
        </w:rPr>
        <w:t>Mandatory</w:t>
      </w:r>
      <w:proofErr w:type="spellEnd"/>
      <w:r w:rsidRPr="006B6A24">
        <w:rPr>
          <w:rFonts w:ascii="Times New Roman" w:hAnsi="Times New Roman" w:cs="Times New Roman"/>
          <w:sz w:val="24"/>
          <w:szCs w:val="24"/>
          <w:u w:val="single"/>
        </w:rPr>
        <w:t xml:space="preserve"> Reading</w:t>
      </w:r>
      <w:r w:rsidRPr="006B6A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2CA765" w14:textId="4287D8F1" w:rsidR="00725D93" w:rsidRPr="006B6A24" w:rsidRDefault="00725D93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24">
        <w:rPr>
          <w:rFonts w:ascii="Times New Roman" w:hAnsi="Times New Roman" w:cs="Times New Roman"/>
          <w:sz w:val="24"/>
          <w:szCs w:val="24"/>
        </w:rPr>
        <w:t xml:space="preserve">AMARAL JÚNIOR, Alberto do. Curso de Direito Internacional Público. O Direito da Integração: </w:t>
      </w:r>
      <w:proofErr w:type="gramStart"/>
      <w:r w:rsidRPr="006B6A24">
        <w:rPr>
          <w:rFonts w:ascii="Times New Roman" w:hAnsi="Times New Roman" w:cs="Times New Roman"/>
          <w:sz w:val="24"/>
          <w:szCs w:val="24"/>
        </w:rPr>
        <w:t>Mercosul</w:t>
      </w:r>
      <w:proofErr w:type="gramEnd"/>
      <w:r w:rsidRPr="006B6A24">
        <w:rPr>
          <w:rFonts w:ascii="Times New Roman" w:hAnsi="Times New Roman" w:cs="Times New Roman"/>
          <w:sz w:val="24"/>
          <w:szCs w:val="24"/>
        </w:rPr>
        <w:t xml:space="preserve"> e União Europeia (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15, points 15.1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15.6), p. 429-454.</w:t>
      </w:r>
    </w:p>
    <w:p w14:paraId="33EB2E3D" w14:textId="0705910D" w:rsidR="002A43D1" w:rsidRPr="006B6A24" w:rsidRDefault="002A43D1" w:rsidP="002A43D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</w:t>
      </w:r>
      <w:r w:rsid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D3D62D7" w14:textId="77777777" w:rsidR="006B6A24" w:rsidRPr="006B6A24" w:rsidRDefault="006B6A24" w:rsidP="006B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Mercosur “ad hoc” arbitral tribunal.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Prohibition on the import of remolded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from Uruguay, available at: </w:t>
      </w:r>
      <w:hyperlink r:id="rId11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http://www.stf.jus.br/arquivo/cms/processoAudienciaPublicaAdpf101/anexo/LaudodoTribunalArbitralAdHocdoMERCOSUL.pdf</w:t>
        </w:r>
      </w:hyperlink>
    </w:p>
    <w:p w14:paraId="25F6F92D" w14:textId="77777777" w:rsidR="006B6A24" w:rsidRPr="006B6A24" w:rsidRDefault="006B6A24" w:rsidP="008B16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</w:rPr>
        <w:t xml:space="preserve">WTO, Brazil —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Retreaded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B6A24">
        <w:rPr>
          <w:rFonts w:ascii="Times New Roman" w:hAnsi="Times New Roman" w:cs="Times New Roman"/>
          <w:sz w:val="24"/>
          <w:szCs w:val="24"/>
        </w:rPr>
        <w:t>:</w:t>
      </w:r>
    </w:p>
    <w:p w14:paraId="40C0D2D1" w14:textId="77777777" w:rsidR="006B6A24" w:rsidRDefault="009C4F45" w:rsidP="006B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2" w:history="1">
        <w:r w:rsidR="006B6A24"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https://www.wto.org/english/tratop_e/dispu_e/cases_e/ds332_e.htm</w:t>
        </w:r>
      </w:hyperlink>
    </w:p>
    <w:p w14:paraId="1452344E" w14:textId="73D2FE72" w:rsidR="00572E10" w:rsidRPr="006B6A24" w:rsidRDefault="00572E10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 Reading:</w:t>
      </w:r>
    </w:p>
    <w:p w14:paraId="1FCF63B8" w14:textId="77777777" w:rsidR="008B1676" w:rsidRPr="006B6A24" w:rsidRDefault="008B1676" w:rsidP="008B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LEFKOWITZ, David. The Sources of International Law: Some Philosophical Reflections (Chapter 8), in BESSON, Samantha; TASIOULAS, John.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The Philosophy of International Law, Oxford, 2010, pp.163-186.</w:t>
      </w:r>
      <w:proofErr w:type="gramEnd"/>
    </w:p>
    <w:p w14:paraId="484823B6" w14:textId="77777777" w:rsidR="008B1676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46304B" w14:textId="77777777" w:rsidR="009C4F45" w:rsidRDefault="009C4F45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A934AF" w14:textId="556AD389" w:rsidR="008B1676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August 25</w:t>
      </w:r>
      <w:r w:rsidRPr="008B167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no classes</w:t>
      </w:r>
    </w:p>
    <w:p w14:paraId="7E4215B8" w14:textId="77777777" w:rsidR="008B1676" w:rsidRDefault="008B1676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12EE20" w14:textId="77777777" w:rsidR="009C4F45" w:rsidRPr="006B6A24" w:rsidRDefault="009C4F45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EC0CB7" w14:textId="164041B6" w:rsidR="00F01BDE" w:rsidRPr="006B6A24" w:rsidRDefault="00F01BDE" w:rsidP="00BA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4 –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5653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</w:p>
    <w:p w14:paraId="0ED20F8E" w14:textId="34B61C6D" w:rsidR="002A43D1" w:rsidRPr="006B6A24" w:rsidRDefault="002A43D1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Mega Regional Trade Agreements</w:t>
      </w:r>
    </w:p>
    <w:p w14:paraId="2EF32D7B" w14:textId="77777777" w:rsidR="00572E10" w:rsidRPr="006B6A24" w:rsidRDefault="00725D93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Mandatory Reading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9C5A6BF" w14:textId="42248A85" w:rsidR="00725D93" w:rsidRPr="006B6A24" w:rsidRDefault="00725D93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AMARAL JÚNIOR. Alberto. Is Trade Governance Changing? </w:t>
      </w:r>
      <w:r w:rsidRPr="006B6A24">
        <w:rPr>
          <w:rFonts w:ascii="Times New Roman" w:hAnsi="Times New Roman" w:cs="Times New Roman"/>
          <w:sz w:val="24"/>
          <w:szCs w:val="24"/>
        </w:rPr>
        <w:t>Revista de Direito Internacional, Brasília, v. 12, n.2, 2015, p. 370-382.</w:t>
      </w:r>
    </w:p>
    <w:p w14:paraId="5E9ADF5A" w14:textId="337E24F0" w:rsidR="00725D93" w:rsidRPr="006B6A24" w:rsidRDefault="00572E10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</w:rPr>
        <w:t>Case Reading</w:t>
      </w:r>
      <w:r w:rsidRPr="006B6A24">
        <w:rPr>
          <w:rFonts w:ascii="Times New Roman" w:hAnsi="Times New Roman" w:cs="Times New Roman"/>
          <w:sz w:val="24"/>
          <w:szCs w:val="24"/>
        </w:rPr>
        <w:t>:</w:t>
      </w:r>
    </w:p>
    <w:p w14:paraId="475D2078" w14:textId="05D36CE0" w:rsidR="00BE169A" w:rsidRPr="006B6A24" w:rsidRDefault="00BE169A" w:rsidP="00BE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lastRenderedPageBreak/>
        <w:t>WTO.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European Communities.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Measures prohibiting the importation and marketing of seal products, available at: </w:t>
      </w:r>
      <w:hyperlink r:id="rId13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https://www.wto.org/english/tratop_e/dispu_e/cases_e/ds400_e.htm</w:t>
        </w:r>
      </w:hyperlink>
    </w:p>
    <w:p w14:paraId="4DF82299" w14:textId="77777777" w:rsidR="002A43D1" w:rsidRPr="006B6A24" w:rsidRDefault="002A43D1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</w:t>
      </w:r>
      <w:r w:rsidR="00725D93"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Readings</w:t>
      </w:r>
      <w:r w:rsidR="00725D93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76776419" w14:textId="435429BD" w:rsidR="00725D93" w:rsidRPr="006B6A24" w:rsidRDefault="00725D93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AGGARWAL; EVENETT.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A fragmenting Global Economy: a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Weekened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WTO, Mega FTAs, and Murky Protectionism. Swiss Political Science Review, 19 (4): p. 550-557. </w:t>
      </w:r>
    </w:p>
    <w:p w14:paraId="2DA3511A" w14:textId="77777777" w:rsidR="00725D93" w:rsidRPr="006B6A24" w:rsidRDefault="00725D93" w:rsidP="0072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HUFBAUER; CIMINO-ISAACS.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How will TPP and TTIP Change the WTO System. Journal of International Economic Law, 2015, v. 18, p. 679-696.  </w:t>
      </w:r>
    </w:p>
    <w:p w14:paraId="6BB16850" w14:textId="77777777" w:rsidR="00725D93" w:rsidRPr="006B6A24" w:rsidRDefault="00725D93" w:rsidP="000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B09602" w14:textId="77777777" w:rsidR="00F525EE" w:rsidRPr="006B6A24" w:rsidRDefault="00F525EE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209A46" w14:textId="7DACCBCF" w:rsidR="00164B5A" w:rsidRPr="006B6A24" w:rsidRDefault="00283ABB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5 </w:t>
      </w:r>
      <w:r w:rsidR="00592370" w:rsidRPr="006B6A2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</w:t>
      </w:r>
      <w:r w:rsidR="00592370" w:rsidRPr="006B6A2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9237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1A1D2C0E" w14:textId="78435644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International Law</w:t>
      </w:r>
      <w:r w:rsidR="008B1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principles</w:t>
      </w:r>
    </w:p>
    <w:p w14:paraId="6C2FCAE2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Mandatory readings</w:t>
      </w:r>
      <w:r w:rsidRPr="006B6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14:paraId="008729FB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Peter Singer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One World: The Ethics of Globalization, chapter 4, The Law.</w:t>
      </w:r>
    </w:p>
    <w:p w14:paraId="3CBD3C92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reading:</w:t>
      </w:r>
    </w:p>
    <w:p w14:paraId="42C9860E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ICJ.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Judgment of 16 December 2015 - Certain Activities carried out by Nicaragua in the Border Area (Costa Rica v. Nicaragua), available at: </w:t>
      </w:r>
      <w:hyperlink r:id="rId14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http://www.icj-cij.org/docket/files/150/18848.pdf</w:t>
        </w:r>
      </w:hyperlink>
    </w:p>
    <w:p w14:paraId="482898D5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 reading:</w:t>
      </w:r>
    </w:p>
    <w:p w14:paraId="2A445ACB" w14:textId="77777777" w:rsidR="008B1676" w:rsidRDefault="008B1676" w:rsidP="008B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HART, Herbert L. A.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The concept of law.</w:t>
      </w:r>
      <w:proofErr w:type="gramEnd"/>
    </w:p>
    <w:p w14:paraId="050A42D1" w14:textId="77777777" w:rsidR="00096D2F" w:rsidRDefault="00096D2F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C3635C" w14:textId="77777777" w:rsidR="008B1676" w:rsidRPr="006B6A24" w:rsidRDefault="008B1676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C2B725" w14:textId="58EF9B2D" w:rsidR="00FF07D5" w:rsidRPr="006B6A24" w:rsidRDefault="00FF07D5" w:rsidP="00FF0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6 – September </w:t>
      </w:r>
      <w:r w:rsidR="0027561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27561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</w:p>
    <w:p w14:paraId="3DBD222F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International Economic Law</w:t>
      </w:r>
    </w:p>
    <w:p w14:paraId="1BD548A8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Mandatory reading</w:t>
      </w:r>
      <w:r w:rsidRPr="006B6A2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2154E055" w14:textId="55022F0E" w:rsidR="008B1676" w:rsidRPr="008B1676" w:rsidRDefault="00D21BB8" w:rsidP="008B16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Chapter</w:t>
      </w:r>
      <w:proofErr w:type="spellEnd"/>
      <w:r w:rsidR="000A4F65" w:rsidRPr="008B16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B1676" w:rsidRPr="008B1676">
        <w:rPr>
          <w:rFonts w:ascii="Times New Roman" w:hAnsi="Times New Roman" w:cs="Times New Roman"/>
          <w:bCs/>
          <w:sz w:val="24"/>
          <w:szCs w:val="24"/>
        </w:rPr>
        <w:t xml:space="preserve"> - POSCHER, Ralf, “Teoria de um Fantasma – A Malsucedida busca da Teoria dos Princípios pelo seu Objeto”, in CAMPOS, Ricardo (org.), Crítica da Ponderação, Método constitucional entre a dogmática jurídica e a teoria social - Ensaios traduzidos, Saraiva, 2016, pp. </w:t>
      </w:r>
      <w:proofErr w:type="gramStart"/>
      <w:r w:rsidR="008B1676" w:rsidRPr="008B1676">
        <w:rPr>
          <w:rFonts w:ascii="Times New Roman" w:hAnsi="Times New Roman" w:cs="Times New Roman"/>
          <w:bCs/>
          <w:sz w:val="24"/>
          <w:szCs w:val="24"/>
        </w:rPr>
        <w:t>63-96</w:t>
      </w:r>
      <w:proofErr w:type="gramEnd"/>
    </w:p>
    <w:p w14:paraId="7A1D0087" w14:textId="502EED6D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5AA2FB5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ICSID, </w:t>
      </w:r>
      <w:hyperlink r:id="rId15" w:tgtFrame="_blank" w:history="1">
        <w:r w:rsidRPr="006B6A24">
          <w:rPr>
            <w:rFonts w:ascii="Times New Roman" w:hAnsi="Times New Roman" w:cs="Times New Roman"/>
            <w:bCs/>
            <w:sz w:val="24"/>
            <w:szCs w:val="24"/>
          </w:rPr>
          <w:t>1.</w:t>
        </w:r>
        <w:proofErr w:type="gramEnd"/>
        <w:r w:rsidRPr="006B6A24">
          <w:rPr>
            <w:rFonts w:ascii="Times New Roman" w:hAnsi="Times New Roman" w:cs="Times New Roman"/>
            <w:bCs/>
            <w:sz w:val="24"/>
            <w:szCs w:val="24"/>
          </w:rPr>
          <w:t xml:space="preserve"> BSG Resources (Guinea) Limited and BSG Resources (Guinea) SÀRL v. Republic of Guinea (ICSID Case No. ARB/15/46)</w:t>
        </w:r>
      </w:hyperlink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, available at: </w:t>
      </w:r>
      <w:hyperlink r:id="rId16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https://icsid.worldbank.org/apps/ICSIDWEB/cases/pages/concludedcases.aspx?status=c</w:t>
        </w:r>
      </w:hyperlink>
    </w:p>
    <w:p w14:paraId="2CF5058D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 reading</w:t>
      </w:r>
      <w:r w:rsidRPr="006B6A2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EE2C10C" w14:textId="77777777" w:rsidR="000A4F65" w:rsidRPr="006B6A24" w:rsidRDefault="000A4F65" w:rsidP="000A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HOWSE, Robert; TEITEL,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Ruti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Global Justice, Poverty, and the International Economic Order, in in BESSON, Samantha; TASIOULAS, John.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The Philosophy of International Law, Oxford, 2010, pp.437-452.</w:t>
      </w:r>
      <w:proofErr w:type="gramEnd"/>
    </w:p>
    <w:p w14:paraId="75C0896D" w14:textId="088B9B7A" w:rsidR="00D45947" w:rsidRPr="006B6A24" w:rsidRDefault="00D45947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8E60D" w14:textId="77777777" w:rsidR="00FF07D5" w:rsidRPr="006B6A24" w:rsidRDefault="00FF07D5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053C3C" w14:textId="77777777" w:rsidR="009C4F45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7 – </w:t>
      </w:r>
      <w:r w:rsidR="00275610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61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75610" w:rsidRPr="0027561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275610" w:rsidRPr="00275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8FC386E" w14:textId="00E4A823" w:rsidR="00592370" w:rsidRDefault="0027561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676">
        <w:rPr>
          <w:rFonts w:ascii="Times New Roman" w:hAnsi="Times New Roman" w:cs="Times New Roman"/>
          <w:b/>
          <w:sz w:val="24"/>
          <w:szCs w:val="24"/>
          <w:lang w:val="en-US"/>
        </w:rPr>
        <w:t>International Criminal Law</w:t>
      </w:r>
    </w:p>
    <w:p w14:paraId="3879147F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Mandatory reading:</w:t>
      </w:r>
    </w:p>
    <w:p w14:paraId="2D1E3F87" w14:textId="7C77DC15" w:rsidR="00275610" w:rsidRPr="00275610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5610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275610">
        <w:rPr>
          <w:rFonts w:ascii="Times New Roman" w:hAnsi="Times New Roman" w:cs="Times New Roman"/>
          <w:sz w:val="24"/>
          <w:szCs w:val="24"/>
          <w:lang w:val="en-US"/>
        </w:rPr>
        <w:t>, David. Fairness to Rightness: jurisdiction, legality and the legitimacy of international criminal law</w:t>
      </w:r>
    </w:p>
    <w:p w14:paraId="5980084A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CAF3A0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Tribunal Penal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Mbarushimana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Case, available at </w:t>
      </w:r>
      <w:hyperlink r:id="rId17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https://www.icc-cpi.int/Pages/closed.aspx</w:t>
        </w:r>
      </w:hyperlink>
    </w:p>
    <w:p w14:paraId="761EC232" w14:textId="77777777" w:rsidR="009C4F45" w:rsidRDefault="009C4F45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50CFE70" w14:textId="77777777" w:rsidR="009C4F45" w:rsidRDefault="009C4F45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E89D559" w14:textId="77777777" w:rsidR="009C4F45" w:rsidRDefault="009C4F45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7F0F473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Complementary reading:</w:t>
      </w:r>
    </w:p>
    <w:p w14:paraId="4232ACDC" w14:textId="77777777" w:rsidR="00275610" w:rsidRPr="008B1676" w:rsidRDefault="00275610" w:rsidP="00275610">
      <w:pPr>
        <w:pStyle w:val="SemEspaamento1"/>
        <w:jc w:val="both"/>
        <w:rPr>
          <w:rFonts w:ascii="Times New Roman" w:hAnsi="Times New Roman"/>
          <w:i/>
          <w:sz w:val="24"/>
          <w:szCs w:val="24"/>
          <w:lang w:val="en-US" w:eastAsia="pt-BR"/>
        </w:rPr>
      </w:pPr>
      <w:r w:rsidRPr="008B1676">
        <w:rPr>
          <w:rFonts w:ascii="Times New Roman" w:hAnsi="Times New Roman"/>
          <w:sz w:val="24"/>
          <w:szCs w:val="24"/>
          <w:lang w:val="en-US"/>
        </w:rPr>
        <w:t xml:space="preserve">Chapter 29, </w:t>
      </w:r>
      <w:r w:rsidRPr="008B1676">
        <w:rPr>
          <w:rFonts w:ascii="Times New Roman" w:hAnsi="Times New Roman"/>
          <w:bCs/>
          <w:sz w:val="24"/>
          <w:szCs w:val="24"/>
          <w:lang w:val="en-US"/>
        </w:rPr>
        <w:t xml:space="preserve">Authority and Responsibility </w:t>
      </w:r>
      <w:proofErr w:type="gramStart"/>
      <w:r w:rsidRPr="008B1676">
        <w:rPr>
          <w:rFonts w:ascii="Times New Roman" w:hAnsi="Times New Roman"/>
          <w:bCs/>
          <w:sz w:val="24"/>
          <w:szCs w:val="24"/>
          <w:lang w:val="en-US"/>
        </w:rPr>
        <w:t>In</w:t>
      </w:r>
      <w:proofErr w:type="gramEnd"/>
      <w:r w:rsidRPr="008B1676">
        <w:rPr>
          <w:rFonts w:ascii="Times New Roman" w:hAnsi="Times New Roman"/>
          <w:bCs/>
          <w:sz w:val="24"/>
          <w:szCs w:val="24"/>
          <w:lang w:val="en-US"/>
        </w:rPr>
        <w:t xml:space="preserve"> International Criminal Law. </w:t>
      </w:r>
      <w:r w:rsidRPr="008B1676">
        <w:rPr>
          <w:rFonts w:ascii="Times New Roman" w:hAnsi="Times New Roman"/>
          <w:sz w:val="24"/>
          <w:szCs w:val="24"/>
          <w:lang w:val="en-US"/>
        </w:rPr>
        <w:t xml:space="preserve">ANTONY DUFF - </w:t>
      </w:r>
      <w:proofErr w:type="gramStart"/>
      <w:r w:rsidRPr="008B1676">
        <w:rPr>
          <w:rFonts w:ascii="Times New Roman" w:hAnsi="Times New Roman"/>
          <w:sz w:val="24"/>
          <w:szCs w:val="24"/>
          <w:lang w:val="en-US" w:eastAsia="pt-BR"/>
        </w:rPr>
        <w:t>The  philosophy</w:t>
      </w:r>
      <w:proofErr w:type="gramEnd"/>
      <w:r w:rsidRPr="008B1676">
        <w:rPr>
          <w:rFonts w:ascii="Times New Roman" w:hAnsi="Times New Roman"/>
          <w:sz w:val="24"/>
          <w:szCs w:val="24"/>
          <w:lang w:val="en-US" w:eastAsia="pt-BR"/>
        </w:rPr>
        <w:t xml:space="preserve"> of </w:t>
      </w:r>
      <w:r w:rsidRPr="008B1676">
        <w:rPr>
          <w:rFonts w:ascii="Times New Roman" w:hAnsi="Times New Roman"/>
          <w:bCs/>
          <w:sz w:val="24"/>
          <w:szCs w:val="24"/>
          <w:lang w:val="en-US" w:eastAsia="pt-BR"/>
        </w:rPr>
        <w:t xml:space="preserve">International Law - </w:t>
      </w:r>
      <w:r w:rsidRPr="008B1676">
        <w:rPr>
          <w:rFonts w:ascii="Times New Roman" w:hAnsi="Times New Roman"/>
          <w:i/>
          <w:iCs/>
          <w:sz w:val="24"/>
          <w:szCs w:val="24"/>
          <w:lang w:val="en-US" w:eastAsia="pt-BR"/>
        </w:rPr>
        <w:t xml:space="preserve">Edited by </w:t>
      </w:r>
      <w:r w:rsidRPr="008B1676">
        <w:rPr>
          <w:rFonts w:ascii="Times New Roman" w:hAnsi="Times New Roman"/>
          <w:sz w:val="24"/>
          <w:szCs w:val="24"/>
          <w:lang w:val="en-US" w:eastAsia="pt-BR"/>
        </w:rPr>
        <w:t xml:space="preserve">Samantha </w:t>
      </w:r>
      <w:proofErr w:type="spellStart"/>
      <w:r w:rsidRPr="008B1676">
        <w:rPr>
          <w:rFonts w:ascii="Times New Roman" w:hAnsi="Times New Roman"/>
          <w:sz w:val="24"/>
          <w:szCs w:val="24"/>
          <w:lang w:val="en-US" w:eastAsia="pt-BR"/>
        </w:rPr>
        <w:t>Besson</w:t>
      </w:r>
      <w:proofErr w:type="spellEnd"/>
      <w:r w:rsidRPr="008B1676">
        <w:rPr>
          <w:rFonts w:ascii="Times New Roman" w:hAnsi="Times New Roman"/>
          <w:sz w:val="24"/>
          <w:szCs w:val="24"/>
          <w:lang w:val="en-US" w:eastAsia="pt-BR"/>
        </w:rPr>
        <w:t xml:space="preserve"> and John </w:t>
      </w:r>
      <w:proofErr w:type="spellStart"/>
      <w:r w:rsidRPr="008B1676">
        <w:rPr>
          <w:rFonts w:ascii="Times New Roman" w:hAnsi="Times New Roman"/>
          <w:sz w:val="24"/>
          <w:szCs w:val="24"/>
          <w:lang w:val="en-US" w:eastAsia="pt-BR"/>
        </w:rPr>
        <w:t>Tasioulas</w:t>
      </w:r>
      <w:proofErr w:type="spellEnd"/>
      <w:r w:rsidRPr="008B1676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Pr="008B1676">
        <w:rPr>
          <w:rFonts w:ascii="Times New Roman" w:hAnsi="Times New Roman"/>
          <w:sz w:val="24"/>
          <w:szCs w:val="24"/>
          <w:lang w:val="en-US"/>
        </w:rPr>
        <w:t>Oxford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Pages 589-604.</w:t>
      </w:r>
      <w:proofErr w:type="gramEnd"/>
    </w:p>
    <w:p w14:paraId="059954D4" w14:textId="77777777" w:rsidR="00275610" w:rsidRDefault="0027561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8D1506" w14:textId="77777777" w:rsidR="008B1676" w:rsidRPr="006B6A24" w:rsidRDefault="008B1676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DB464" w14:textId="54EA3B61" w:rsidR="00592370" w:rsidRPr="006B6A24" w:rsidRDefault="0059237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8 – </w:t>
      </w:r>
      <w:r w:rsidR="00275610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E56530"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610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E56530"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69F42FC" w14:textId="6B0041FE" w:rsidR="004E1CC0" w:rsidRPr="008B1676" w:rsidRDefault="004E1CC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8741C5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Mandatory reading: </w:t>
      </w:r>
    </w:p>
    <w:p w14:paraId="51F2DBF6" w14:textId="77777777" w:rsidR="00275610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DWORKIN, Ronald.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Law and Literature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CED4B73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Case reading:</w:t>
      </w:r>
    </w:p>
    <w:p w14:paraId="667467DF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European Court of Human Rights.</w:t>
      </w:r>
      <w:proofErr w:type="gram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Lopez </w:t>
      </w:r>
      <w:proofErr w:type="spellStart"/>
      <w:r w:rsidRPr="006B6A24">
        <w:rPr>
          <w:rFonts w:ascii="Times New Roman" w:hAnsi="Times New Roman" w:cs="Times New Roman"/>
          <w:sz w:val="24"/>
          <w:szCs w:val="24"/>
          <w:lang w:val="en-US"/>
        </w:rPr>
        <w:t>Ostra</w:t>
      </w:r>
      <w:proofErr w:type="spellEnd"/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v. Spain, available at: </w:t>
      </w:r>
      <w:hyperlink r:id="rId18" w:history="1">
        <w:r w:rsidRPr="006B6A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https://www.escr-net.org/docs/i/673084</w:t>
        </w:r>
      </w:hyperlink>
    </w:p>
    <w:p w14:paraId="1AC1C1D6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Complementary reading:</w:t>
      </w:r>
    </w:p>
    <w:p w14:paraId="1635F0D5" w14:textId="77777777" w:rsidR="00275610" w:rsidRPr="006B6A24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DWORKIN, Ronald. </w:t>
      </w: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A matter of principles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2E64D6CC" w14:textId="77777777" w:rsidR="00275610" w:rsidRDefault="00275610" w:rsidP="00275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E68D23" w14:textId="77777777" w:rsidR="00E56530" w:rsidRPr="006B6A24" w:rsidRDefault="00E5653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44803" w14:textId="62FB631F" w:rsidR="00E56530" w:rsidRPr="006B6A24" w:rsidRDefault="00E5653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>October 19</w:t>
      </w:r>
      <w:r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October 25</w:t>
      </w:r>
      <w:r w:rsidRPr="006B6A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B6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classes with Professor Diego Arroyo</w:t>
      </w:r>
    </w:p>
    <w:p w14:paraId="6116957E" w14:textId="77777777" w:rsidR="00E56530" w:rsidRDefault="00E56530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CA75D2" w14:textId="77777777" w:rsidR="009C4F45" w:rsidRDefault="009C4F45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B5B4B08" w14:textId="5E9785A4" w:rsidR="008B1676" w:rsidRPr="006B6A24" w:rsidRDefault="008B1676" w:rsidP="0028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January – deadline for the Written Assignment</w:t>
      </w:r>
    </w:p>
    <w:p w14:paraId="7C4FA222" w14:textId="77777777" w:rsidR="00197806" w:rsidRPr="006B6A24" w:rsidRDefault="00197806" w:rsidP="002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7FA0C5" w14:textId="584DE2F8" w:rsidR="006C693C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A24">
        <w:rPr>
          <w:rFonts w:ascii="Times New Roman" w:hAnsi="Times New Roman" w:cs="Times New Roman"/>
          <w:sz w:val="24"/>
          <w:szCs w:val="24"/>
          <w:lang w:val="en-US"/>
        </w:rPr>
        <w:t>The program and readings will be available at Moodle.</w:t>
      </w:r>
    </w:p>
    <w:p w14:paraId="1247713F" w14:textId="77777777" w:rsidR="006C693C" w:rsidRPr="006B6A24" w:rsidRDefault="006C693C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8848D" w14:textId="1EFF3C49" w:rsidR="00083C17" w:rsidRPr="006B6A24" w:rsidRDefault="0049535D" w:rsidP="00BA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6A24">
        <w:rPr>
          <w:rFonts w:ascii="Times New Roman" w:hAnsi="Times New Roman" w:cs="Times New Roman"/>
          <w:sz w:val="24"/>
          <w:szCs w:val="24"/>
          <w:lang w:val="en-US"/>
        </w:rPr>
        <w:t>A full version of</w:t>
      </w:r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8DC" w:rsidRPr="006B6A24">
        <w:rPr>
          <w:rFonts w:ascii="Times New Roman" w:hAnsi="Times New Roman" w:cs="Times New Roman"/>
          <w:sz w:val="24"/>
          <w:szCs w:val="24"/>
          <w:lang w:val="en-US"/>
        </w:rPr>
        <w:t>BESSON, Samantha, TAS</w:t>
      </w:r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5A08DC" w:rsidRPr="006B6A2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>LAS, John.</w:t>
      </w:r>
      <w:proofErr w:type="gramEnd"/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The P</w:t>
      </w:r>
      <w:r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hilosophy of International Law is </w:t>
      </w:r>
      <w:r w:rsidR="008B167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ED53C6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online</w:t>
      </w:r>
      <w:r w:rsidR="0027433F" w:rsidRPr="006B6A24">
        <w:rPr>
          <w:rFonts w:ascii="Times New Roman" w:hAnsi="Times New Roman" w:cs="Times New Roman"/>
          <w:sz w:val="24"/>
          <w:szCs w:val="24"/>
          <w:lang w:val="en-US"/>
        </w:rPr>
        <w:t xml:space="preserve"> at: </w:t>
      </w:r>
      <w:hyperlink r:id="rId19" w:history="1">
        <w:r w:rsidR="0027433F" w:rsidRPr="006B6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https://iuristebi.files.wordpress.com/2011/07/the-philosophy-of-international-law.pdf</w:t>
        </w:r>
      </w:hyperlink>
    </w:p>
    <w:sectPr w:rsidR="00083C17" w:rsidRPr="006B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946"/>
    <w:multiLevelType w:val="hybridMultilevel"/>
    <w:tmpl w:val="68C49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B8A"/>
    <w:multiLevelType w:val="hybridMultilevel"/>
    <w:tmpl w:val="D278E450"/>
    <w:lvl w:ilvl="0" w:tplc="63261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02E4"/>
    <w:multiLevelType w:val="hybridMultilevel"/>
    <w:tmpl w:val="4CF4B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241"/>
    <w:multiLevelType w:val="hybridMultilevel"/>
    <w:tmpl w:val="D6E25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6761"/>
    <w:multiLevelType w:val="hybridMultilevel"/>
    <w:tmpl w:val="97007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0EAD"/>
    <w:multiLevelType w:val="hybridMultilevel"/>
    <w:tmpl w:val="5470C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D89"/>
    <w:multiLevelType w:val="hybridMultilevel"/>
    <w:tmpl w:val="E5462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4AF"/>
    <w:multiLevelType w:val="hybridMultilevel"/>
    <w:tmpl w:val="CC3E0B56"/>
    <w:lvl w:ilvl="0" w:tplc="7D4C70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7392C"/>
    <w:multiLevelType w:val="hybridMultilevel"/>
    <w:tmpl w:val="A95CA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0"/>
    <w:rsid w:val="00027B25"/>
    <w:rsid w:val="00083C17"/>
    <w:rsid w:val="00090C49"/>
    <w:rsid w:val="00096D2F"/>
    <w:rsid w:val="000A4F65"/>
    <w:rsid w:val="000B58E7"/>
    <w:rsid w:val="000D616A"/>
    <w:rsid w:val="000E36E6"/>
    <w:rsid w:val="00120F0E"/>
    <w:rsid w:val="00126C5D"/>
    <w:rsid w:val="00164B5A"/>
    <w:rsid w:val="0017230C"/>
    <w:rsid w:val="001940E0"/>
    <w:rsid w:val="001975A4"/>
    <w:rsid w:val="00197806"/>
    <w:rsid w:val="002201DB"/>
    <w:rsid w:val="0027433F"/>
    <w:rsid w:val="00275610"/>
    <w:rsid w:val="00283ABB"/>
    <w:rsid w:val="00284D8D"/>
    <w:rsid w:val="002A43D1"/>
    <w:rsid w:val="002E14DB"/>
    <w:rsid w:val="002E1DE3"/>
    <w:rsid w:val="00307B45"/>
    <w:rsid w:val="00332DF1"/>
    <w:rsid w:val="00361D6C"/>
    <w:rsid w:val="003655AF"/>
    <w:rsid w:val="0042665E"/>
    <w:rsid w:val="00494BE3"/>
    <w:rsid w:val="0049535D"/>
    <w:rsid w:val="00496DE5"/>
    <w:rsid w:val="004C61F0"/>
    <w:rsid w:val="004E1CC0"/>
    <w:rsid w:val="005122C8"/>
    <w:rsid w:val="00562663"/>
    <w:rsid w:val="00572E10"/>
    <w:rsid w:val="00592370"/>
    <w:rsid w:val="005A08DC"/>
    <w:rsid w:val="005A5274"/>
    <w:rsid w:val="005B45FD"/>
    <w:rsid w:val="00637E4D"/>
    <w:rsid w:val="00655C20"/>
    <w:rsid w:val="0068402D"/>
    <w:rsid w:val="006B6A24"/>
    <w:rsid w:val="006C693C"/>
    <w:rsid w:val="0071180E"/>
    <w:rsid w:val="00725D93"/>
    <w:rsid w:val="007A52DC"/>
    <w:rsid w:val="008A06EC"/>
    <w:rsid w:val="008B1676"/>
    <w:rsid w:val="008E0548"/>
    <w:rsid w:val="00926AE0"/>
    <w:rsid w:val="0099028F"/>
    <w:rsid w:val="009C4F45"/>
    <w:rsid w:val="00A0667F"/>
    <w:rsid w:val="00A24E58"/>
    <w:rsid w:val="00A5268E"/>
    <w:rsid w:val="00A64DEA"/>
    <w:rsid w:val="00A908B2"/>
    <w:rsid w:val="00A91046"/>
    <w:rsid w:val="00BA0DB9"/>
    <w:rsid w:val="00BD4AB4"/>
    <w:rsid w:val="00BE169A"/>
    <w:rsid w:val="00BE1B79"/>
    <w:rsid w:val="00BE79DB"/>
    <w:rsid w:val="00BF28AA"/>
    <w:rsid w:val="00C15A03"/>
    <w:rsid w:val="00C30115"/>
    <w:rsid w:val="00C6366A"/>
    <w:rsid w:val="00CF3102"/>
    <w:rsid w:val="00D06042"/>
    <w:rsid w:val="00D21BB8"/>
    <w:rsid w:val="00D45947"/>
    <w:rsid w:val="00D83C61"/>
    <w:rsid w:val="00D90D30"/>
    <w:rsid w:val="00DF0DE6"/>
    <w:rsid w:val="00E044A7"/>
    <w:rsid w:val="00E25A8B"/>
    <w:rsid w:val="00E443AD"/>
    <w:rsid w:val="00E45159"/>
    <w:rsid w:val="00E50935"/>
    <w:rsid w:val="00E56530"/>
    <w:rsid w:val="00E70DE8"/>
    <w:rsid w:val="00ED0A2F"/>
    <w:rsid w:val="00ED53C6"/>
    <w:rsid w:val="00EE69EE"/>
    <w:rsid w:val="00EF5A63"/>
    <w:rsid w:val="00F01BDE"/>
    <w:rsid w:val="00F1254A"/>
    <w:rsid w:val="00F23414"/>
    <w:rsid w:val="00F40BB5"/>
    <w:rsid w:val="00F525EE"/>
    <w:rsid w:val="00F534D6"/>
    <w:rsid w:val="00FD0162"/>
    <w:rsid w:val="00FD0198"/>
    <w:rsid w:val="00FF07D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8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D30"/>
    <w:rPr>
      <w:color w:val="0000FF" w:themeColor="hyperlink"/>
      <w:u w:val="single"/>
    </w:rPr>
  </w:style>
  <w:style w:type="paragraph" w:customStyle="1" w:styleId="yiv0612716864msonormal">
    <w:name w:val="yiv0612716864msonormal"/>
    <w:basedOn w:val="Normal"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D30"/>
    <w:rPr>
      <w:b/>
      <w:bCs/>
    </w:rPr>
  </w:style>
  <w:style w:type="paragraph" w:styleId="PargrafodaLista">
    <w:name w:val="List Paragraph"/>
    <w:basedOn w:val="Normal"/>
    <w:uiPriority w:val="34"/>
    <w:qFormat/>
    <w:rsid w:val="00F40BB5"/>
    <w:pPr>
      <w:ind w:left="720"/>
      <w:contextualSpacing/>
    </w:pPr>
  </w:style>
  <w:style w:type="paragraph" w:customStyle="1" w:styleId="Default">
    <w:name w:val="Default"/>
    <w:rsid w:val="00E4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725D93"/>
    <w:pPr>
      <w:ind w:left="720"/>
      <w:contextualSpacing/>
    </w:pPr>
    <w:rPr>
      <w:rFonts w:ascii="Calibri" w:eastAsia="Times New Roman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F07D5"/>
    <w:rPr>
      <w:color w:val="800080" w:themeColor="followedHyperlink"/>
      <w:u w:val="single"/>
    </w:rPr>
  </w:style>
  <w:style w:type="paragraph" w:customStyle="1" w:styleId="SemEspaamento1">
    <w:name w:val="Sem Espaçamento1"/>
    <w:rsid w:val="00BE1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D30"/>
    <w:rPr>
      <w:color w:val="0000FF" w:themeColor="hyperlink"/>
      <w:u w:val="single"/>
    </w:rPr>
  </w:style>
  <w:style w:type="paragraph" w:customStyle="1" w:styleId="yiv0612716864msonormal">
    <w:name w:val="yiv0612716864msonormal"/>
    <w:basedOn w:val="Normal"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D30"/>
    <w:rPr>
      <w:b/>
      <w:bCs/>
    </w:rPr>
  </w:style>
  <w:style w:type="paragraph" w:styleId="PargrafodaLista">
    <w:name w:val="List Paragraph"/>
    <w:basedOn w:val="Normal"/>
    <w:uiPriority w:val="34"/>
    <w:qFormat/>
    <w:rsid w:val="00F40BB5"/>
    <w:pPr>
      <w:ind w:left="720"/>
      <w:contextualSpacing/>
    </w:pPr>
  </w:style>
  <w:style w:type="paragraph" w:customStyle="1" w:styleId="Default">
    <w:name w:val="Default"/>
    <w:rsid w:val="00E4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725D93"/>
    <w:pPr>
      <w:ind w:left="720"/>
      <w:contextualSpacing/>
    </w:pPr>
    <w:rPr>
      <w:rFonts w:ascii="Calibri" w:eastAsia="Times New Roman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F07D5"/>
    <w:rPr>
      <w:color w:val="800080" w:themeColor="followedHyperlink"/>
      <w:u w:val="single"/>
    </w:rPr>
  </w:style>
  <w:style w:type="paragraph" w:customStyle="1" w:styleId="SemEspaamento1">
    <w:name w:val="Sem Espaçamento1"/>
    <w:rsid w:val="00BE1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1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40107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3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0115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aralj@uol.com.br" TargetMode="External"/><Relationship Id="rId13" Type="http://schemas.openxmlformats.org/officeDocument/2006/relationships/hyperlink" Target="https://www.wto.org/english/tratop_e/dispu_e/cases_e/ds400_e.htm" TargetMode="External"/><Relationship Id="rId18" Type="http://schemas.openxmlformats.org/officeDocument/2006/relationships/hyperlink" Target="https://www.escr-net.org/docs/i/67308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cyk@lob-svmfa.com.br" TargetMode="External"/><Relationship Id="rId12" Type="http://schemas.openxmlformats.org/officeDocument/2006/relationships/hyperlink" Target="https://www.wto.org/english/tratop_e/dispu_e/cases_e/ds332_e.htm" TargetMode="External"/><Relationship Id="rId17" Type="http://schemas.openxmlformats.org/officeDocument/2006/relationships/hyperlink" Target="https://www.icc-cpi.int/Pages/closed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sid.worldbank.org/apps/ICSIDWEB/cases/pages/concludedcases.aspx?status=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f.jus.br/arquivo/cms/processoAudienciaPublicaAdpf101/anexo/LaudodoTribunalArbitralAdHocdoMERCOSU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csid.worldbank.org/apps/ICSIDWEB/cases/pages/casedetail.aspx?CaseNo=ARB/15/46" TargetMode="External"/><Relationship Id="rId10" Type="http://schemas.openxmlformats.org/officeDocument/2006/relationships/hyperlink" Target="https://www.itlos.org/cases/list-of-cases/case-no-10/" TargetMode="External"/><Relationship Id="rId19" Type="http://schemas.openxmlformats.org/officeDocument/2006/relationships/hyperlink" Target="https://iuristebi.files.wordpress.com/2011/07/the-philosophy-of-international-la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uria.europa.eu/juris/liste.jsf?language=en&amp;num=C-459/03" TargetMode="External"/><Relationship Id="rId14" Type="http://schemas.openxmlformats.org/officeDocument/2006/relationships/hyperlink" Target="http://www.icj-cij.org/docket/files/150/1884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F515-F765-4C04-96BA-BB8F86A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mqf.sf</dc:creator>
  <cp:lastModifiedBy>LOB-SVMFA</cp:lastModifiedBy>
  <cp:revision>3</cp:revision>
  <cp:lastPrinted>2016-08-03T20:20:00Z</cp:lastPrinted>
  <dcterms:created xsi:type="dcterms:W3CDTF">2016-09-26T14:19:00Z</dcterms:created>
  <dcterms:modified xsi:type="dcterms:W3CDTF">2016-09-26T14:20:00Z</dcterms:modified>
</cp:coreProperties>
</file>