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D6" w:rsidRPr="00224191" w:rsidRDefault="00E65D88" w:rsidP="00224191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cstheme="minorHAnsi"/>
          <w:b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Nome: __</w:t>
      </w:r>
      <w:r w:rsidR="00E0622B" w:rsidRPr="00E0622B">
        <w:rPr>
          <w:rFonts w:cstheme="minorHAnsi"/>
          <w:sz w:val="23"/>
          <w:szCs w:val="23"/>
          <w:u w:val="single"/>
          <w:lang w:val="pt-PT"/>
        </w:rPr>
        <w:t>Alyssa El C. de Andrade</w:t>
      </w:r>
      <w:r w:rsidRPr="00224191">
        <w:rPr>
          <w:rFonts w:cstheme="minorHAnsi"/>
          <w:sz w:val="23"/>
          <w:szCs w:val="23"/>
          <w:lang w:val="pt-PT"/>
        </w:rPr>
        <w:t>___________</w:t>
      </w:r>
      <w:r w:rsidR="00224191">
        <w:rPr>
          <w:rFonts w:cstheme="minorHAnsi"/>
          <w:sz w:val="23"/>
          <w:szCs w:val="23"/>
          <w:lang w:val="pt-PT"/>
        </w:rPr>
        <w:t>_____</w:t>
      </w:r>
      <w:r w:rsidRPr="00224191">
        <w:rPr>
          <w:rFonts w:cstheme="minorHAnsi"/>
          <w:sz w:val="23"/>
          <w:szCs w:val="23"/>
          <w:lang w:val="pt-PT"/>
        </w:rPr>
        <w:t>_ No. USP: __</w:t>
      </w:r>
      <w:r w:rsidR="00E0622B" w:rsidRPr="00E0622B">
        <w:rPr>
          <w:rFonts w:cstheme="minorHAnsi"/>
          <w:sz w:val="23"/>
          <w:szCs w:val="23"/>
          <w:u w:val="single"/>
          <w:lang w:val="pt-PT"/>
        </w:rPr>
        <w:t>9803864</w:t>
      </w:r>
      <w:r w:rsidRPr="00224191">
        <w:rPr>
          <w:rFonts w:cstheme="minorHAnsi"/>
          <w:sz w:val="23"/>
          <w:szCs w:val="23"/>
          <w:lang w:val="pt-PT"/>
        </w:rPr>
        <w:t>______</w:t>
      </w:r>
    </w:p>
    <w:p w:rsidR="001504E8" w:rsidRPr="00224191" w:rsidRDefault="001504E8" w:rsidP="00224191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cstheme="minorHAnsi"/>
          <w:sz w:val="23"/>
          <w:szCs w:val="23"/>
          <w:lang w:val="pt-PT"/>
        </w:rPr>
      </w:pPr>
    </w:p>
    <w:p w:rsidR="0071248A" w:rsidRP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b/>
          <w:sz w:val="23"/>
          <w:szCs w:val="23"/>
          <w:lang w:val="pt-BR"/>
        </w:rPr>
      </w:pPr>
      <w:r w:rsidRPr="00224191">
        <w:rPr>
          <w:rFonts w:cstheme="minorHAnsi"/>
          <w:b/>
          <w:sz w:val="23"/>
          <w:szCs w:val="23"/>
          <w:lang w:val="pt-PT"/>
        </w:rPr>
        <w:t>Complete a seguinte tabela com os elementos necessários para a infecção correspondente acontecer</w:t>
      </w:r>
      <w:r w:rsidR="008B7A89" w:rsidRPr="00224191">
        <w:rPr>
          <w:rFonts w:cstheme="minorHAnsi"/>
          <w:b/>
          <w:sz w:val="23"/>
          <w:szCs w:val="23"/>
          <w:lang w:val="pt-PT"/>
        </w:rPr>
        <w:t xml:space="preserve"> em um hospedeiro susceptível</w:t>
      </w:r>
      <w:r w:rsidRPr="00224191">
        <w:rPr>
          <w:rFonts w:cstheme="minorHAnsi"/>
          <w:b/>
          <w:sz w:val="23"/>
          <w:szCs w:val="23"/>
          <w:lang w:val="pt-PT"/>
        </w:rPr>
        <w:t xml:space="preserve">: </w:t>
      </w:r>
    </w:p>
    <w:tbl>
      <w:tblPr>
        <w:tblStyle w:val="Tabelacomgrade"/>
        <w:tblW w:w="10660" w:type="dxa"/>
        <w:tblInd w:w="250" w:type="dxa"/>
        <w:tblLook w:val="04A0" w:firstRow="1" w:lastRow="0" w:firstColumn="1" w:lastColumn="0" w:noHBand="0" w:noVBand="1"/>
      </w:tblPr>
      <w:tblGrid>
        <w:gridCol w:w="2580"/>
        <w:gridCol w:w="2552"/>
        <w:gridCol w:w="2693"/>
        <w:gridCol w:w="2835"/>
      </w:tblGrid>
      <w:tr w:rsidR="008B7A89" w:rsidRPr="00224191" w:rsidTr="00C847A0">
        <w:tc>
          <w:tcPr>
            <w:tcW w:w="2580" w:type="dxa"/>
            <w:vMerge w:val="restart"/>
            <w:vAlign w:val="bottom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  <w:t>Elemento</w:t>
            </w:r>
          </w:p>
        </w:tc>
        <w:tc>
          <w:tcPr>
            <w:tcW w:w="8080" w:type="dxa"/>
            <w:gridSpan w:val="3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Doenças infecciosas</w:t>
            </w:r>
          </w:p>
        </w:tc>
      </w:tr>
      <w:tr w:rsidR="008B7A89" w:rsidRPr="00224191" w:rsidTr="002C0ED4">
        <w:tc>
          <w:tcPr>
            <w:tcW w:w="2580" w:type="dxa"/>
            <w:vMerge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552" w:type="dxa"/>
          </w:tcPr>
          <w:p w:rsidR="008B7A89" w:rsidRPr="00224191" w:rsidRDefault="00984159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Dengue</w:t>
            </w:r>
          </w:p>
        </w:tc>
        <w:tc>
          <w:tcPr>
            <w:tcW w:w="2693" w:type="dxa"/>
          </w:tcPr>
          <w:p w:rsidR="008B7A89" w:rsidRPr="00224191" w:rsidRDefault="009D25CC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Aids</w:t>
            </w:r>
          </w:p>
        </w:tc>
        <w:tc>
          <w:tcPr>
            <w:tcW w:w="2835" w:type="dxa"/>
          </w:tcPr>
          <w:p w:rsidR="008B7A89" w:rsidRPr="00224191" w:rsidRDefault="009B1923" w:rsidP="009B1923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SARS-CoV-2</w:t>
            </w:r>
          </w:p>
        </w:tc>
      </w:tr>
      <w:tr w:rsidR="008B7A89" w:rsidRPr="00224191" w:rsidTr="002C0ED4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Agente infeccioso</w:t>
            </w:r>
          </w:p>
        </w:tc>
        <w:tc>
          <w:tcPr>
            <w:tcW w:w="2552" w:type="dxa"/>
            <w:vAlign w:val="center"/>
          </w:tcPr>
          <w:p w:rsidR="00C847A0" w:rsidRDefault="00E0622B" w:rsidP="00224191">
            <w:pPr>
              <w:pStyle w:val="NormalWeb"/>
              <w:spacing w:before="0" w:beforeAutospacing="0" w:after="0" w:afterAutospacing="0"/>
              <w:ind w:right="-518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Vírus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da dengue:    </w:t>
            </w:r>
          </w:p>
          <w:p w:rsidR="00E61ECA" w:rsidRDefault="00E0622B" w:rsidP="00224191">
            <w:pPr>
              <w:pStyle w:val="NormalWeb"/>
              <w:spacing w:before="0" w:beforeAutospacing="0" w:after="0" w:afterAutospacing="0"/>
              <w:ind w:right="-518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DENV-1, DENV-2, </w:t>
            </w:r>
          </w:p>
          <w:p w:rsidR="008B7A89" w:rsidRPr="00224191" w:rsidRDefault="00E0622B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DENV-3 e DENV-4</w:t>
            </w:r>
          </w:p>
        </w:tc>
        <w:tc>
          <w:tcPr>
            <w:tcW w:w="2693" w:type="dxa"/>
            <w:vAlign w:val="center"/>
          </w:tcPr>
          <w:p w:rsidR="008B7A89" w:rsidRPr="00224191" w:rsidRDefault="00E0622B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HIV </w:t>
            </w:r>
          </w:p>
        </w:tc>
        <w:tc>
          <w:tcPr>
            <w:tcW w:w="2835" w:type="dxa"/>
            <w:vAlign w:val="center"/>
          </w:tcPr>
          <w:p w:rsidR="008B7A89" w:rsidRPr="00224191" w:rsidRDefault="00E0622B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SARS-CoV-2</w:t>
            </w:r>
          </w:p>
        </w:tc>
      </w:tr>
      <w:tr w:rsidR="008B7A89" w:rsidRPr="00224191" w:rsidTr="002C0ED4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  <w:lang w:val="pt-PT"/>
              </w:rPr>
              <w:t>Reservatório</w:t>
            </w:r>
          </w:p>
        </w:tc>
        <w:tc>
          <w:tcPr>
            <w:tcW w:w="2552" w:type="dxa"/>
            <w:vAlign w:val="center"/>
          </w:tcPr>
          <w:p w:rsidR="008B7A89" w:rsidRPr="00224191" w:rsidRDefault="000452A5" w:rsidP="000452A5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 e primatas</w:t>
            </w:r>
          </w:p>
        </w:tc>
        <w:tc>
          <w:tcPr>
            <w:tcW w:w="2693" w:type="dxa"/>
            <w:vAlign w:val="center"/>
          </w:tcPr>
          <w:p w:rsidR="008B7A89" w:rsidRPr="00224191" w:rsidRDefault="00E0622B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</w:t>
            </w:r>
          </w:p>
        </w:tc>
        <w:tc>
          <w:tcPr>
            <w:tcW w:w="2835" w:type="dxa"/>
            <w:vAlign w:val="center"/>
          </w:tcPr>
          <w:p w:rsidR="008B7A89" w:rsidRPr="00224191" w:rsidRDefault="00E0622B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</w:t>
            </w:r>
          </w:p>
        </w:tc>
      </w:tr>
      <w:tr w:rsidR="008B7A89" w:rsidRPr="00224191" w:rsidTr="002C0ED4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</w:t>
            </w: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saída</w:t>
            </w:r>
            <w:proofErr w:type="spellEnd"/>
          </w:p>
        </w:tc>
        <w:tc>
          <w:tcPr>
            <w:tcW w:w="2552" w:type="dxa"/>
            <w:vAlign w:val="center"/>
          </w:tcPr>
          <w:p w:rsidR="008B7A89" w:rsidRPr="00224191" w:rsidRDefault="002C0ED4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</w:t>
            </w:r>
          </w:p>
        </w:tc>
        <w:tc>
          <w:tcPr>
            <w:tcW w:w="2693" w:type="dxa"/>
            <w:vAlign w:val="center"/>
          </w:tcPr>
          <w:p w:rsidR="008B7A89" w:rsidRPr="00224191" w:rsidRDefault="000452A5" w:rsidP="002C0ED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Fluidos humanos</w:t>
            </w:r>
            <w:r w:rsidR="002C0ED4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contendo leucócitos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, como sangue, fluidos </w:t>
            </w:r>
            <w:r w:rsidR="002C0ED4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genitais</w:t>
            </w:r>
          </w:p>
        </w:tc>
        <w:tc>
          <w:tcPr>
            <w:tcW w:w="2835" w:type="dxa"/>
            <w:vAlign w:val="center"/>
          </w:tcPr>
          <w:p w:rsidR="008B7A89" w:rsidRPr="00224191" w:rsidRDefault="002C0ED4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Gotículas</w:t>
            </w:r>
          </w:p>
        </w:tc>
      </w:tr>
      <w:tr w:rsidR="008B7A89" w:rsidRPr="00224191" w:rsidTr="002C0ED4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entrada</w:t>
            </w:r>
          </w:p>
        </w:tc>
        <w:tc>
          <w:tcPr>
            <w:tcW w:w="2552" w:type="dxa"/>
            <w:vAlign w:val="center"/>
          </w:tcPr>
          <w:p w:rsidR="008B7A89" w:rsidRPr="00224191" w:rsidRDefault="002C0ED4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Pele (picada)</w:t>
            </w:r>
          </w:p>
        </w:tc>
        <w:tc>
          <w:tcPr>
            <w:tcW w:w="2693" w:type="dxa"/>
            <w:vAlign w:val="center"/>
          </w:tcPr>
          <w:p w:rsidR="002C0ED4" w:rsidRDefault="002C0ED4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Mucosas e pele lesionados</w:t>
            </w:r>
          </w:p>
          <w:p w:rsidR="008B7A89" w:rsidRPr="00224191" w:rsidRDefault="002C0ED4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e</w:t>
            </w:r>
            <w:bookmarkStart w:id="0" w:name="_GoBack"/>
            <w:bookmarkEnd w:id="0"/>
            <w:proofErr w:type="gramEnd"/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sangue</w:t>
            </w:r>
          </w:p>
        </w:tc>
        <w:tc>
          <w:tcPr>
            <w:tcW w:w="2835" w:type="dxa"/>
            <w:vAlign w:val="center"/>
          </w:tcPr>
          <w:p w:rsidR="008B7A89" w:rsidRPr="00224191" w:rsidRDefault="002C0ED4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Vias respiratórias</w:t>
            </w:r>
          </w:p>
        </w:tc>
      </w:tr>
      <w:tr w:rsidR="008B7A89" w:rsidRPr="00224191" w:rsidTr="002C0ED4">
        <w:tc>
          <w:tcPr>
            <w:tcW w:w="2580" w:type="dxa"/>
            <w:vAlign w:val="center"/>
          </w:tcPr>
          <w:p w:rsidR="008B7A89" w:rsidRPr="00224191" w:rsidRDefault="00935F0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Modo</w:t>
            </w:r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</w:t>
            </w:r>
            <w:proofErr w:type="spellStart"/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transmissão</w:t>
            </w:r>
            <w:proofErr w:type="spellEnd"/>
          </w:p>
        </w:tc>
        <w:tc>
          <w:tcPr>
            <w:tcW w:w="2552" w:type="dxa"/>
            <w:vAlign w:val="center"/>
          </w:tcPr>
          <w:p w:rsidR="008B7A89" w:rsidRDefault="002C0ED4" w:rsidP="002C0ED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Transmissão</w:t>
            </w:r>
            <w:r w:rsidR="00C847A0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</w:t>
            </w:r>
            <w:r w:rsidR="00C847A0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or vetores</w:t>
            </w:r>
          </w:p>
          <w:p w:rsidR="002C0ED4" w:rsidRPr="00224191" w:rsidRDefault="002C0ED4" w:rsidP="002C0ED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 w:rsidRPr="002C0ED4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biológica propagativa</w:t>
            </w:r>
          </w:p>
        </w:tc>
        <w:tc>
          <w:tcPr>
            <w:tcW w:w="2693" w:type="dxa"/>
            <w:vAlign w:val="center"/>
          </w:tcPr>
          <w:p w:rsidR="002C0ED4" w:rsidRDefault="00C847A0" w:rsidP="00C847A0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Transmissão por contato </w:t>
            </w:r>
          </w:p>
          <w:p w:rsidR="008B7A89" w:rsidRPr="00224191" w:rsidRDefault="002C0ED4" w:rsidP="00C847A0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d</w:t>
            </w:r>
            <w:r w:rsidR="00C847A0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ireto</w:t>
            </w:r>
            <w:proofErr w:type="gramEnd"/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e vertical</w:t>
            </w:r>
          </w:p>
        </w:tc>
        <w:tc>
          <w:tcPr>
            <w:tcW w:w="2835" w:type="dxa"/>
            <w:vAlign w:val="center"/>
          </w:tcPr>
          <w:p w:rsidR="002C0ED4" w:rsidRDefault="00C847A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Transmissão por contato </w:t>
            </w:r>
          </w:p>
          <w:p w:rsidR="002C0ED4" w:rsidRDefault="002C0ED4" w:rsidP="002C0ED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d</w:t>
            </w:r>
            <w:r w:rsidR="00C847A0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ireto</w:t>
            </w:r>
            <w:proofErr w:type="gramEnd"/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e indireto, por </w:t>
            </w:r>
          </w:p>
          <w:p w:rsidR="008B7A89" w:rsidRPr="00224191" w:rsidRDefault="002C0ED4" w:rsidP="002C0ED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gotículas</w:t>
            </w:r>
            <w:proofErr w:type="gramEnd"/>
            <w:r w:rsidR="00C847A0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e talvez </w:t>
            </w:r>
            <w:r w:rsidR="00C847A0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aéreo</w:t>
            </w:r>
          </w:p>
        </w:tc>
      </w:tr>
    </w:tbl>
    <w:p w:rsidR="008B7A89" w:rsidRPr="00224191" w:rsidRDefault="008B7A89" w:rsidP="0022419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theme="minorHAnsi"/>
          <w:sz w:val="23"/>
          <w:szCs w:val="23"/>
          <w:lang w:val="pt-PT"/>
        </w:rPr>
      </w:pPr>
    </w:p>
    <w:p w:rsidR="0071248A" w:rsidRPr="00224191" w:rsidRDefault="00224191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b/>
          <w:sz w:val="23"/>
          <w:szCs w:val="23"/>
          <w:lang w:val="pt-PT"/>
        </w:rPr>
        <w:t>Em relação à transmissão vetorial, q</w:t>
      </w:r>
      <w:r w:rsidR="0071248A" w:rsidRPr="00224191">
        <w:rPr>
          <w:rFonts w:cstheme="minorHAnsi"/>
          <w:b/>
          <w:sz w:val="23"/>
          <w:szCs w:val="23"/>
          <w:lang w:val="pt-PT"/>
        </w:rPr>
        <w:t>ual das seguintes afirmações é falsa?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>Transmissão biológica</w:t>
      </w:r>
      <w:r w:rsidRPr="00224191">
        <w:rPr>
          <w:rFonts w:cstheme="minorHAnsi"/>
          <w:sz w:val="23"/>
          <w:szCs w:val="23"/>
          <w:lang w:val="pt-PT"/>
        </w:rPr>
        <w:t xml:space="preserve">, implica a multiplicação e/ou desenvolvimento do patógeno dentro do vetor.  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0452A5">
        <w:rPr>
          <w:rFonts w:cstheme="minorHAnsi"/>
          <w:color w:val="FF0000"/>
          <w:sz w:val="23"/>
          <w:szCs w:val="23"/>
          <w:lang w:val="pt-PT"/>
        </w:rPr>
        <w:t xml:space="preserve">Dengue e febre amarela apresentam transmissão biológica do tipo desenvolvimento do ciclo. 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Malaria e leishmania são exemplos de transmissão biológica ciclopropagativa.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 xml:space="preserve">A transmissão vertical implica a passagem de um patógeno </w:t>
      </w:r>
      <w:r w:rsidRPr="00224191">
        <w:rPr>
          <w:rFonts w:cstheme="minorHAnsi"/>
          <w:sz w:val="23"/>
          <w:szCs w:val="23"/>
          <w:lang w:val="pt-PT"/>
        </w:rPr>
        <w:t>entre vetores ou entre diferentes estágios da vida do vetor.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A transmissão biológica propagativa, implica que o patógeno se multiplica dentro do vetor. </w:t>
      </w:r>
    </w:p>
    <w:p w:rsidR="0071248A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sz w:val="23"/>
          <w:szCs w:val="23"/>
          <w:lang w:val="pt-PT"/>
        </w:rPr>
      </w:pPr>
    </w:p>
    <w:p w:rsid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/>
          <w:sz w:val="23"/>
          <w:szCs w:val="23"/>
          <w:lang w:val="pt-PT"/>
        </w:rPr>
        <w:t>O risco biológico</w:t>
      </w:r>
      <w:r w:rsidRPr="00224191">
        <w:rPr>
          <w:rFonts w:cstheme="minorHAnsi"/>
          <w:sz w:val="23"/>
          <w:szCs w:val="23"/>
          <w:lang w:val="pt-PT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</w:t>
      </w:r>
    </w:p>
    <w:p w:rsidR="0080284B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VHB pode causar doença hepática crônica em 10 % das pessoas infectadas. No entanto, até 25% das pessoas com doença crónica morrem a causa de cirrose ou câncer de fígado associado ao VHB.</w:t>
      </w:r>
      <w:r w:rsidR="008B7A89" w:rsidRPr="00224191">
        <w:rPr>
          <w:rFonts w:cstheme="minorHAnsi"/>
          <w:sz w:val="23"/>
          <w:szCs w:val="23"/>
          <w:lang w:val="pt-PT"/>
        </w:rPr>
        <w:t xml:space="preserve"> 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Em relação ao VHC, aproximadamente 80% das pessoas que sofrem infecção desenvolvem doença crônica. Destes pacientes com doença crônica, entre 1% e 5% morrem de cirrose ou câncer de fígado associado com VHC.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Por outro lado, praticamente todas as pessoas infectadas com o VIH desenvolvem AIDS e, sem tratamento adequado, todos os pacientes com AIDS evoluem rapidamente para um resultado fatal devido às complicações associadas a esta doença.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O risco de transmissão após um acidente biológico varia dependendo do vírus: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O risco de transmissão do </w:t>
      </w:r>
      <w:r w:rsidRPr="00224191">
        <w:rPr>
          <w:rFonts w:cstheme="minorHAnsi"/>
          <w:b/>
          <w:sz w:val="23"/>
          <w:szCs w:val="23"/>
          <w:lang w:val="pt-PT"/>
        </w:rPr>
        <w:t>VHB</w:t>
      </w:r>
      <w:r w:rsidRPr="00224191">
        <w:rPr>
          <w:rFonts w:cstheme="minorHAnsi"/>
          <w:sz w:val="23"/>
          <w:szCs w:val="23"/>
          <w:lang w:val="pt-PT"/>
        </w:rPr>
        <w:t xml:space="preserve"> varia de 23% -62 %.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VHC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deste virus é de aproximadamente 1,8 %.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HIV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é de aproximadamente 0,3 % depois da exposição percutânea e 0,09 % após exposição de mucosas.</w:t>
      </w:r>
    </w:p>
    <w:p w:rsidR="00224191" w:rsidRDefault="00224191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:rsidR="0080284B" w:rsidRDefault="0071248A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lastRenderedPageBreak/>
        <w:t>Com base nessas informações, classifique os vírus acima mencionados (VHB, VHC, VIH) de maior a menor, em relação à sua infectividade, patogenicidade e virulência.</w:t>
      </w:r>
    </w:p>
    <w:p w:rsidR="000452A5" w:rsidRDefault="000452A5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:rsidR="000452A5" w:rsidRPr="00224191" w:rsidRDefault="000452A5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244"/>
        <w:gridCol w:w="2245"/>
        <w:gridCol w:w="2245"/>
      </w:tblGrid>
      <w:tr w:rsidR="0071248A" w:rsidRPr="00224191" w:rsidTr="00575DB8">
        <w:tc>
          <w:tcPr>
            <w:tcW w:w="1710" w:type="dxa"/>
            <w:tcBorders>
              <w:bottom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Infectividade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Patogenicidade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Virulência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Maior</w:t>
            </w:r>
          </w:p>
        </w:tc>
        <w:tc>
          <w:tcPr>
            <w:tcW w:w="2244" w:type="dxa"/>
          </w:tcPr>
          <w:p w:rsidR="0071248A" w:rsidRPr="00224191" w:rsidRDefault="000452A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:rsidR="0071248A" w:rsidRPr="00224191" w:rsidRDefault="000452A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  <w:tc>
          <w:tcPr>
            <w:tcW w:w="2245" w:type="dxa"/>
          </w:tcPr>
          <w:p w:rsidR="0071248A" w:rsidRPr="00224191" w:rsidRDefault="000452A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Intermediária</w:t>
            </w:r>
          </w:p>
        </w:tc>
        <w:tc>
          <w:tcPr>
            <w:tcW w:w="2244" w:type="dxa"/>
          </w:tcPr>
          <w:p w:rsidR="0071248A" w:rsidRPr="00224191" w:rsidRDefault="000452A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:rsidR="0071248A" w:rsidRPr="00224191" w:rsidRDefault="000452A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:rsidR="0071248A" w:rsidRPr="00224191" w:rsidRDefault="000452A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Menor</w:t>
            </w:r>
          </w:p>
        </w:tc>
        <w:tc>
          <w:tcPr>
            <w:tcW w:w="2244" w:type="dxa"/>
          </w:tcPr>
          <w:p w:rsidR="0071248A" w:rsidRPr="00224191" w:rsidRDefault="000452A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  <w:tc>
          <w:tcPr>
            <w:tcW w:w="2245" w:type="dxa"/>
          </w:tcPr>
          <w:p w:rsidR="0071248A" w:rsidRPr="00224191" w:rsidRDefault="000452A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:rsidR="0071248A" w:rsidRPr="00224191" w:rsidRDefault="000452A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</w:tr>
    </w:tbl>
    <w:p w:rsidR="00967F54" w:rsidRPr="00224191" w:rsidRDefault="00967F54" w:rsidP="002241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lang w:val="pt-PT"/>
        </w:rPr>
      </w:pPr>
    </w:p>
    <w:sectPr w:rsidR="00967F54" w:rsidRPr="00224191" w:rsidSect="00224191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CC5" w:rsidRDefault="001F6CC5" w:rsidP="004C075E">
      <w:pPr>
        <w:spacing w:after="0" w:line="240" w:lineRule="auto"/>
      </w:pPr>
      <w:r>
        <w:separator/>
      </w:r>
    </w:p>
  </w:endnote>
  <w:endnote w:type="continuationSeparator" w:id="0">
    <w:p w:rsidR="001F6CC5" w:rsidRDefault="001F6CC5" w:rsidP="004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DB7" w:rsidRDefault="00FA0DB7" w:rsidP="001D6C15">
    <w:pPr>
      <w:pStyle w:val="Rodap"/>
      <w:jc w:val="right"/>
      <w:rPr>
        <w:lang w:val="pt-PT"/>
      </w:rPr>
    </w:pPr>
    <w:r>
      <w:rPr>
        <w:lang w:val="pt-PT"/>
      </w:rPr>
      <w:t>Prof. Fredi A. Diaz Quijano</w:t>
    </w:r>
  </w:p>
  <w:p w:rsid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Disciplina HEP0143 Epidemiologia</w:t>
    </w:r>
  </w:p>
  <w:p w:rsidR="00744FBE" w:rsidRP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Faculdade de Saúde Pública - USP</w:t>
    </w:r>
    <w:r w:rsidR="00744FBE" w:rsidRPr="00F61EDC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CC5" w:rsidRDefault="001F6CC5" w:rsidP="004C075E">
      <w:pPr>
        <w:spacing w:after="0" w:line="240" w:lineRule="auto"/>
      </w:pPr>
      <w:r>
        <w:separator/>
      </w:r>
    </w:p>
  </w:footnote>
  <w:footnote w:type="continuationSeparator" w:id="0">
    <w:p w:rsidR="001F6CC5" w:rsidRDefault="001F6CC5" w:rsidP="004C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5E" w:rsidRPr="004C075E" w:rsidRDefault="00C16B6A" w:rsidP="004C075E">
    <w:pPr>
      <w:pStyle w:val="Cabealho"/>
      <w:jc w:val="center"/>
      <w:rPr>
        <w:lang w:val="pt-PT"/>
      </w:rPr>
    </w:pPr>
    <w:r>
      <w:rPr>
        <w:rFonts w:ascii="Helvetica" w:hAnsi="Helvetica" w:cs="Helvetica"/>
        <w:b/>
        <w:lang w:val="pt-PT"/>
      </w:rPr>
      <w:t>EPIDEMIOLOGIA DOENÇAS INFECCIOSAS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28C"/>
    <w:multiLevelType w:val="hybridMultilevel"/>
    <w:tmpl w:val="16CCDFCE"/>
    <w:lvl w:ilvl="0" w:tplc="645A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0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A3970"/>
    <w:multiLevelType w:val="hybridMultilevel"/>
    <w:tmpl w:val="F64EA12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C57"/>
    <w:multiLevelType w:val="hybridMultilevel"/>
    <w:tmpl w:val="E834C18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6FD"/>
    <w:multiLevelType w:val="hybridMultilevel"/>
    <w:tmpl w:val="03B464E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8F9"/>
    <w:multiLevelType w:val="hybridMultilevel"/>
    <w:tmpl w:val="B668297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F54"/>
    <w:multiLevelType w:val="hybridMultilevel"/>
    <w:tmpl w:val="23945D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423FB4"/>
    <w:multiLevelType w:val="hybridMultilevel"/>
    <w:tmpl w:val="0F267E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10972"/>
    <w:multiLevelType w:val="hybridMultilevel"/>
    <w:tmpl w:val="1FA452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416929"/>
    <w:multiLevelType w:val="hybridMultilevel"/>
    <w:tmpl w:val="D1F6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5011F"/>
    <w:multiLevelType w:val="hybridMultilevel"/>
    <w:tmpl w:val="A1C48A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AFKW5haWRqYWBko6SsGpxcWZ+XkgBUa1ABakgLssAAAA"/>
  </w:docVars>
  <w:rsids>
    <w:rsidRoot w:val="00F44B04"/>
    <w:rsid w:val="000452A5"/>
    <w:rsid w:val="00066DD1"/>
    <w:rsid w:val="00077624"/>
    <w:rsid w:val="001504E8"/>
    <w:rsid w:val="001D6C15"/>
    <w:rsid w:val="001F6CC5"/>
    <w:rsid w:val="00224191"/>
    <w:rsid w:val="002C0ED4"/>
    <w:rsid w:val="002D3A53"/>
    <w:rsid w:val="003676D6"/>
    <w:rsid w:val="00386540"/>
    <w:rsid w:val="003E4518"/>
    <w:rsid w:val="003F5659"/>
    <w:rsid w:val="004623CE"/>
    <w:rsid w:val="004673D0"/>
    <w:rsid w:val="004832E6"/>
    <w:rsid w:val="004C075E"/>
    <w:rsid w:val="0061337F"/>
    <w:rsid w:val="0071248A"/>
    <w:rsid w:val="00732BD6"/>
    <w:rsid w:val="00744FBE"/>
    <w:rsid w:val="00772C02"/>
    <w:rsid w:val="007C2C30"/>
    <w:rsid w:val="007E54CB"/>
    <w:rsid w:val="007F39A2"/>
    <w:rsid w:val="0080284B"/>
    <w:rsid w:val="00826C4E"/>
    <w:rsid w:val="008B32B8"/>
    <w:rsid w:val="008B7A89"/>
    <w:rsid w:val="00935F00"/>
    <w:rsid w:val="00967F54"/>
    <w:rsid w:val="00977020"/>
    <w:rsid w:val="0097722E"/>
    <w:rsid w:val="00984159"/>
    <w:rsid w:val="009B1923"/>
    <w:rsid w:val="009C4E34"/>
    <w:rsid w:val="009D25CC"/>
    <w:rsid w:val="00A96271"/>
    <w:rsid w:val="00AF2086"/>
    <w:rsid w:val="00BE37CA"/>
    <w:rsid w:val="00C16B6A"/>
    <w:rsid w:val="00C34104"/>
    <w:rsid w:val="00C44318"/>
    <w:rsid w:val="00C847A0"/>
    <w:rsid w:val="00CD4077"/>
    <w:rsid w:val="00CD660E"/>
    <w:rsid w:val="00D02BB3"/>
    <w:rsid w:val="00D3600A"/>
    <w:rsid w:val="00D6543E"/>
    <w:rsid w:val="00D81F69"/>
    <w:rsid w:val="00E028E1"/>
    <w:rsid w:val="00E0622B"/>
    <w:rsid w:val="00E56520"/>
    <w:rsid w:val="00E61ECA"/>
    <w:rsid w:val="00E65D88"/>
    <w:rsid w:val="00E75E3A"/>
    <w:rsid w:val="00F44B04"/>
    <w:rsid w:val="00F61EDC"/>
    <w:rsid w:val="00FA0DB7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521A3-17CE-43D3-9C3D-2DC49C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DD1"/>
    <w:pPr>
      <w:ind w:left="720"/>
      <w:contextualSpacing/>
    </w:pPr>
  </w:style>
  <w:style w:type="table" w:styleId="Tabelacomgrade">
    <w:name w:val="Table Grid"/>
    <w:basedOn w:val="Tabelanormal"/>
    <w:uiPriority w:val="59"/>
    <w:rsid w:val="00CD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75E"/>
  </w:style>
  <w:style w:type="paragraph" w:styleId="Rodap">
    <w:name w:val="footer"/>
    <w:basedOn w:val="Normal"/>
    <w:link w:val="Rodap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75E"/>
  </w:style>
  <w:style w:type="paragraph" w:styleId="Textodebalo">
    <w:name w:val="Balloon Text"/>
    <w:basedOn w:val="Normal"/>
    <w:link w:val="TextodebaloChar"/>
    <w:uiPriority w:val="99"/>
    <w:semiHidden/>
    <w:unhideWhenUsed/>
    <w:rsid w:val="004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sername">
    <w:name w:val="username"/>
    <w:basedOn w:val="Fontepargpadro"/>
    <w:rsid w:val="00F6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Alyssa .</cp:lastModifiedBy>
  <cp:revision>2</cp:revision>
  <dcterms:created xsi:type="dcterms:W3CDTF">2020-09-08T19:41:00Z</dcterms:created>
  <dcterms:modified xsi:type="dcterms:W3CDTF">2020-09-08T19:41:00Z</dcterms:modified>
</cp:coreProperties>
</file>