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Pr>
        <w:drawing>
          <wp:inline distB="114300" distT="114300" distL="114300" distR="114300">
            <wp:extent cx="1728788" cy="82006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28788" cy="82006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UNIVERSIDADE DE SÃO PAULO - USP</w:t>
      </w:r>
    </w:p>
    <w:p w:rsidR="00000000" w:rsidDel="00000000" w:rsidP="00000000" w:rsidRDefault="00000000" w:rsidRPr="00000000" w14:paraId="00000003">
      <w:pPr>
        <w:spacing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INSTITUTO DE ARQUITETURA E URBANISMO - IAU</w:t>
      </w:r>
    </w:p>
    <w:p w:rsidR="00000000" w:rsidDel="00000000" w:rsidP="00000000" w:rsidRDefault="00000000" w:rsidRPr="00000000" w14:paraId="00000004">
      <w:pP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spacing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7">
      <w:pPr>
        <w:spacing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TRABALHO FINAL: ESTÉTICA II</w:t>
      </w:r>
    </w:p>
    <w:p w:rsidR="00000000" w:rsidDel="00000000" w:rsidP="00000000" w:rsidRDefault="00000000" w:rsidRPr="00000000" w14:paraId="0000000D">
      <w:pPr>
        <w:spacing w:line="360"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line="360"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line="36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10">
      <w:pPr>
        <w:spacing w:line="360"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line="360"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line="360"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pacing w:line="36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 Dr. Ruy Sardinha Lopes</w:t>
      </w:r>
    </w:p>
    <w:p w:rsidR="00000000" w:rsidDel="00000000" w:rsidP="00000000" w:rsidRDefault="00000000" w:rsidRPr="00000000" w14:paraId="00000016">
      <w:pPr>
        <w:spacing w:line="36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Monitora PAE Ana Bárbara Machado Rodrigues</w:t>
      </w:r>
    </w:p>
    <w:p w:rsidR="00000000" w:rsidDel="00000000" w:rsidP="00000000" w:rsidRDefault="00000000" w:rsidRPr="00000000" w14:paraId="00000017">
      <w:pPr>
        <w:spacing w:line="360"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line="36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Beatriz Campagnolo, nº USP 11759484;</w:t>
      </w:r>
    </w:p>
    <w:p w:rsidR="00000000" w:rsidDel="00000000" w:rsidP="00000000" w:rsidRDefault="00000000" w:rsidRPr="00000000" w14:paraId="00000019">
      <w:pPr>
        <w:spacing w:line="36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Beatriz de Azevedo Catenaccio, nº USP 11759380;</w:t>
      </w:r>
    </w:p>
    <w:p w:rsidR="00000000" w:rsidDel="00000000" w:rsidP="00000000" w:rsidRDefault="00000000" w:rsidRPr="00000000" w14:paraId="0000001A">
      <w:pPr>
        <w:spacing w:line="36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Frederico Pereira Marques, nº USP 11816212.</w:t>
      </w:r>
    </w:p>
    <w:p w:rsidR="00000000" w:rsidDel="00000000" w:rsidP="00000000" w:rsidRDefault="00000000" w:rsidRPr="00000000" w14:paraId="0000001B">
      <w:pPr>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C">
      <w:pPr>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D">
      <w:pPr>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E">
      <w:pPr>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F">
      <w:pPr>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0">
      <w:pPr>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1">
      <w:pPr>
        <w:spacing w:line="360" w:lineRule="auto"/>
        <w:ind w:firstLine="72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SÃO CARLOS</w:t>
      </w:r>
    </w:p>
    <w:p w:rsidR="00000000" w:rsidDel="00000000" w:rsidP="00000000" w:rsidRDefault="00000000" w:rsidRPr="00000000" w14:paraId="00000022">
      <w:pPr>
        <w:spacing w:line="360" w:lineRule="auto"/>
        <w:ind w:firstLine="72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2022</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Enunciado:</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partir da discussão realizada durante o semestre e em especial a </w:t>
      </w:r>
      <w:r w:rsidDel="00000000" w:rsidR="00000000" w:rsidRPr="00000000">
        <w:rPr>
          <w:rFonts w:ascii="Times New Roman" w:cs="Times New Roman" w:eastAsia="Times New Roman" w:hAnsi="Times New Roman"/>
          <w:rtl w:val="0"/>
        </w:rPr>
        <w:t xml:space="preserve">constatação do esgotamento do conceito moderno de arte e de suas promessas</w:t>
      </w:r>
      <w:r w:rsidDel="00000000" w:rsidR="00000000" w:rsidRPr="00000000">
        <w:rPr>
          <w:rFonts w:ascii="Times New Roman" w:cs="Times New Roman" w:eastAsia="Times New Roman" w:hAnsi="Times New Roman"/>
          <w:rtl w:val="0"/>
        </w:rPr>
        <w:t xml:space="preserve">, faça uma </w:t>
      </w:r>
      <w:r w:rsidDel="00000000" w:rsidR="00000000" w:rsidRPr="00000000">
        <w:rPr>
          <w:rFonts w:ascii="Times New Roman" w:cs="Times New Roman" w:eastAsia="Times New Roman" w:hAnsi="Times New Roman"/>
          <w:rtl w:val="0"/>
        </w:rPr>
        <w:t xml:space="preserve">discussão sobre os paradoxos</w:t>
      </w:r>
      <w:r w:rsidDel="00000000" w:rsidR="00000000" w:rsidRPr="00000000">
        <w:rPr>
          <w:rFonts w:ascii="Times New Roman" w:cs="Times New Roman" w:eastAsia="Times New Roman" w:hAnsi="Times New Roman"/>
          <w:rtl w:val="0"/>
        </w:rPr>
        <w:t xml:space="preserve"> ou </w:t>
      </w:r>
      <w:r w:rsidDel="00000000" w:rsidR="00000000" w:rsidRPr="00000000">
        <w:rPr>
          <w:rFonts w:ascii="Times New Roman" w:cs="Times New Roman" w:eastAsia="Times New Roman" w:hAnsi="Times New Roman"/>
          <w:rtl w:val="0"/>
        </w:rPr>
        <w:t xml:space="preserve">novas formas</w:t>
      </w:r>
      <w:r w:rsidDel="00000000" w:rsidR="00000000" w:rsidRPr="00000000">
        <w:rPr>
          <w:rFonts w:ascii="Times New Roman" w:cs="Times New Roman" w:eastAsia="Times New Roman" w:hAnsi="Times New Roman"/>
          <w:rtl w:val="0"/>
        </w:rPr>
        <w:t xml:space="preserve"> de se pensar a </w:t>
      </w:r>
      <w:r w:rsidDel="00000000" w:rsidR="00000000" w:rsidRPr="00000000">
        <w:rPr>
          <w:rFonts w:ascii="Times New Roman" w:cs="Times New Roman" w:eastAsia="Times New Roman" w:hAnsi="Times New Roman"/>
          <w:rtl w:val="0"/>
        </w:rPr>
        <w:t xml:space="preserve">relação arte e política na contemporaneidade.</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 refletir e discutir o esgotamento do conceito de arte e de suas promessas, é indispensável a reflexão sobre modernização, modernismo e modernidade. De acordo com Michael Berman (1986), modernização é o reflexo dos processos de transformações econômicas, sociais e políticas que ocorrem a partir do século XVIII, com a ascensão da burguesia e o avanço das forças produtivas. Modernidade, por sua vez, é a relação entre o homem e o tempo, uma consciência histórico-temporal, é a</w:t>
      </w:r>
      <w:r w:rsidDel="00000000" w:rsidR="00000000" w:rsidRPr="00000000">
        <w:rPr>
          <w:rFonts w:ascii="Times New Roman" w:cs="Times New Roman" w:eastAsia="Times New Roman" w:hAnsi="Times New Roman"/>
          <w:i w:val="1"/>
          <w:rtl w:val="0"/>
        </w:rPr>
        <w:t xml:space="preserve"> experiência vital</w:t>
      </w:r>
      <w:r w:rsidDel="00000000" w:rsidR="00000000" w:rsidRPr="00000000">
        <w:rPr>
          <w:rFonts w:ascii="Times New Roman" w:cs="Times New Roman" w:eastAsia="Times New Roman" w:hAnsi="Times New Roman"/>
          <w:rtl w:val="0"/>
        </w:rPr>
        <w:t xml:space="preserve">, o modo como os homens encaram, absorvem, vivem e dão sentido ao conjunto de transformações das características de uma determinada época, que dá sentido aquela existência. Ela pode ser entendida, portanto, como não apenas um momento histórico, mas a expressão de um novo sentido de mundo que implica em novas maneiras de pensar as relações com o passado, presente e futuro. Modernismo, por fim, tem uma relação intrínseca com as manifestações artísticas do início do século XX, além da produção artística do século XIX, que dialoga com as questões ligadas aos processos de modernização e às experiências da modernidade no campo da arte. </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Dessa maneira, o </w:t>
      </w:r>
      <w:r w:rsidDel="00000000" w:rsidR="00000000" w:rsidRPr="00000000">
        <w:rPr>
          <w:rFonts w:ascii="Times New Roman" w:cs="Times New Roman" w:eastAsia="Times New Roman" w:hAnsi="Times New Roman"/>
          <w:rtl w:val="0"/>
        </w:rPr>
        <w:t xml:space="preserve">modernismo e a modernidade</w:t>
      </w:r>
      <w:r w:rsidDel="00000000" w:rsidR="00000000" w:rsidRPr="00000000">
        <w:rPr>
          <w:rFonts w:ascii="Times New Roman" w:cs="Times New Roman" w:eastAsia="Times New Roman" w:hAnsi="Times New Roman"/>
          <w:rtl w:val="0"/>
        </w:rPr>
        <w:t xml:space="preserve"> representam um olhar distanciado, crítico em relação à realidade e as diversas transformações do século XVIII, </w:t>
      </w:r>
      <w:r w:rsidDel="00000000" w:rsidR="00000000" w:rsidRPr="00000000">
        <w:rPr>
          <w:rFonts w:ascii="Times New Roman" w:cs="Times New Roman" w:eastAsia="Times New Roman" w:hAnsi="Times New Roman"/>
          <w:rtl w:val="0"/>
        </w:rPr>
        <w:t xml:space="preserve">diferente das produções artísticas anteriores, que refletiam os valores da classe dominante.</w:t>
      </w:r>
      <w:r w:rsidDel="00000000" w:rsidR="00000000" w:rsidRPr="00000000">
        <w:rPr>
          <w:rFonts w:ascii="Times New Roman" w:cs="Times New Roman" w:eastAsia="Times New Roman" w:hAnsi="Times New Roman"/>
          <w:rtl w:val="0"/>
        </w:rPr>
        <w:t xml:space="preserve"> Destaca-se, assim, o conceito de </w:t>
      </w:r>
      <w:r w:rsidDel="00000000" w:rsidR="00000000" w:rsidRPr="00000000">
        <w:rPr>
          <w:rFonts w:ascii="Times New Roman" w:cs="Times New Roman" w:eastAsia="Times New Roman" w:hAnsi="Times New Roman"/>
          <w:rtl w:val="0"/>
        </w:rPr>
        <w:t xml:space="preserve">autonomia da arte</w:t>
      </w:r>
      <w:r w:rsidDel="00000000" w:rsidR="00000000" w:rsidRPr="00000000">
        <w:rPr>
          <w:rFonts w:ascii="Times New Roman" w:cs="Times New Roman" w:eastAsia="Times New Roman" w:hAnsi="Times New Roman"/>
          <w:rtl w:val="0"/>
        </w:rPr>
        <w:t xml:space="preserve">, central para entender o conceito de modernidade e suas práticas (LOPES, 2022). A arte moderna carrega em si um conjunto de</w:t>
      </w:r>
      <w:r w:rsidDel="00000000" w:rsidR="00000000" w:rsidRPr="00000000">
        <w:rPr>
          <w:rFonts w:ascii="Times New Roman" w:cs="Times New Roman" w:eastAsia="Times New Roman" w:hAnsi="Times New Roman"/>
          <w:rtl w:val="0"/>
        </w:rPr>
        <w:t xml:space="preserve"> regras e legislações próprias</w:t>
      </w:r>
      <w:r w:rsidDel="00000000" w:rsidR="00000000" w:rsidRPr="00000000">
        <w:rPr>
          <w:rFonts w:ascii="Times New Roman" w:cs="Times New Roman" w:eastAsia="Times New Roman" w:hAnsi="Times New Roman"/>
          <w:rtl w:val="0"/>
        </w:rPr>
        <w:t xml:space="preserve"> e específicas, que atuam como uma i</w:t>
      </w:r>
      <w:r w:rsidDel="00000000" w:rsidR="00000000" w:rsidRPr="00000000">
        <w:rPr>
          <w:rFonts w:ascii="Times New Roman" w:cs="Times New Roman" w:eastAsia="Times New Roman" w:hAnsi="Times New Roman"/>
          <w:rtl w:val="0"/>
        </w:rPr>
        <w:t xml:space="preserve">nstância crítica da própria realidade.</w:t>
      </w:r>
      <w:r w:rsidDel="00000000" w:rsidR="00000000" w:rsidRPr="00000000">
        <w:rPr>
          <w:rFonts w:ascii="Times New Roman" w:cs="Times New Roman" w:eastAsia="Times New Roman" w:hAnsi="Times New Roman"/>
          <w:rtl w:val="0"/>
        </w:rPr>
        <w:t xml:space="preserve"> Assim, afirmar a autonomia da arte e a criação de um campo específico para esse conhecimento, significa estabelecer que as manifestações artísticas devem ser produzidas segundo seus princípios internos. </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vanguardas artísticas surgem, portanto, a partir da sua autonomia e desse rompimento com a classe dominante, com a necessidade de </w:t>
      </w:r>
      <w:r w:rsidDel="00000000" w:rsidR="00000000" w:rsidRPr="00000000">
        <w:rPr>
          <w:rFonts w:ascii="Times New Roman" w:cs="Times New Roman" w:eastAsia="Times New Roman" w:hAnsi="Times New Roman"/>
          <w:rtl w:val="0"/>
        </w:rPr>
        <w:t xml:space="preserve">tensionar e criticar outras esferas da existência humana, com a promessa da transformação da própria realidade e da sociedade,</w:t>
      </w:r>
      <w:r w:rsidDel="00000000" w:rsidR="00000000" w:rsidRPr="00000000">
        <w:rPr>
          <w:rFonts w:ascii="Times New Roman" w:cs="Times New Roman" w:eastAsia="Times New Roman" w:hAnsi="Times New Roman"/>
          <w:rtl w:val="0"/>
        </w:rPr>
        <w:t xml:space="preserve"> através da </w:t>
      </w:r>
      <w:r w:rsidDel="00000000" w:rsidR="00000000" w:rsidRPr="00000000">
        <w:rPr>
          <w:rFonts w:ascii="Times New Roman" w:cs="Times New Roman" w:eastAsia="Times New Roman" w:hAnsi="Times New Roman"/>
          <w:rtl w:val="0"/>
        </w:rPr>
        <w:t xml:space="preserve">dissolução da arte na vida. </w:t>
      </w:r>
      <w:r w:rsidDel="00000000" w:rsidR="00000000" w:rsidRPr="00000000">
        <w:rPr>
          <w:rFonts w:ascii="Times New Roman" w:cs="Times New Roman" w:eastAsia="Times New Roman" w:hAnsi="Times New Roman"/>
          <w:rtl w:val="0"/>
        </w:rPr>
        <w:t xml:space="preserve">A produção vanguardista resulta, portanto, do entendimento da arte enquanto uma esfera autônoma, já que </w:t>
      </w:r>
      <w:r w:rsidDel="00000000" w:rsidR="00000000" w:rsidRPr="00000000">
        <w:rPr>
          <w:rFonts w:ascii="Times New Roman" w:cs="Times New Roman" w:eastAsia="Times New Roman" w:hAnsi="Times New Roman"/>
          <w:rtl w:val="0"/>
        </w:rPr>
        <w:t xml:space="preserve">a partir do momento que a arte tem liberdade de desenvolver sua linguagem, ela pode dissolver-se no tecido social a ponto de transformá-la. </w:t>
      </w:r>
      <w:r w:rsidDel="00000000" w:rsidR="00000000" w:rsidRPr="00000000">
        <w:rPr>
          <w:rFonts w:ascii="Times New Roman" w:cs="Times New Roman" w:eastAsia="Times New Roman" w:hAnsi="Times New Roman"/>
          <w:rtl w:val="0"/>
        </w:rPr>
        <w:t xml:space="preserve">É possível visualizar essa questão, por exemplo, </w:t>
      </w:r>
      <w:r w:rsidDel="00000000" w:rsidR="00000000" w:rsidRPr="00000000">
        <w:rPr>
          <w:rFonts w:ascii="Times New Roman" w:cs="Times New Roman" w:eastAsia="Times New Roman" w:hAnsi="Times New Roman"/>
          <w:rtl w:val="0"/>
        </w:rPr>
        <w:t xml:space="preserve">na Semana da Arte Moderna que se pretendia, com o choque moderno, causar certas mudanças internas ao homem - não foi o que aconteceu, visto que a população, com o passar do tempo, se acostumou com essas manifestações artísticas - ocorreu, então, uma estetização da vida - e sofreu com a frustração da produção contemporânea.</w:t>
      </w: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Essas promessas, entretanto, de </w:t>
      </w:r>
      <w:r w:rsidDel="00000000" w:rsidR="00000000" w:rsidRPr="00000000">
        <w:rPr>
          <w:rFonts w:ascii="Times New Roman" w:cs="Times New Roman" w:eastAsia="Times New Roman" w:hAnsi="Times New Roman"/>
          <w:rtl w:val="0"/>
        </w:rPr>
        <w:t xml:space="preserve">transformação social e de um novo homem, não foram alcançadas.</w:t>
      </w:r>
      <w:r w:rsidDel="00000000" w:rsidR="00000000" w:rsidRPr="00000000">
        <w:rPr>
          <w:rFonts w:ascii="Times New Roman" w:cs="Times New Roman" w:eastAsia="Times New Roman" w:hAnsi="Times New Roman"/>
          <w:rtl w:val="0"/>
        </w:rPr>
        <w:t xml:space="preserve"> Embora as produções e legalidades artísticas tenham se dissolvido na vida, o capitalismo continua existindo, as formas hegemônicas continuam fortes: esse sonho e programa de </w:t>
      </w:r>
      <w:r w:rsidDel="00000000" w:rsidR="00000000" w:rsidRPr="00000000">
        <w:rPr>
          <w:rFonts w:ascii="Times New Roman" w:cs="Times New Roman" w:eastAsia="Times New Roman" w:hAnsi="Times New Roman"/>
          <w:rtl w:val="0"/>
        </w:rPr>
        <w:t xml:space="preserve">dissolução da arte na vida foi cumprida, enquanto a transformação radical não foi</w:t>
      </w:r>
      <w:r w:rsidDel="00000000" w:rsidR="00000000" w:rsidRPr="00000000">
        <w:rPr>
          <w:rFonts w:ascii="Times New Roman" w:cs="Times New Roman" w:eastAsia="Times New Roman" w:hAnsi="Times New Roman"/>
          <w:rtl w:val="0"/>
        </w:rPr>
        <w:t xml:space="preserve">. Hoje, esse choque e essas resistências não têm mais sentido e funcionam somente como forma (LOPES, 2022), e ao invés da transformação da sociedade a partir da arte, surge uma</w:t>
      </w:r>
      <w:r w:rsidDel="00000000" w:rsidR="00000000" w:rsidRPr="00000000">
        <w:rPr>
          <w:rFonts w:ascii="Times New Roman" w:cs="Times New Roman" w:eastAsia="Times New Roman" w:hAnsi="Times New Roman"/>
          <w:rtl w:val="0"/>
        </w:rPr>
        <w:t xml:space="preserve"> estetização da vida e da política.</w:t>
      </w:r>
      <w:r w:rsidDel="00000000" w:rsidR="00000000" w:rsidRPr="00000000">
        <w:rPr>
          <w:rFonts w:ascii="Times New Roman" w:cs="Times New Roman" w:eastAsia="Times New Roman" w:hAnsi="Times New Roman"/>
          <w:rtl w:val="0"/>
        </w:rPr>
        <w:t xml:space="preserve"> Essa existência estetizada, com o consumo diário de design, formas e objetos artísticos, permite perceber que no pressuposto, a </w:t>
      </w:r>
      <w:r w:rsidDel="00000000" w:rsidR="00000000" w:rsidRPr="00000000">
        <w:rPr>
          <w:rFonts w:ascii="Times New Roman" w:cs="Times New Roman" w:eastAsia="Times New Roman" w:hAnsi="Times New Roman"/>
          <w:rtl w:val="0"/>
        </w:rPr>
        <w:t xml:space="preserve">arte foi incorporando lógicas extra-artísticas,  a partir do desenvolvimento das legalidades internas e forças artísticas, com formas de funcionamento exigidos pelo próprio sistema. </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É nesse contexto de esgotamento do conceito de arte moderna e de suas promessas que surge a produção cultural e artística pós-moderna ou contemporânea, que traz consigo diferentes conceitos e funções da arte. Enquanto a produção moderna tinha uma relação intrínseca com a modernização, a Revolução Industrial e a Revolução Francesa, a </w:t>
      </w:r>
      <w:r w:rsidDel="00000000" w:rsidR="00000000" w:rsidRPr="00000000">
        <w:rPr>
          <w:rFonts w:ascii="Times New Roman" w:cs="Times New Roman" w:eastAsia="Times New Roman" w:hAnsi="Times New Roman"/>
          <w:rtl w:val="0"/>
        </w:rPr>
        <w:t xml:space="preserve">arte contemporânea</w:t>
      </w:r>
      <w:r w:rsidDel="00000000" w:rsidR="00000000" w:rsidRPr="00000000">
        <w:rPr>
          <w:rFonts w:ascii="Times New Roman" w:cs="Times New Roman" w:eastAsia="Times New Roman" w:hAnsi="Times New Roman"/>
          <w:rtl w:val="0"/>
        </w:rPr>
        <w:t xml:space="preserve"> surge em um contexto de </w:t>
      </w:r>
      <w:r w:rsidDel="00000000" w:rsidR="00000000" w:rsidRPr="00000000">
        <w:rPr>
          <w:rFonts w:ascii="Times New Roman" w:cs="Times New Roman" w:eastAsia="Times New Roman" w:hAnsi="Times New Roman"/>
          <w:rtl w:val="0"/>
        </w:rPr>
        <w:t xml:space="preserve">ascensão do neoliberalismo </w:t>
      </w:r>
      <w:r w:rsidDel="00000000" w:rsidR="00000000" w:rsidRPr="00000000">
        <w:rPr>
          <w:rFonts w:ascii="Times New Roman" w:cs="Times New Roman" w:eastAsia="Times New Roman" w:hAnsi="Times New Roman"/>
          <w:rtl w:val="0"/>
        </w:rPr>
        <w:t xml:space="preserve">de Margaret Thatcher e Ronald Reagan, com a ascensão conservadora no campo da política. A partir dos anos 80 e 90, portanto, inicia-se uma nova discussão acerca da morte da arte e do esgotamento de seu conceito, visto que a </w:t>
      </w:r>
      <w:r w:rsidDel="00000000" w:rsidR="00000000" w:rsidRPr="00000000">
        <w:rPr>
          <w:rFonts w:ascii="Times New Roman" w:cs="Times New Roman" w:eastAsia="Times New Roman" w:hAnsi="Times New Roman"/>
          <w:rtl w:val="0"/>
        </w:rPr>
        <w:t xml:space="preserve">arte pós-moderna abre mão da responsabilidade de transformação do mundo. </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partir dessas transformações políticas, sociais e econômicas, um novo campo de possibilidades e discussões é aberto sobre o fazer artístico no mundo contemporâneo. Rancière (2014) reflete as questões que relacionam arte e política e que tensionam as estruturas contemporâneas, a partir do pensamento da questão do papel político da arte na sociedade. Para o autor, a relação entre estética e política fazem parte de um conjunto de estratégias para a politização da arte contemporânea, a partir do momento em que as esferas se </w:t>
      </w:r>
      <w:r w:rsidDel="00000000" w:rsidR="00000000" w:rsidRPr="00000000">
        <w:rPr>
          <w:rFonts w:ascii="Times New Roman" w:cs="Times New Roman" w:eastAsia="Times New Roman" w:hAnsi="Times New Roman"/>
          <w:rtl w:val="0"/>
        </w:rPr>
        <w:t xml:space="preserve">interseccionam, tornando</w:t>
      </w:r>
      <w:r w:rsidDel="00000000" w:rsidR="00000000" w:rsidRPr="00000000">
        <w:rPr>
          <w:rFonts w:ascii="Times New Roman" w:cs="Times New Roman" w:eastAsia="Times New Roman" w:hAnsi="Times New Roman"/>
          <w:rtl w:val="0"/>
        </w:rPr>
        <w:t xml:space="preserve">-se difícil enxergar qual o terreno da ação política e qual a configuração da ação artística. Segundo Rancière, política é ruptura e questionamento dos códigos hegemônicos e a arte política altera as estruturas de sentimento e de crença, ao tensionar e romper com os regimes normativos. Entretanto, é importante ressaltar que algumas intervenções artísticas pensam estar politizadas apenas por relevar fatos sociais </w:t>
      </w:r>
      <w:r w:rsidDel="00000000" w:rsidR="00000000" w:rsidRPr="00000000">
        <w:rPr>
          <w:rFonts w:ascii="Times New Roman" w:cs="Times New Roman" w:eastAsia="Times New Roman" w:hAnsi="Times New Roman"/>
          <w:rtl w:val="0"/>
        </w:rPr>
        <w:t xml:space="preserve">revoltantes,</w:t>
      </w:r>
      <w:r w:rsidDel="00000000" w:rsidR="00000000" w:rsidRPr="00000000">
        <w:rPr>
          <w:rFonts w:ascii="Times New Roman" w:cs="Times New Roman" w:eastAsia="Times New Roman" w:hAnsi="Times New Roman"/>
          <w:rtl w:val="0"/>
        </w:rPr>
        <w:t xml:space="preserve"> reforçando o que vemos a partir de uma ideia de </w:t>
      </w:r>
      <w:r w:rsidDel="00000000" w:rsidR="00000000" w:rsidRPr="00000000">
        <w:rPr>
          <w:rFonts w:ascii="Times New Roman" w:cs="Times New Roman" w:eastAsia="Times New Roman" w:hAnsi="Times New Roman"/>
          <w:i w:val="1"/>
          <w:rtl w:val="0"/>
        </w:rPr>
        <w:t xml:space="preserve">consciência culpada</w:t>
      </w:r>
      <w:r w:rsidDel="00000000" w:rsidR="00000000" w:rsidRPr="00000000">
        <w:rPr>
          <w:rFonts w:ascii="Times New Roman" w:cs="Times New Roman" w:eastAsia="Times New Roman" w:hAnsi="Times New Roman"/>
          <w:rtl w:val="0"/>
        </w:rPr>
        <w:t xml:space="preserve"> (LOPES, 2022), mas isso não exatamente significa uma intersecção entre arte-política.</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 Favaretto (2014), o que incita a discussão sobre a condição contemporânea das artes, da cultura e da filosofia é a perspectiva da obscuridade: o que é o agora, como podemos ser contemporâneos da contemporaneidade? </w:t>
      </w:r>
      <w:r w:rsidDel="00000000" w:rsidR="00000000" w:rsidRPr="00000000">
        <w:rPr>
          <w:rFonts w:ascii="Times New Roman" w:cs="Times New Roman" w:eastAsia="Times New Roman" w:hAnsi="Times New Roman"/>
          <w:rtl w:val="0"/>
        </w:rPr>
        <w:t xml:space="preserve">Na ruptura das vanguardas e nas possibilidades do novo, quando a </w:t>
      </w:r>
      <w:r w:rsidDel="00000000" w:rsidR="00000000" w:rsidRPr="00000000">
        <w:rPr>
          <w:rFonts w:ascii="Times New Roman" w:cs="Times New Roman" w:eastAsia="Times New Roman" w:hAnsi="Times New Roman"/>
          <w:rtl w:val="0"/>
        </w:rPr>
        <w:t xml:space="preserve">experimentação foi levada ao limite</w:t>
      </w:r>
      <w:r w:rsidDel="00000000" w:rsidR="00000000" w:rsidRPr="00000000">
        <w:rPr>
          <w:rFonts w:ascii="Times New Roman" w:cs="Times New Roman" w:eastAsia="Times New Roman" w:hAnsi="Times New Roman"/>
          <w:rtl w:val="0"/>
        </w:rPr>
        <w:t xml:space="preserve">, a condição da arte se torna </w:t>
      </w:r>
      <w:r w:rsidDel="00000000" w:rsidR="00000000" w:rsidRPr="00000000">
        <w:rPr>
          <w:rFonts w:ascii="Times New Roman" w:cs="Times New Roman" w:eastAsia="Times New Roman" w:hAnsi="Times New Roman"/>
          <w:rtl w:val="0"/>
        </w:rPr>
        <w:t xml:space="preserve">o reflexivo</w:t>
      </w:r>
      <w:r w:rsidDel="00000000" w:rsidR="00000000" w:rsidRPr="00000000">
        <w:rPr>
          <w:rFonts w:ascii="Times New Roman" w:cs="Times New Roman" w:eastAsia="Times New Roman" w:hAnsi="Times New Roman"/>
          <w:rtl w:val="0"/>
        </w:rPr>
        <w:t xml:space="preserve"> e nisso está sua materialidade</w:t>
      </w:r>
      <w:r w:rsidDel="00000000" w:rsidR="00000000" w:rsidRPr="00000000">
        <w:rPr>
          <w:rFonts w:ascii="Times New Roman" w:cs="Times New Roman" w:eastAsia="Times New Roman" w:hAnsi="Times New Roman"/>
          <w:rtl w:val="0"/>
        </w:rPr>
        <w:t xml:space="preserve">. Além disso, percebe-se também que a partir dessas transformações e mutações da própria ideia e da arte, ocorreu uma </w:t>
      </w:r>
      <w:r w:rsidDel="00000000" w:rsidR="00000000" w:rsidRPr="00000000">
        <w:rPr>
          <w:rFonts w:ascii="Times New Roman" w:cs="Times New Roman" w:eastAsia="Times New Roman" w:hAnsi="Times New Roman"/>
          <w:rtl w:val="0"/>
        </w:rPr>
        <w:t xml:space="preserve">generalização do estético, a partir da importância do aspecto econômico-social </w:t>
      </w:r>
      <w:r w:rsidDel="00000000" w:rsidR="00000000" w:rsidRPr="00000000">
        <w:rPr>
          <w:rFonts w:ascii="Times New Roman" w:cs="Times New Roman" w:eastAsia="Times New Roman" w:hAnsi="Times New Roman"/>
          <w:rtl w:val="0"/>
        </w:rPr>
        <w:t xml:space="preserve">em todas as dimensões que envolve a arte. </w:t>
      </w:r>
      <w:r w:rsidDel="00000000" w:rsidR="00000000" w:rsidRPr="00000000">
        <w:rPr>
          <w:rFonts w:ascii="Times New Roman" w:cs="Times New Roman" w:eastAsia="Times New Roman" w:hAnsi="Times New Roman"/>
          <w:rtl w:val="0"/>
        </w:rPr>
        <w:t xml:space="preserve">No contexto pós-moderno, a Arte suscita posicionamentos mais “oblíquos, diagonais, híbridos, flutuantes” </w:t>
      </w:r>
      <w:r w:rsidDel="00000000" w:rsidR="00000000" w:rsidRPr="00000000">
        <w:rPr>
          <w:rFonts w:ascii="Times New Roman" w:cs="Times New Roman" w:eastAsia="Times New Roman" w:hAnsi="Times New Roman"/>
          <w:rtl w:val="0"/>
        </w:rPr>
        <w:t xml:space="preserve">(FAVARETTO, 2014, p.4).</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Assim, resultou-se numa </w:t>
      </w:r>
      <w:r w:rsidDel="00000000" w:rsidR="00000000" w:rsidRPr="00000000">
        <w:rPr>
          <w:rFonts w:ascii="Times New Roman" w:cs="Times New Roman" w:eastAsia="Times New Roman" w:hAnsi="Times New Roman"/>
          <w:rtl w:val="0"/>
        </w:rPr>
        <w:t xml:space="preserve">impossibilidade do novo</w:t>
      </w:r>
      <w:r w:rsidDel="00000000" w:rsidR="00000000" w:rsidRPr="00000000">
        <w:rPr>
          <w:rFonts w:ascii="Times New Roman" w:cs="Times New Roman" w:eastAsia="Times New Roman" w:hAnsi="Times New Roman"/>
          <w:rtl w:val="0"/>
        </w:rPr>
        <w:t xml:space="preserve"> - não das experimentações -  e os experimentos atuais surgem do tensionamento de processos e referências, antigos ou modernos, </w:t>
      </w:r>
      <w:r w:rsidDel="00000000" w:rsidR="00000000" w:rsidRPr="00000000">
        <w:rPr>
          <w:rFonts w:ascii="Times New Roman" w:cs="Times New Roman" w:eastAsia="Times New Roman" w:hAnsi="Times New Roman"/>
          <w:rtl w:val="0"/>
        </w:rPr>
        <w:t xml:space="preserve">experimentações essas realizadas a partir de novas condições de produções artísticas</w:t>
      </w:r>
      <w:r w:rsidDel="00000000" w:rsidR="00000000" w:rsidRPr="00000000">
        <w:rPr>
          <w:rFonts w:ascii="Times New Roman" w:cs="Times New Roman" w:eastAsia="Times New Roman" w:hAnsi="Times New Roman"/>
          <w:rtl w:val="0"/>
        </w:rPr>
        <w:t xml:space="preserve">, como novas tecnologias de informação, comunicação e mercado. Dessa maneira, </w:t>
      </w:r>
      <w:r w:rsidDel="00000000" w:rsidR="00000000" w:rsidRPr="00000000">
        <w:rPr>
          <w:rFonts w:ascii="Times New Roman" w:cs="Times New Roman" w:eastAsia="Times New Roman" w:hAnsi="Times New Roman"/>
          <w:rtl w:val="0"/>
        </w:rPr>
        <w:t xml:space="preserve">conclui-se que a arte contemporânea é resultado das experimentações efetuadas pelo trabalho da arte moderna</w:t>
      </w:r>
      <w:r w:rsidDel="00000000" w:rsidR="00000000" w:rsidRPr="00000000">
        <w:rPr>
          <w:rFonts w:ascii="Times New Roman" w:cs="Times New Roman" w:eastAsia="Times New Roman" w:hAnsi="Times New Roman"/>
          <w:rtl w:val="0"/>
        </w:rPr>
        <w:t xml:space="preserve">. Isso, entretanto, não significa que a arte contemporânea seja a decadência do moderno ou a permanência dos processos modernos. A arte, assim, é hoje “seu próprio vestígio”, de acordo com Jean-Luc Nancy (in Favoretto, 2014) e ocorre o próprio desaparecimento da arte e a mutação de seu contemporâneo. Favaretto conclui, portanto, que “o sentido da obra contemporânea está nesse traçado, na investigação dos vestígios, especialmente os modernos”.</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Outra questão importante da arte contemporânea é a trazida por Fabbrini (2016) que ressalta que, </w:t>
      </w:r>
      <w:r w:rsidDel="00000000" w:rsidR="00000000" w:rsidRPr="00000000">
        <w:rPr>
          <w:rFonts w:ascii="Times New Roman" w:cs="Times New Roman" w:eastAsia="Times New Roman" w:hAnsi="Times New Roman"/>
          <w:rtl w:val="0"/>
        </w:rPr>
        <w:t xml:space="preserve">mesmo que a ideia da arte transformadora e revolucionária esteja enfraquecida, isso não significa que a arte contemporânea não critique a realidade.</w:t>
      </w:r>
      <w:r w:rsidDel="00000000" w:rsidR="00000000" w:rsidRPr="00000000">
        <w:rPr>
          <w:rFonts w:ascii="Times New Roman" w:cs="Times New Roman" w:eastAsia="Times New Roman" w:hAnsi="Times New Roman"/>
          <w:rtl w:val="0"/>
        </w:rPr>
        <w:t xml:space="preserve"> Entretanto, seria </w:t>
      </w:r>
      <w:r w:rsidDel="00000000" w:rsidR="00000000" w:rsidRPr="00000000">
        <w:rPr>
          <w:rFonts w:ascii="Times New Roman" w:cs="Times New Roman" w:eastAsia="Times New Roman" w:hAnsi="Times New Roman"/>
          <w:rtl w:val="0"/>
        </w:rPr>
        <w:t xml:space="preserve">necessário redefinir a relação estética e arte e a noção de transgressão,</w:t>
      </w:r>
      <w:r w:rsidDel="00000000" w:rsidR="00000000" w:rsidRPr="00000000">
        <w:rPr>
          <w:rFonts w:ascii="Times New Roman" w:cs="Times New Roman" w:eastAsia="Times New Roman" w:hAnsi="Times New Roman"/>
          <w:rtl w:val="0"/>
        </w:rPr>
        <w:t xml:space="preserve"> a fim de evitar que a arte se consolide como um produto do mercado cultural e</w:t>
      </w:r>
      <w:r w:rsidDel="00000000" w:rsidR="00000000" w:rsidRPr="00000000">
        <w:rPr>
          <w:rFonts w:ascii="Times New Roman" w:cs="Times New Roman" w:eastAsia="Times New Roman" w:hAnsi="Times New Roman"/>
          <w:rtl w:val="0"/>
        </w:rPr>
        <w:t xml:space="preserve"> evite a simplificação das manifestações artísticas assim como aconteceu com as vanguardas modernas.</w:t>
      </w:r>
      <w:r w:rsidDel="00000000" w:rsidR="00000000" w:rsidRPr="00000000">
        <w:rPr>
          <w:rFonts w:ascii="Times New Roman" w:cs="Times New Roman" w:eastAsia="Times New Roman" w:hAnsi="Times New Roman"/>
          <w:rtl w:val="0"/>
        </w:rPr>
        <w:t xml:space="preserve"> Para Favoretto (2014), a frustração em relação à arte contemporânea, frequente para o público não especializado, é quase que uma revivescência do choque do moderno. Cabe, portanto, uma reflexão: é relevante pensar que o princípio de incerteza e de indeterminação que estão no coração da arte contemporâneea leva inúmeras consequências ao público, e este, graças à incerteza sobre o valor da arte, talvez tenha uma oportunidade de revelar a arte, em comentários sugestivos e críticas, que podem trazer contribuições decisivas. Nesse sentido, para o autor, </w:t>
      </w:r>
      <w:r w:rsidDel="00000000" w:rsidR="00000000" w:rsidRPr="00000000">
        <w:rPr>
          <w:rFonts w:ascii="Times New Roman" w:cs="Times New Roman" w:eastAsia="Times New Roman" w:hAnsi="Times New Roman"/>
          <w:i w:val="1"/>
          <w:rtl w:val="0"/>
        </w:rPr>
        <w:t xml:space="preserve">a fruição da arte contemporânea é mediada obrigatoriamente pela reflexão</w:t>
      </w:r>
      <w:r w:rsidDel="00000000" w:rsidR="00000000" w:rsidRPr="00000000">
        <w:rPr>
          <w:rFonts w:ascii="Times New Roman" w:cs="Times New Roman" w:eastAsia="Times New Roman" w:hAnsi="Times New Roman"/>
          <w:rtl w:val="0"/>
        </w:rPr>
        <w:t xml:space="preserve">, já que a experiência estética não resulta apenas do sensível e as novas significações políticas da arte não são explícitas, como acontecia nas vanguardas modernas. Um exemplo é a obra “Fonte”, de Duchamp, onde as relações de fruição e estética não são mais dadas por características intrínsecas do objeto, mas a partir do conhecimento e manipulação da imagem.</w:t>
      </w:r>
    </w:p>
    <w:p w:rsidR="00000000" w:rsidDel="00000000" w:rsidP="00000000" w:rsidRDefault="00000000" w:rsidRPr="00000000" w14:paraId="0000002F">
      <w:pPr>
        <w:widowControl w:val="0"/>
        <w:spacing w:before="267.8662109375" w:line="360" w:lineRule="auto"/>
        <w:ind w:left="3600" w:right="25.457763671875"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 arte contemporânea os devires da arte são mais complexos, inclusive porque o modo cultural prioritário de aparecimento da arte atualmente se dá no horizonte da cultura de consumo e não apenas nos espaços convencionados (...) </w:t>
      </w:r>
      <w:r w:rsidDel="00000000" w:rsidR="00000000" w:rsidRPr="00000000">
        <w:rPr>
          <w:rFonts w:ascii="Times New Roman" w:cs="Times New Roman" w:eastAsia="Times New Roman" w:hAnsi="Times New Roman"/>
          <w:sz w:val="20"/>
          <w:szCs w:val="20"/>
          <w:rtl w:val="0"/>
        </w:rPr>
        <w:t xml:space="preserve">o lugar do aparecimento da arte já faz parte das obras</w:t>
      </w:r>
      <w:r w:rsidDel="00000000" w:rsidR="00000000" w:rsidRPr="00000000">
        <w:rPr>
          <w:rFonts w:ascii="Times New Roman" w:cs="Times New Roman" w:eastAsia="Times New Roman" w:hAnsi="Times New Roman"/>
          <w:sz w:val="20"/>
          <w:szCs w:val="20"/>
          <w:rtl w:val="0"/>
        </w:rPr>
        <w:t xml:space="preserve"> (FAVARETTO, 2014, p. 12) </w:t>
      </w:r>
    </w:p>
    <w:p w:rsidR="00000000" w:rsidDel="00000000" w:rsidP="00000000" w:rsidRDefault="00000000" w:rsidRPr="00000000" w14:paraId="00000030">
      <w:pPr>
        <w:widowControl w:val="0"/>
        <w:spacing w:before="267.8662109375" w:line="360" w:lineRule="auto"/>
        <w:ind w:left="0" w:right="25.457763671875"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É possível perceber, portanto, no trecho, que hoje, a arte contemporânea é mais complexa, devido ao modo cultural prioritário de aparecimento da arte no horizonte do consumo, e não somente nos espaços convencionados. Nesse sentido, as </w:t>
      </w:r>
      <w:r w:rsidDel="00000000" w:rsidR="00000000" w:rsidRPr="00000000">
        <w:rPr>
          <w:rFonts w:ascii="Times New Roman" w:cs="Times New Roman" w:eastAsia="Times New Roman" w:hAnsi="Times New Roman"/>
          <w:rtl w:val="0"/>
        </w:rPr>
        <w:t xml:space="preserve">imagens cada vez mais deixam de se manifestar como representação das coisas e passam a ser, em si, as coisas.</w:t>
      </w:r>
      <w:r w:rsidDel="00000000" w:rsidR="00000000" w:rsidRPr="00000000">
        <w:rPr>
          <w:rFonts w:ascii="Times New Roman" w:cs="Times New Roman" w:eastAsia="Times New Roman" w:hAnsi="Times New Roman"/>
          <w:rtl w:val="0"/>
        </w:rPr>
        <w:t xml:space="preserve"> Na arte contemporânea, não há como suprimir a questão dos </w:t>
      </w:r>
      <w:r w:rsidDel="00000000" w:rsidR="00000000" w:rsidRPr="00000000">
        <w:rPr>
          <w:rFonts w:ascii="Times New Roman" w:cs="Times New Roman" w:eastAsia="Times New Roman" w:hAnsi="Times New Roman"/>
          <w:rtl w:val="0"/>
        </w:rPr>
        <w:t xml:space="preserve">usos sociais da arte, </w:t>
      </w:r>
      <w:r w:rsidDel="00000000" w:rsidR="00000000" w:rsidRPr="00000000">
        <w:rPr>
          <w:rFonts w:ascii="Times New Roman" w:cs="Times New Roman" w:eastAsia="Times New Roman" w:hAnsi="Times New Roman"/>
          <w:rtl w:val="0"/>
        </w:rPr>
        <w:t xml:space="preserve">visto que essa situação está intrínseca à criação artística. O lugar do aparecimento da arte faz parte das obras. </w:t>
      </w:r>
    </w:p>
    <w:p w:rsidR="00000000" w:rsidDel="00000000" w:rsidP="00000000" w:rsidRDefault="00000000" w:rsidRPr="00000000" w14:paraId="00000031">
      <w:pPr>
        <w:spacing w:after="200" w:line="360" w:lineRule="auto"/>
        <w:ind w:left="36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 interação social substitui a percepção estética, de modo que a obra se torna uma </w:t>
      </w:r>
      <w:r w:rsidDel="00000000" w:rsidR="00000000" w:rsidRPr="00000000">
        <w:rPr>
          <w:rFonts w:ascii="Times New Roman" w:cs="Times New Roman" w:eastAsia="Times New Roman" w:hAnsi="Times New Roman"/>
          <w:sz w:val="20"/>
          <w:szCs w:val="20"/>
          <w:rtl w:val="0"/>
        </w:rPr>
        <w:t xml:space="preserve">mediação polivalente entre</w:t>
      </w:r>
      <w:r w:rsidDel="00000000" w:rsidR="00000000" w:rsidRPr="00000000">
        <w:rPr>
          <w:rFonts w:ascii="Times New Roman" w:cs="Times New Roman" w:eastAsia="Times New Roman" w:hAnsi="Times New Roman"/>
          <w:sz w:val="20"/>
          <w:szCs w:val="20"/>
          <w:rtl w:val="0"/>
        </w:rPr>
        <w:t xml:space="preserve"> os receptores e as representações da sociedade aí envolvidas, ou seja, entre o jogo das intenções e seus efeitos sociais.” (RANCIÈRE apud FAVARETTO, 2014, </w:t>
      </w:r>
      <w:r w:rsidDel="00000000" w:rsidR="00000000" w:rsidRPr="00000000">
        <w:rPr>
          <w:rFonts w:ascii="Times New Roman" w:cs="Times New Roman" w:eastAsia="Times New Roman" w:hAnsi="Times New Roman"/>
          <w:sz w:val="20"/>
          <w:szCs w:val="20"/>
          <w:rtl w:val="0"/>
        </w:rPr>
        <w:t xml:space="preserve">p. 22</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2">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É uma estetização generalizada, em que tudo pode ser exposto e situações e gestos são </w:t>
      </w:r>
      <w:r w:rsidDel="00000000" w:rsidR="00000000" w:rsidRPr="00000000">
        <w:rPr>
          <w:rFonts w:ascii="Times New Roman" w:cs="Times New Roman" w:eastAsia="Times New Roman" w:hAnsi="Times New Roman"/>
          <w:rtl w:val="0"/>
        </w:rPr>
        <w:t xml:space="preserve">estetizados</w:t>
      </w:r>
      <w:r w:rsidDel="00000000" w:rsidR="00000000" w:rsidRPr="00000000">
        <w:rPr>
          <w:rFonts w:ascii="Times New Roman" w:cs="Times New Roman" w:eastAsia="Times New Roman" w:hAnsi="Times New Roman"/>
          <w:rtl w:val="0"/>
        </w:rPr>
        <w:t xml:space="preserve"> devido à projeção de uma referência artística. Essa estetização, típica da sociedade de consumo, quer propor e definir a ideia de que a arte pode transformar nossas estruturas sociais pela simples generalização da arte na vida cotidiana, visto que a noção de “visibilidade cultural” substitui o conceito de imagem. Entretanto, dentro do conceito de indústria cultural,</w:t>
      </w:r>
      <w:r w:rsidDel="00000000" w:rsidR="00000000" w:rsidRPr="00000000">
        <w:rPr>
          <w:rFonts w:ascii="Times New Roman" w:cs="Times New Roman" w:eastAsia="Times New Roman" w:hAnsi="Times New Roman"/>
          <w:rtl w:val="0"/>
        </w:rPr>
        <w:t xml:space="preserve"> o que essa estética generalizada faz é substituir o valor das obras pelas maneiras de apresentação, em que tudo é arte e </w:t>
      </w:r>
      <w:r w:rsidDel="00000000" w:rsidR="00000000" w:rsidRPr="00000000">
        <w:rPr>
          <w:rFonts w:ascii="Times New Roman" w:cs="Times New Roman" w:eastAsia="Times New Roman" w:hAnsi="Times New Roman"/>
          <w:i w:val="1"/>
          <w:rtl w:val="0"/>
        </w:rPr>
        <w:t xml:space="preserve">vive-se </w:t>
      </w:r>
      <w:r w:rsidDel="00000000" w:rsidR="00000000" w:rsidRPr="00000000">
        <w:rPr>
          <w:rFonts w:ascii="Times New Roman" w:cs="Times New Roman" w:eastAsia="Times New Roman" w:hAnsi="Times New Roman"/>
          <w:i w:val="1"/>
          <w:rtl w:val="0"/>
        </w:rPr>
        <w:t xml:space="preserve">esteticamente</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Essa estetização generalizada torna os objetos e conteúdos indiferentes,</w:t>
      </w:r>
      <w:r w:rsidDel="00000000" w:rsidR="00000000" w:rsidRPr="00000000">
        <w:rPr>
          <w:rFonts w:ascii="Times New Roman" w:cs="Times New Roman" w:eastAsia="Times New Roman" w:hAnsi="Times New Roman"/>
          <w:rtl w:val="0"/>
        </w:rPr>
        <w:t xml:space="preserve"> já que o objeto perde seu valor e o estilo, a maneira como o objeto se apresenta, torna-se valor. </w:t>
      </w:r>
    </w:p>
    <w:p w:rsidR="00000000" w:rsidDel="00000000" w:rsidP="00000000" w:rsidRDefault="00000000" w:rsidRPr="00000000" w14:paraId="00000033">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Essa generalização do estético é, portanto, uma experiência específica que a arte propicia, centrada principalmente na categoria estética do “interessante”, presente na ética, na política e na estética do pensamento moderno. O interessante é, dessa maneira, a expressão da impossibilidade dos juízos estéticos e das possibilidades das razões de mercado acerca das obras de arte.</w:t>
      </w:r>
      <w:r w:rsidDel="00000000" w:rsidR="00000000" w:rsidRPr="00000000">
        <w:rPr>
          <w:rFonts w:ascii="Times New Roman" w:cs="Times New Roman" w:eastAsia="Times New Roman" w:hAnsi="Times New Roman"/>
          <w:rtl w:val="0"/>
        </w:rPr>
        <w:t xml:space="preserve"> O interesse se situa, dessa maneira, no oposto da atitude estética, em um outro regime estético, que não o da estética do belo.</w:t>
      </w: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Outra questão a se refletir </w:t>
      </w:r>
      <w:r w:rsidDel="00000000" w:rsidR="00000000" w:rsidRPr="00000000">
        <w:rPr>
          <w:rFonts w:ascii="Times New Roman" w:cs="Times New Roman" w:eastAsia="Times New Roman" w:hAnsi="Times New Roman"/>
          <w:rtl w:val="0"/>
        </w:rPr>
        <w:t xml:space="preserve">na relação entre arte e política na contemporaneidade é automaticamente pensar em como as formas artísticas trabalham e se adaptam ao</w:t>
      </w:r>
      <w:r w:rsidDel="00000000" w:rsidR="00000000" w:rsidRPr="00000000">
        <w:rPr>
          <w:rFonts w:ascii="Times New Roman" w:cs="Times New Roman" w:eastAsia="Times New Roman" w:hAnsi="Times New Roman"/>
          <w:rtl w:val="0"/>
        </w:rPr>
        <w:t xml:space="preserve"> mundo globalizado, líquido e mutável</w:t>
      </w:r>
      <w:r w:rsidDel="00000000" w:rsidR="00000000" w:rsidRPr="00000000">
        <w:rPr>
          <w:rFonts w:ascii="Times New Roman" w:cs="Times New Roman" w:eastAsia="Times New Roman" w:hAnsi="Times New Roman"/>
          <w:rtl w:val="0"/>
        </w:rPr>
        <w:t xml:space="preserve">. Luiz Camilo Osório (2020), no artigo “Querelas que interessam: Forensic Architecture e os paradoxos da arte e da política”  começa citando Nelson Goodman e o deslocamento da pergunta “o que é arte?” para “quando é arte?”. </w:t>
      </w:r>
      <w:r w:rsidDel="00000000" w:rsidR="00000000" w:rsidRPr="00000000">
        <w:rPr>
          <w:rFonts w:ascii="Times New Roman" w:cs="Times New Roman" w:eastAsia="Times New Roman" w:hAnsi="Times New Roman"/>
          <w:rtl w:val="0"/>
        </w:rPr>
        <w:t xml:space="preserve">É um deslocamento que apenas faz sentido no contexto contemporâneo de arte, uma vez que, tendo o moderno aberto as possibilidades para novas formas de experimentar o sensível, o contemporâneo conseguiu beber disso para alimentar o seu fazer artístico. </w:t>
      </w:r>
      <w:r w:rsidDel="00000000" w:rsidR="00000000" w:rsidRPr="00000000">
        <w:rPr>
          <w:rFonts w:ascii="Times New Roman" w:cs="Times New Roman" w:eastAsia="Times New Roman" w:hAnsi="Times New Roman"/>
          <w:rtl w:val="0"/>
        </w:rPr>
        <w:t xml:space="preserve">Essa pergunta deslocada permite pensar que a arte possa, para além de estar estritamente fechada no campo da arte, ultrapassar para que se reflita até que ponto ela pode fazer diferenças no mundo e ter alguma influência no campo político.</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contexto de generalização do estético, a globalização, meios tecnológicos, e da dissolução da arte na vida, podemos citar uma grande contradição apontada pela pesquisadora</w:t>
      </w:r>
      <w:r w:rsidDel="00000000" w:rsidR="00000000" w:rsidRPr="00000000">
        <w:rPr>
          <w:rFonts w:ascii="Times New Roman" w:cs="Times New Roman" w:eastAsia="Times New Roman" w:hAnsi="Times New Roman"/>
          <w:rtl w:val="0"/>
        </w:rPr>
        <w:t xml:space="preserve"> Kaira Cabañas, a qual afirma que atualmente lidamos com um</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monolinguismo do global</w:t>
      </w:r>
      <w:r w:rsidDel="00000000" w:rsidR="00000000" w:rsidRPr="00000000">
        <w:rPr>
          <w:rFonts w:ascii="Times New Roman" w:cs="Times New Roman" w:eastAsia="Times New Roman" w:hAnsi="Times New Roman"/>
          <w:rtl w:val="0"/>
        </w:rPr>
        <w:t xml:space="preserve">. Ou seja, toda a arte apresentada, nas grandes feiras, exposições e bienais, apesar de terem a pretensão de serem dissonantes e inovadoras, se apresentam na verdade como um pseudomorfismo desenfreado, através do qual aproximam coisas díspares e disseminam um mesmo repertório formal sem qualquer aderência histórica e cultural</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Para Osório, “n</w:t>
      </w:r>
      <w:r w:rsidDel="00000000" w:rsidR="00000000" w:rsidRPr="00000000">
        <w:rPr>
          <w:rFonts w:ascii="Times New Roman" w:cs="Times New Roman" w:eastAsia="Times New Roman" w:hAnsi="Times New Roman"/>
          <w:rtl w:val="0"/>
        </w:rPr>
        <w:t xml:space="preserve">ão se trata de negar a dimensão global da arte, mas apropriar-se dela de modo mais crítico e conflitivo. A questão é como produzir algum ruído no meio da fala hegemônica e consensual sobre o que seja arte” (OSÓRIO, 2020).</w:t>
      </w: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É dessa forma que o coletivo Forensic Architecture da Universidade Goldsmith de Londres se faz ouvir em meio a um contexto de tanta produção e estímulo estético: eles introduzem a não-arte no espaço institucional da arte. Essa proposta trazida pelo coletivo é capaz de deslocar as noções estabelecidas de arte e a arte política em si, </w:t>
      </w:r>
      <w:r w:rsidDel="00000000" w:rsidR="00000000" w:rsidRPr="00000000">
        <w:rPr>
          <w:rFonts w:ascii="Times New Roman" w:cs="Times New Roman" w:eastAsia="Times New Roman" w:hAnsi="Times New Roman"/>
          <w:rtl w:val="0"/>
        </w:rPr>
        <w:t xml:space="preserve">desgastada desde a inserção das vanguardas nos museus </w:t>
      </w:r>
      <w:r w:rsidDel="00000000" w:rsidR="00000000" w:rsidRPr="00000000">
        <w:rPr>
          <w:rFonts w:ascii="Times New Roman" w:cs="Times New Roman" w:eastAsia="Times New Roman" w:hAnsi="Times New Roman"/>
          <w:rtl w:val="0"/>
        </w:rPr>
        <w:t xml:space="preserve">(OSÓRIO, 2020).</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coletivo, através de investigações forenses, produz imagens e simulações que, segundo Osório, “são ao mesmo tempo instrumento investigativo e experimentação artística”. Segundo o site dos mesmos, eles investigam violações de direitos humanos, violência cometida por corporações, estados, forças militares e policiais empregando tecnologias de análise arquitetônica e espacial, modelos digitais imersivos, entrevistas e uma equipe interdisciplinar de pesquisadores e, posteriormente, apresentam as evidências em fóruns, tribunais, comissões da verdade e relatórios de direitos humanos, mas também em  instituições culturais, museus e assembleias comunitárias. Com isso, o coletivo é capaz de realizar um deslizar </w:t>
      </w:r>
      <w:r w:rsidDel="00000000" w:rsidR="00000000" w:rsidRPr="00000000">
        <w:rPr>
          <w:rFonts w:ascii="Times New Roman" w:cs="Times New Roman" w:eastAsia="Times New Roman" w:hAnsi="Times New Roman"/>
          <w:rtl w:val="0"/>
        </w:rPr>
        <w:t xml:space="preserve">atritivo</w:t>
      </w:r>
      <w:r w:rsidDel="00000000" w:rsidR="00000000" w:rsidRPr="00000000">
        <w:rPr>
          <w:rFonts w:ascii="Times New Roman" w:cs="Times New Roman" w:eastAsia="Times New Roman" w:hAnsi="Times New Roman"/>
          <w:rtl w:val="0"/>
        </w:rPr>
        <w:t xml:space="preserve"> entre os diferentes ambientes no qual expõem suas evidências em forma de arte, o que faz com que eles sejam, segundo Osório, questionados nos tribunais por serem artistas e nos museus por não fazerem arte.</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Conectando com o fato acima citado de que “o lugar do aparecimento da arte já faz parte das obras” (FAVARETTO, 2014), o Forensic Architecture faz da sua arte também o meio no qual ela é exibida. Para Osório, “É justamente o não-lugar do museu, este espaço onde tudo parece possível, em que o tempo e o espaço cotidianos são postos em suspensão, que garante que suas evidências forenses ganhem mais publicidade e reverberação política”.  </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after="200"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política da arte implica sempre uma reconfiguração do sensível, que nos obriga a redefinir nossos modos de ver, falar e interpretar o real (OSÓRIO, 2020), por isso o tipo de arte realizado pelo do coletivo, assim como tantas outras artes contemporâneas, como as fotografias impactantes de Sebastião Salgado, requerem também do espectador responsabilidade perante ao que o mesmo está vendo. Para a escritora Ariella Azoulay, o “evento fotográfico nunca está terminado”, ficando sempre aberto a novas configurações de sentido para novos públicos e contextos e, por isso, tira o espectador </w:t>
      </w:r>
      <w:r w:rsidDel="00000000" w:rsidR="00000000" w:rsidRPr="00000000">
        <w:rPr>
          <w:rFonts w:ascii="Times New Roman" w:cs="Times New Roman" w:eastAsia="Times New Roman" w:hAnsi="Times New Roman"/>
          <w:rtl w:val="0"/>
        </w:rPr>
        <w:t xml:space="preserve">da inércia</w:t>
      </w:r>
      <w:r w:rsidDel="00000000" w:rsidR="00000000" w:rsidRPr="00000000">
        <w:rPr>
          <w:rFonts w:ascii="Times New Roman" w:cs="Times New Roman" w:eastAsia="Times New Roman" w:hAnsi="Times New Roman"/>
          <w:rtl w:val="0"/>
        </w:rPr>
        <w:t xml:space="preserve"> e </w:t>
      </w:r>
      <w:r w:rsidDel="00000000" w:rsidR="00000000" w:rsidRPr="00000000">
        <w:rPr>
          <w:rFonts w:ascii="Times New Roman" w:cs="Times New Roman" w:eastAsia="Times New Roman" w:hAnsi="Times New Roman"/>
          <w:rtl w:val="0"/>
        </w:rPr>
        <w:t xml:space="preserve">da observação</w:t>
      </w:r>
      <w:r w:rsidDel="00000000" w:rsidR="00000000" w:rsidRPr="00000000">
        <w:rPr>
          <w:rFonts w:ascii="Times New Roman" w:cs="Times New Roman" w:eastAsia="Times New Roman" w:hAnsi="Times New Roman"/>
          <w:rtl w:val="0"/>
        </w:rPr>
        <w:t xml:space="preserve"> passiva.</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200" w:line="360" w:lineRule="auto"/>
        <w:ind w:left="36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Nunca é demais ressaltar que este deslocamento institucional não quer dar ao conjunto de imagens e documentos levados ao espaço expositivo um verniz artístico, nem que o espectador passe a “contemplá-los” como se fossem arte. O que de fato acontece é que o espectador mobiliza um aparato perceptivo e interpretativo que não costuma mobilizar para imagens forenses. Ao mesmo tempo, saber tratar-se de casos concretos e litígios reais mobiliza um tipo especial de engajamento da parte do público. Toda esta situação é nova e interessante (OSÓRIO, 2020).</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after="200" w:line="360" w:lineRule="auto"/>
        <w:ind w:firstLine="720"/>
        <w:jc w:val="both"/>
        <w:rPr>
          <w:rFonts w:ascii="Roboto" w:cs="Roboto" w:eastAsia="Roboto" w:hAnsi="Roboto"/>
          <w:color w:val="333333"/>
          <w:sz w:val="20"/>
          <w:szCs w:val="20"/>
        </w:rPr>
      </w:pPr>
      <w:r w:rsidDel="00000000" w:rsidR="00000000" w:rsidRPr="00000000">
        <w:rPr>
          <w:rFonts w:ascii="Times New Roman" w:cs="Times New Roman" w:eastAsia="Times New Roman" w:hAnsi="Times New Roman"/>
          <w:rtl w:val="0"/>
        </w:rPr>
        <w:t xml:space="preserve">Na contemporaneidade, portanto, a relação entre arte e política se permite ser pensada de novas formas. Os meios tecnológicos, a rapidez e fruição do mundo e a recente inclusão do espectador como parte ativa e pensante abre uma nova perspectiva estética, que vai além do sensível e traz questões como a miséria, a fome, a violência, em uma resposta à realidade em que se encontram. Faz o espectador apropriar-se da forma artística e refletir com ela o meio no qual está inserido, permite que ele enxergue novas possibilidades de modos de se conectar com o mundo e com a realidade que não seja fixada ou ditada por alguém. Segundo Osório, “essa possibilidade de cruzar fronteiras, misturar discursos e viabilizar novas composições enunciativas é o caminho possível para enfrentar o descolamento perigoso entre fatos e narrativas” e permite a investigação e o pensamento em uma realidade  “plural, aberta e em disputa”. Parece, portanto, resolver diversas questões sobre o esgotamento do conceito moderno, mas traz também a questão: o que virá depois? Será que, em algum contexto, o contemporâneo também se esgotaria, quando a realidade parece ao mesmo </w:t>
      </w:r>
      <w:r w:rsidDel="00000000" w:rsidR="00000000" w:rsidRPr="00000000">
        <w:rPr>
          <w:rFonts w:ascii="Times New Roman" w:cs="Times New Roman" w:eastAsia="Times New Roman" w:hAnsi="Times New Roman"/>
          <w:rtl w:val="0"/>
        </w:rPr>
        <w:t xml:space="preserve">tempo que mutável,</w:t>
      </w:r>
      <w:r w:rsidDel="00000000" w:rsidR="00000000" w:rsidRPr="00000000">
        <w:rPr>
          <w:rFonts w:ascii="Times New Roman" w:cs="Times New Roman" w:eastAsia="Times New Roman" w:hAnsi="Times New Roman"/>
          <w:rtl w:val="0"/>
        </w:rPr>
        <w:t xml:space="preserve"> também presa a suas próprias amarras? </w:t>
      </w:r>
      <w:r w:rsidDel="00000000" w:rsidR="00000000" w:rsidRPr="00000000">
        <w:rPr>
          <w:rtl w:val="0"/>
        </w:rPr>
      </w:r>
    </w:p>
    <w:p w:rsidR="00000000" w:rsidDel="00000000" w:rsidP="00000000" w:rsidRDefault="00000000" w:rsidRPr="00000000" w14:paraId="0000003C">
      <w:pPr>
        <w:spacing w:line="360" w:lineRule="auto"/>
        <w:ind w:left="288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Ser arte ou não ser arte não me parece uma questão, a questão é o que fazemos com aquilo que chamamos de arte por não termos um nome melhor e como isto interfere nas nossas formas de sentir, pensar e agir no mundo. (...) A arte se manifesta na cisão entre ver e reconhecer, abrindo uma brecha que nos permite imaginar uma possível construção de mundo. (OSÓRIO, 2020)</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E">
      <w:pPr>
        <w:pStyle w:val="Title"/>
        <w:pBdr>
          <w:top w:color="auto" w:space="0" w:sz="0" w:val="none"/>
          <w:left w:color="auto" w:space="0" w:sz="0" w:val="none"/>
          <w:bottom w:color="auto" w:space="0" w:sz="0" w:val="none"/>
          <w:right w:color="auto" w:space="0" w:sz="0" w:val="none"/>
          <w:between w:color="auto" w:space="0" w:sz="0" w:val="none"/>
        </w:pBdr>
        <w:shd w:fill="ffffff" w:val="clear"/>
        <w:spacing w:after="200" w:line="360" w:lineRule="auto"/>
        <w:jc w:val="both"/>
        <w:rPr/>
      </w:pPr>
      <w:bookmarkStart w:colFirst="0" w:colLast="0" w:name="_wz4yc3hk9ay6" w:id="0"/>
      <w:bookmarkEnd w:id="0"/>
      <w:r w:rsidDel="00000000" w:rsidR="00000000" w:rsidRPr="00000000">
        <w:rPr>
          <w:rtl w:val="0"/>
        </w:rPr>
      </w:r>
    </w:p>
    <w:p w:rsidR="00000000" w:rsidDel="00000000" w:rsidP="00000000" w:rsidRDefault="00000000" w:rsidRPr="00000000" w14:paraId="0000003F">
      <w:pPr>
        <w:pStyle w:val="Title"/>
        <w:pBdr>
          <w:top w:color="auto" w:space="0" w:sz="0" w:val="none"/>
          <w:left w:color="auto" w:space="0" w:sz="0" w:val="none"/>
          <w:bottom w:color="auto" w:space="0" w:sz="0" w:val="none"/>
          <w:right w:color="auto" w:space="0" w:sz="0" w:val="none"/>
          <w:between w:color="auto" w:space="0" w:sz="0" w:val="none"/>
        </w:pBdr>
        <w:shd w:fill="ffffff" w:val="clear"/>
        <w:spacing w:after="200" w:line="360" w:lineRule="auto"/>
        <w:jc w:val="both"/>
        <w:rPr/>
      </w:pPr>
      <w:bookmarkStart w:colFirst="0" w:colLast="0" w:name="_f4u2bp5f1ehw" w:id="1"/>
      <w:bookmarkEnd w:id="1"/>
      <w:r w:rsidDel="00000000" w:rsidR="00000000" w:rsidRPr="00000000">
        <w:br w:type="page"/>
      </w:r>
      <w:r w:rsidDel="00000000" w:rsidR="00000000" w:rsidRPr="00000000">
        <w:rPr>
          <w:rtl w:val="0"/>
        </w:rPr>
      </w:r>
    </w:p>
    <w:p w:rsidR="00000000" w:rsidDel="00000000" w:rsidP="00000000" w:rsidRDefault="00000000" w:rsidRPr="00000000" w14:paraId="00000040">
      <w:pPr>
        <w:pStyle w:val="Title"/>
        <w:pBdr>
          <w:top w:color="auto" w:space="0" w:sz="0" w:val="none"/>
          <w:left w:color="auto" w:space="0" w:sz="0" w:val="none"/>
          <w:bottom w:color="auto" w:space="0" w:sz="0" w:val="none"/>
          <w:right w:color="auto" w:space="0" w:sz="0" w:val="none"/>
          <w:between w:color="auto" w:space="0" w:sz="0" w:val="none"/>
        </w:pBdr>
        <w:shd w:fill="ffffff" w:val="clear"/>
        <w:spacing w:after="200" w:line="360" w:lineRule="auto"/>
        <w:jc w:val="both"/>
        <w:rPr/>
      </w:pPr>
      <w:bookmarkStart w:colFirst="0" w:colLast="0" w:name="_tel7wg3a9on" w:id="2"/>
      <w:bookmarkEnd w:id="2"/>
      <w:r w:rsidDel="00000000" w:rsidR="00000000" w:rsidRPr="00000000">
        <w:rPr>
          <w:rtl w:val="0"/>
        </w:rPr>
        <w:t xml:space="preserve">Referências </w:t>
      </w:r>
    </w:p>
    <w:p w:rsidR="00000000" w:rsidDel="00000000" w:rsidP="00000000" w:rsidRDefault="00000000" w:rsidRPr="00000000" w14:paraId="00000041">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BERMAN, Marshall. “Modernidade: ontem, hoje e amanhã”. In: </w:t>
      </w:r>
      <w:r w:rsidDel="00000000" w:rsidR="00000000" w:rsidRPr="00000000">
        <w:rPr>
          <w:rFonts w:ascii="Times New Roman" w:cs="Times New Roman" w:eastAsia="Times New Roman" w:hAnsi="Times New Roman"/>
          <w:b w:val="1"/>
          <w:rtl w:val="0"/>
        </w:rPr>
        <w:t xml:space="preserve">Tudo o que é sólido se desmancha no ar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São Paulo: Cia. das Letras, 1986.</w:t>
      </w:r>
    </w:p>
    <w:p w:rsidR="00000000" w:rsidDel="00000000" w:rsidP="00000000" w:rsidRDefault="00000000" w:rsidRPr="00000000" w14:paraId="00000042">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FABBRINI, R. </w:t>
      </w:r>
      <w:r w:rsidDel="00000000" w:rsidR="00000000" w:rsidRPr="00000000">
        <w:rPr>
          <w:rFonts w:ascii="Times New Roman" w:cs="Times New Roman" w:eastAsia="Times New Roman" w:hAnsi="Times New Roman"/>
          <w:b w:val="1"/>
          <w:rtl w:val="0"/>
        </w:rPr>
        <w:t xml:space="preserve">Estética e transgressão: da arte radical à arte radicante</w:t>
      </w:r>
      <w:r w:rsidDel="00000000" w:rsidR="00000000" w:rsidRPr="00000000">
        <w:rPr>
          <w:rFonts w:ascii="Times New Roman" w:cs="Times New Roman" w:eastAsia="Times New Roman" w:hAnsi="Times New Roman"/>
          <w:rtl w:val="0"/>
        </w:rPr>
        <w:t xml:space="preserve">, In: Artelogie En ligne,  2016. Disponível em: http://journals.openedition.org/artelogie/593.</w:t>
      </w:r>
    </w:p>
    <w:p w:rsidR="00000000" w:rsidDel="00000000" w:rsidP="00000000" w:rsidRDefault="00000000" w:rsidRPr="00000000" w14:paraId="00000044">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FAVARETTO, C. </w:t>
      </w:r>
      <w:r w:rsidDel="00000000" w:rsidR="00000000" w:rsidRPr="00000000">
        <w:rPr>
          <w:rFonts w:ascii="Times New Roman" w:cs="Times New Roman" w:eastAsia="Times New Roman" w:hAnsi="Times New Roman"/>
          <w:b w:val="1"/>
          <w:rtl w:val="0"/>
        </w:rPr>
        <w:t xml:space="preserve">Arte contemporânea – opacidade e indeterminação</w:t>
      </w:r>
      <w:r w:rsidDel="00000000" w:rsidR="00000000" w:rsidRPr="00000000">
        <w:rPr>
          <w:rFonts w:ascii="Times New Roman" w:cs="Times New Roman" w:eastAsia="Times New Roman" w:hAnsi="Times New Roman"/>
          <w:rtl w:val="0"/>
        </w:rPr>
        <w:t xml:space="preserve">. Rapsódia, n.12, São Paulo: FFLCH-USP, 2014. Disponível em: </w:t>
      </w:r>
      <w:hyperlink r:id="rId7">
        <w:r w:rsidDel="00000000" w:rsidR="00000000" w:rsidRPr="00000000">
          <w:rPr>
            <w:rFonts w:ascii="Times New Roman" w:cs="Times New Roman" w:eastAsia="Times New Roman" w:hAnsi="Times New Roman"/>
            <w:color w:val="1155cc"/>
            <w:u w:val="single"/>
            <w:rtl w:val="0"/>
          </w:rPr>
          <w:t xml:space="preserve">https://www.revistas.usp.br/rapsodia/article/view/106650/105267</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LOPES, R. S. Aulas da disciplina “</w:t>
      </w:r>
      <w:r w:rsidDel="00000000" w:rsidR="00000000" w:rsidRPr="00000000">
        <w:rPr>
          <w:rFonts w:ascii="Times New Roman" w:cs="Times New Roman" w:eastAsia="Times New Roman" w:hAnsi="Times New Roman"/>
          <w:b w:val="1"/>
          <w:rtl w:val="0"/>
        </w:rPr>
        <w:t xml:space="preserve">Estética II</w:t>
      </w:r>
      <w:r w:rsidDel="00000000" w:rsidR="00000000" w:rsidRPr="00000000">
        <w:rPr>
          <w:rFonts w:ascii="Times New Roman" w:cs="Times New Roman" w:eastAsia="Times New Roman" w:hAnsi="Times New Roman"/>
          <w:rtl w:val="0"/>
        </w:rPr>
        <w:t xml:space="preserve">”. São Carlos, Instituto de Arquitetura e Urbanismo - USP, 2022.</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OSÓRIO, L. “</w:t>
      </w:r>
      <w:r w:rsidDel="00000000" w:rsidR="00000000" w:rsidRPr="00000000">
        <w:rPr>
          <w:rFonts w:ascii="Times New Roman" w:cs="Times New Roman" w:eastAsia="Times New Roman" w:hAnsi="Times New Roman"/>
          <w:b w:val="1"/>
          <w:rtl w:val="0"/>
        </w:rPr>
        <w:t xml:space="preserve">Querelas que interessam: Forensic Architecture e os paradoxos da arte e da política</w:t>
      </w:r>
      <w:r w:rsidDel="00000000" w:rsidR="00000000" w:rsidRPr="00000000">
        <w:rPr>
          <w:rFonts w:ascii="Times New Roman" w:cs="Times New Roman" w:eastAsia="Times New Roman" w:hAnsi="Times New Roman"/>
          <w:rtl w:val="0"/>
        </w:rPr>
        <w:t xml:space="preserve">”. Revista </w:t>
      </w:r>
      <w:r w:rsidDel="00000000" w:rsidR="00000000" w:rsidRPr="00000000">
        <w:rPr>
          <w:rFonts w:ascii="Times New Roman" w:cs="Times New Roman" w:eastAsia="Times New Roman" w:hAnsi="Times New Roman"/>
          <w:rtl w:val="0"/>
        </w:rPr>
        <w:t xml:space="preserve">Viso:</w:t>
      </w:r>
      <w:r w:rsidDel="00000000" w:rsidR="00000000" w:rsidRPr="00000000">
        <w:rPr>
          <w:rFonts w:ascii="Times New Roman" w:cs="Times New Roman" w:eastAsia="Times New Roman" w:hAnsi="Times New Roman"/>
          <w:rtl w:val="0"/>
        </w:rPr>
        <w:t xml:space="preserve"> Cadernos de estética aplicada, v. 14, n° 27 (jul-dez/2020), p. 71-91.</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RANCIÈRE, J. Paradoxos da arte política. In: </w:t>
      </w:r>
      <w:r w:rsidDel="00000000" w:rsidR="00000000" w:rsidRPr="00000000">
        <w:rPr>
          <w:rFonts w:ascii="Times New Roman" w:cs="Times New Roman" w:eastAsia="Times New Roman" w:hAnsi="Times New Roman"/>
          <w:b w:val="1"/>
          <w:rtl w:val="0"/>
        </w:rPr>
        <w:t xml:space="preserve">O espectador emancipado</w:t>
      </w:r>
      <w:r w:rsidDel="00000000" w:rsidR="00000000" w:rsidRPr="00000000">
        <w:rPr>
          <w:rFonts w:ascii="Times New Roman" w:cs="Times New Roman" w:eastAsia="Times New Roman" w:hAnsi="Times New Roman"/>
          <w:rtl w:val="0"/>
        </w:rPr>
        <w:t xml:space="preserve">. São Paulo</w:t>
      </w:r>
      <w:r w:rsidDel="00000000" w:rsidR="00000000" w:rsidRPr="00000000">
        <w:rPr>
          <w:rFonts w:ascii="Times New Roman" w:cs="Times New Roman" w:eastAsia="Times New Roman" w:hAnsi="Times New Roman"/>
          <w:rtl w:val="0"/>
        </w:rPr>
        <w:t xml:space="preserve">:WMF Martins Fontes, 2014, p. 7-26.</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shd w:fill="ffffff" w:val="clear"/>
        <w:spacing w:line="360" w:lineRule="auto"/>
        <w:jc w:val="center"/>
        <w:rPr>
          <w:rFonts w:ascii="Roboto" w:cs="Roboto" w:eastAsia="Roboto" w:hAnsi="Roboto"/>
          <w:b w:val="1"/>
          <w:color w:val="1d2125"/>
          <w:sz w:val="23"/>
          <w:szCs w:val="23"/>
        </w:rPr>
      </w:pPr>
      <w:r w:rsidDel="00000000" w:rsidR="00000000" w:rsidRPr="00000000">
        <w:rPr>
          <w:rtl w:val="0"/>
        </w:rPr>
      </w:r>
    </w:p>
    <w:p w:rsidR="00000000" w:rsidDel="00000000" w:rsidP="00000000" w:rsidRDefault="00000000" w:rsidRPr="00000000" w14:paraId="0000004E">
      <w:pPr>
        <w:spacing w:line="360" w:lineRule="auto"/>
        <w:ind w:firstLine="720"/>
        <w:jc w:val="center"/>
        <w:rPr>
          <w:rFonts w:ascii="Times New Roman" w:cs="Times New Roman" w:eastAsia="Times New Roman" w:hAnsi="Times New Roman"/>
          <w:b w:val="1"/>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Bdr>
        <w:top w:color="auto" w:space="0" w:sz="0" w:val="none"/>
        <w:left w:color="auto" w:space="0" w:sz="0" w:val="none"/>
        <w:bottom w:color="auto" w:space="0" w:sz="0" w:val="none"/>
        <w:right w:color="auto" w:space="0" w:sz="0" w:val="none"/>
        <w:between w:color="auto" w:space="0" w:sz="0" w:val="none"/>
      </w:pBdr>
      <w:shd w:fill="ffffff" w:val="clear"/>
      <w:spacing w:after="200" w:line="360" w:lineRule="auto"/>
      <w:jc w:val="both"/>
    </w:pPr>
    <w:rPr>
      <w:rFonts w:ascii="Times New Roman" w:cs="Times New Roman" w:eastAsia="Times New Roman" w:hAnsi="Times New Roman"/>
      <w:b w:val="1"/>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revistas.usp.br/rapsodia/article/view/106650/10526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