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5B56" w14:textId="77777777" w:rsidR="007611F0" w:rsidRDefault="00CC7EFD" w:rsidP="00F00133">
      <w:pPr>
        <w:spacing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Resumo: </w:t>
      </w:r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Otta, E. &amp; </w:t>
      </w:r>
      <w:proofErr w:type="spellStart"/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>Bussab</w:t>
      </w:r>
      <w:proofErr w:type="spellEnd"/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, V. (2021). Empatia, </w:t>
      </w:r>
      <w:proofErr w:type="spellStart"/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>Altruísmo</w:t>
      </w:r>
      <w:proofErr w:type="spellEnd"/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e Comportamento Pró-social. Estados Afetivos. EDUSP</w:t>
      </w:r>
    </w:p>
    <w:p w14:paraId="26D38A54" w14:textId="77777777" w:rsidR="0050153B" w:rsidRDefault="00BD1193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As autoras discutem a pesquisa sobre </w:t>
      </w:r>
      <w:r w:rsidR="0050153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comportamento pró-social e seus elementos-chave. </w:t>
      </w:r>
    </w:p>
    <w:p w14:paraId="32A3D5EE" w14:textId="1C6E829F" w:rsidR="00962C10" w:rsidRDefault="0050153B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</w:t>
      </w:r>
      <w:r w:rsidR="00BD119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presentam</w:t>
      </w:r>
      <w:r w:rsidR="0001558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diversas definições do conceito de empatia: as que apresentam esse mecanismo psicológico como apenas cognitivo, as que apresentam como apenas emocional; demonstra-se que na verdade existem dois centros empáticos, um cognitivo e um emocional, com sedes neuronais separadas, e propõe-se que a empatia envolve tanto aspectos cognitivos quanto emocionais. </w:t>
      </w:r>
      <w:r w:rsidR="005C3B85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 altruísmo 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seria</w:t>
      </w:r>
      <w:r w:rsidR="005C3B85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o </w:t>
      </w:r>
      <w:r w:rsidR="0001558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mecanismo de cálculo do custo-benefício em se ajudar outro indivíduo</w:t>
      </w:r>
      <w:r w:rsidR="001417B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que regula a empatia</w:t>
      </w:r>
      <w:r w:rsidR="00015584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; tal cálculo é influenciado pelo contágio emocional entre quem ajuda e quem é ajudado; portanto não é simplesmente o fitness evolutivo de ambos que entra na equação, mas também </w:t>
      </w:r>
      <w:r w:rsidR="001417B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os mecanismos fisiológicos de percepção do outro, como a ação dos neurônios-espelho que permite a compreensão e identificação dos estados emocionais entre os indivíduos através da representação corporificada, onde</w:t>
      </w:r>
      <w:r w:rsidR="00861C87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o organismo do observador repete as respostas fisiológicas do observado. </w:t>
      </w:r>
    </w:p>
    <w:p w14:paraId="6DB6F7BA" w14:textId="497E3D0F" w:rsidR="00821513" w:rsidRDefault="00821513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As autoras demonstram a importância da socialização e do contato afetivo para o desenvolvimento adequado das respostas fisiológicas empáticas durante a primeira infância</w:t>
      </w:r>
      <w:r w:rsidR="00BD119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mostrando que bebês que não recebem afeto e socialização adequados demonstram atraso ou ausência de percepção empática da dor do outro e da correspondente ação altruística de consolo. A partir dessa observação, concluem ser necessária uma revisão da abordagem de pesquisa sobre empatia e altruísmo, para que se incluam os complexos aspectos neurofisiológicos e sociais que os regulam.</w:t>
      </w:r>
    </w:p>
    <w:p w14:paraId="76FD103B" w14:textId="5C985350" w:rsidR="00861C87" w:rsidRPr="003F6111" w:rsidRDefault="00861C87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14:paraId="3340B087" w14:textId="674B1745" w:rsidR="00F357AF" w:rsidRDefault="00E52C60" w:rsidP="00F357AF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962C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</w:t>
      </w:r>
      <w:r w:rsidR="007C0FD9" w:rsidRPr="00962C10">
        <w:rPr>
          <w:rFonts w:ascii="Times New Roman" w:eastAsia="Times New Roman" w:hAnsi="Times New Roman" w:cs="Times New Roman"/>
          <w:b/>
          <w:bCs/>
          <w:sz w:val="24"/>
          <w:szCs w:val="24"/>
        </w:rPr>
        <w:t>uestões</w:t>
      </w:r>
      <w:proofErr w:type="spellEnd"/>
      <w:r w:rsidR="007C0FD9" w:rsidRPr="0096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357AF" w:rsidRPr="00962C10">
        <w:rPr>
          <w:rStyle w:val="Forte"/>
          <w:rFonts w:ascii="Times New Roman" w:hAnsi="Times New Roman" w:cs="Times New Roman"/>
          <w:sz w:val="24"/>
          <w:szCs w:val="24"/>
        </w:rPr>
        <w:t xml:space="preserve">Gallese, V., Eagle, M. N., &amp; </w:t>
      </w:r>
      <w:proofErr w:type="spellStart"/>
      <w:r w:rsidR="00F357AF" w:rsidRPr="00962C10">
        <w:rPr>
          <w:rStyle w:val="Forte"/>
          <w:rFonts w:ascii="Times New Roman" w:hAnsi="Times New Roman" w:cs="Times New Roman"/>
          <w:sz w:val="24"/>
          <w:szCs w:val="24"/>
        </w:rPr>
        <w:t>Migone</w:t>
      </w:r>
      <w:proofErr w:type="spellEnd"/>
      <w:r w:rsidR="00F357AF" w:rsidRPr="00962C10">
        <w:rPr>
          <w:rStyle w:val="Forte"/>
          <w:rFonts w:ascii="Times New Roman" w:hAnsi="Times New Roman" w:cs="Times New Roman"/>
          <w:sz w:val="24"/>
          <w:szCs w:val="24"/>
        </w:rPr>
        <w:t xml:space="preserve">, P. (2007). </w:t>
      </w:r>
      <w:r w:rsidR="00F357AF" w:rsidRPr="00F357AF">
        <w:rPr>
          <w:rStyle w:val="Forte"/>
          <w:rFonts w:ascii="Times New Roman" w:hAnsi="Times New Roman" w:cs="Times New Roman"/>
          <w:sz w:val="24"/>
          <w:szCs w:val="24"/>
        </w:rPr>
        <w:t xml:space="preserve">Intentional attunement: Mirror neurons and the neural underpinnings of interpersonal relations. </w:t>
      </w:r>
      <w:proofErr w:type="spellStart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Journal</w:t>
      </w:r>
      <w:proofErr w:type="spellEnd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of</w:t>
      </w:r>
      <w:proofErr w:type="spellEnd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the</w:t>
      </w:r>
      <w:proofErr w:type="spellEnd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American </w:t>
      </w:r>
      <w:proofErr w:type="spellStart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psychoanalytic</w:t>
      </w:r>
      <w:proofErr w:type="spellEnd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Association</w:t>
      </w:r>
      <w:proofErr w:type="spellEnd"/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357AF" w:rsidRPr="00F357AF">
        <w:rPr>
          <w:rStyle w:val="Forte"/>
          <w:rFonts w:ascii="Times New Roman" w:hAnsi="Times New Roman" w:cs="Times New Roman"/>
          <w:i/>
          <w:iCs/>
          <w:sz w:val="24"/>
          <w:szCs w:val="24"/>
          <w:lang w:val="pt-BR"/>
        </w:rPr>
        <w:t>55</w:t>
      </w:r>
      <w:r w:rsidR="00F357AF" w:rsidRPr="00F357AF">
        <w:rPr>
          <w:rStyle w:val="Forte"/>
          <w:rFonts w:ascii="Times New Roman" w:hAnsi="Times New Roman" w:cs="Times New Roman"/>
          <w:sz w:val="24"/>
          <w:szCs w:val="24"/>
          <w:lang w:val="pt-BR"/>
        </w:rPr>
        <w:t>(1), 131-175.</w:t>
      </w:r>
    </w:p>
    <w:p w14:paraId="38C059AB" w14:textId="74D08DA4" w:rsidR="005C06D6" w:rsidRPr="00D8477B" w:rsidRDefault="005C06D6" w:rsidP="00BB2132">
      <w:pPr>
        <w:pStyle w:val="PargrafodaLista"/>
        <w:numPr>
          <w:ilvl w:val="0"/>
          <w:numId w:val="7"/>
        </w:num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Existem trabalhos acadêmicos demonstrando um viés étnico em relações de empatia entre indivíduos (</w:t>
      </w:r>
      <w:proofErr w:type="spellStart"/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Chiao</w:t>
      </w:r>
      <w:proofErr w:type="spellEnd"/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e </w:t>
      </w:r>
      <w:proofErr w:type="spellStart"/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Mathur</w:t>
      </w:r>
      <w:proofErr w:type="spellEnd"/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2010</w:t>
      </w:r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</w:t>
      </w:r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Neumann et. al, 2013</w:t>
      </w:r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) inclusive no nível fisiológico</w:t>
      </w:r>
      <w:r w:rsidR="00B608C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que são utilizados para defender o Modelo de Vantagem Cultural</w:t>
      </w:r>
      <w:r w:rsidR="00516FE0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 Neste modelo, grosseiramente, pode-se entender</w:t>
      </w:r>
      <w:r w:rsidR="00B608C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a empatia como uma característica que teria surgido para se proteger os genes compartilhados por um grupo contra a miscigenação</w:t>
      </w:r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com outros</w:t>
      </w:r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. </w:t>
      </w:r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Por outro lado, também há estudos demonstrando que pessoas apresentam empatia em relação a pessoas de outras etnias (Soto e </w:t>
      </w:r>
      <w:proofErr w:type="spellStart"/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Levenson</w:t>
      </w:r>
      <w:proofErr w:type="spellEnd"/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2009), o que </w:t>
      </w:r>
      <w:proofErr w:type="spellStart"/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apóia</w:t>
      </w:r>
      <w:proofErr w:type="spellEnd"/>
      <w:r w:rsidR="0094506C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o Modelo de Equivalência Cultural, que propõe que a empatia é um caráter genético antigo na filogenia, que não privilegiaria etnias, e sim membros da própria espécie em relação a outras. </w:t>
      </w:r>
      <w:r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Considerando o momento sócio-político atual, vemos que há um processo ativo de desumanização de minorias </w:t>
      </w:r>
      <w:r w:rsidR="00B608C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baseado no preconceito não apenas étnico como também social, sexual e de gênero</w:t>
      </w:r>
      <w:r w:rsidR="00D8477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 Esse processo de desumanização do outro é comum em períodos de guerra, porque ao despir o inimigo de características humanas e atribuir-lhe características animalescas e repulsivas</w:t>
      </w:r>
      <w:r w:rsidR="000D608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</w:t>
      </w:r>
      <w:r w:rsidR="00D8477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facilita-se a </w:t>
      </w:r>
      <w:r w:rsidR="000D608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justificação </w:t>
      </w:r>
      <w:r w:rsidR="00D8477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</w:t>
      </w:r>
      <w:r w:rsidR="000D608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</w:t>
      </w:r>
      <w:r w:rsidR="00D8477B" w:rsidRP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violência</w:t>
      </w:r>
      <w:r w:rsidR="00D8477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contra este. Portanto, podemos admitir que a empatia </w:t>
      </w:r>
      <w:r w:rsidR="000D6081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depende da visão que a pessoa tem</w:t>
      </w:r>
      <w:r w:rsidR="0078792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de si mesma, sua percepção de self. Nessa premissa, podem</w:t>
      </w:r>
      <w:r w:rsidR="00357089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os entender que ao manipular-se a percepção de self de um grupo através da desumanização do outro, é possível </w:t>
      </w:r>
      <w:r w:rsidR="0008381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perverter o mecanismo de empatia e altruísmo </w:t>
      </w:r>
      <w:r w:rsidR="00357089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 utilizá-l</w:t>
      </w:r>
      <w:r w:rsidR="0008381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</w:t>
      </w:r>
      <w:r w:rsidR="00357089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como instrumento de controle social?</w:t>
      </w:r>
    </w:p>
    <w:p w14:paraId="37E6DC29" w14:textId="2E98E08B" w:rsid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</w:p>
    <w:p w14:paraId="39EB118F" w14:textId="746B090D" w:rsid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sz w:val="24"/>
          <w:szCs w:val="24"/>
          <w:lang w:val="pt-BR"/>
        </w:rPr>
        <w:lastRenderedPageBreak/>
        <w:t>Referências:</w:t>
      </w:r>
    </w:p>
    <w:p w14:paraId="360471DA" w14:textId="404DF078" w:rsid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Chiao JY, Mathur VA. Intergroup empathy: how does race affect empathic neural responses? </w:t>
      </w:r>
      <w:proofErr w:type="spellStart"/>
      <w:r>
        <w:t>Curr</w:t>
      </w:r>
      <w:proofErr w:type="spellEnd"/>
      <w:r>
        <w:t xml:space="preserve"> Biol. 2010 Jun 8;20(11):R478-80. </w:t>
      </w:r>
      <w:proofErr w:type="spellStart"/>
      <w:r>
        <w:t>doi</w:t>
      </w:r>
      <w:proofErr w:type="spellEnd"/>
      <w:r>
        <w:t>: 10.1016/j.cub.2010.04.001. PMID: 20541493.</w:t>
      </w:r>
    </w:p>
    <w:p w14:paraId="494727D1" w14:textId="3770AA9F" w:rsid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Neumann, David &amp; Boyle, Gregory J. &amp; Chan, Raymond. (2013). Empathy towards individuals of the same and different ethnicity when depicted in negative and positive contexts. </w:t>
      </w:r>
      <w:proofErr w:type="spellStart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Personality</w:t>
      </w:r>
      <w:proofErr w:type="spellEnd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</w:t>
      </w:r>
      <w:proofErr w:type="spellStart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and</w:t>
      </w:r>
      <w:proofErr w:type="spellEnd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Individual </w:t>
      </w:r>
      <w:proofErr w:type="spellStart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Differences</w:t>
      </w:r>
      <w:proofErr w:type="spellEnd"/>
      <w:r w:rsidRPr="005C06D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. 55. 8-13. 10.1016/j.paid.2013.01.022.</w:t>
      </w:r>
    </w:p>
    <w:p w14:paraId="784E79B7" w14:textId="481B2615" w:rsidR="0094506C" w:rsidRPr="005C06D6" w:rsidRDefault="0094506C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4506C">
        <w:rPr>
          <w:lang w:val="pt-BR"/>
        </w:rPr>
        <w:t xml:space="preserve">Soto, J. A., &amp; </w:t>
      </w:r>
      <w:proofErr w:type="spellStart"/>
      <w:r w:rsidRPr="0094506C">
        <w:rPr>
          <w:lang w:val="pt-BR"/>
        </w:rPr>
        <w:t>Levenson</w:t>
      </w:r>
      <w:proofErr w:type="spellEnd"/>
      <w:r w:rsidRPr="0094506C">
        <w:rPr>
          <w:lang w:val="pt-BR"/>
        </w:rPr>
        <w:t xml:space="preserve">, R. W. (2009). </w:t>
      </w:r>
      <w:r>
        <w:t xml:space="preserve">Emotion recognition across cultures: the influence of ethnicity on empathic accuracy and physiological linkage. </w:t>
      </w:r>
      <w:r>
        <w:rPr>
          <w:i/>
          <w:iCs/>
        </w:rPr>
        <w:t>Emotion (Washington, D.C.)</w:t>
      </w:r>
      <w:r>
        <w:t xml:space="preserve">, </w:t>
      </w:r>
      <w:r>
        <w:rPr>
          <w:i/>
          <w:iCs/>
        </w:rPr>
        <w:t>9</w:t>
      </w:r>
      <w:r>
        <w:t>(6), 874–884. https://doi.org/10.1037/a0017399</w:t>
      </w:r>
    </w:p>
    <w:p w14:paraId="3EF615B2" w14:textId="01AB2C01" w:rsid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</w:p>
    <w:p w14:paraId="1EC3C9C7" w14:textId="77777777" w:rsidR="005C06D6" w:rsidRPr="005C06D6" w:rsidRDefault="005C06D6" w:rsidP="005C06D6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  <w:lang w:val="pt-BR"/>
        </w:rPr>
      </w:pPr>
    </w:p>
    <w:sectPr w:rsidR="005C06D6" w:rsidRPr="005C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D0"/>
    <w:multiLevelType w:val="hybridMultilevel"/>
    <w:tmpl w:val="C7DCB548"/>
    <w:lvl w:ilvl="0" w:tplc="4788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3C9"/>
    <w:multiLevelType w:val="hybridMultilevel"/>
    <w:tmpl w:val="91864F82"/>
    <w:lvl w:ilvl="0" w:tplc="8FA06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58F6"/>
    <w:multiLevelType w:val="hybridMultilevel"/>
    <w:tmpl w:val="91864F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7927"/>
    <w:multiLevelType w:val="hybridMultilevel"/>
    <w:tmpl w:val="B082E640"/>
    <w:lvl w:ilvl="0" w:tplc="E5A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3A5"/>
    <w:multiLevelType w:val="hybridMultilevel"/>
    <w:tmpl w:val="B85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D9D"/>
    <w:multiLevelType w:val="hybridMultilevel"/>
    <w:tmpl w:val="F7D2C8A2"/>
    <w:lvl w:ilvl="0" w:tplc="43EA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4FEB"/>
    <w:multiLevelType w:val="hybridMultilevel"/>
    <w:tmpl w:val="A4E21DEA"/>
    <w:lvl w:ilvl="0" w:tplc="581C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8884">
    <w:abstractNumId w:val="4"/>
  </w:num>
  <w:num w:numId="2" w16cid:durableId="257835812">
    <w:abstractNumId w:val="3"/>
  </w:num>
  <w:num w:numId="3" w16cid:durableId="984548186">
    <w:abstractNumId w:val="1"/>
  </w:num>
  <w:num w:numId="4" w16cid:durableId="433399173">
    <w:abstractNumId w:val="2"/>
  </w:num>
  <w:num w:numId="5" w16cid:durableId="646671207">
    <w:abstractNumId w:val="0"/>
  </w:num>
  <w:num w:numId="6" w16cid:durableId="1267737205">
    <w:abstractNumId w:val="6"/>
  </w:num>
  <w:num w:numId="7" w16cid:durableId="1848983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D9"/>
    <w:rsid w:val="00015584"/>
    <w:rsid w:val="00040150"/>
    <w:rsid w:val="0008381F"/>
    <w:rsid w:val="000D1EFB"/>
    <w:rsid w:val="000D6081"/>
    <w:rsid w:val="000D6836"/>
    <w:rsid w:val="000F5C9A"/>
    <w:rsid w:val="0010631D"/>
    <w:rsid w:val="001417B0"/>
    <w:rsid w:val="0014712E"/>
    <w:rsid w:val="00357089"/>
    <w:rsid w:val="00394684"/>
    <w:rsid w:val="003B0A4F"/>
    <w:rsid w:val="003E5548"/>
    <w:rsid w:val="003F6111"/>
    <w:rsid w:val="00433DE3"/>
    <w:rsid w:val="00476B6D"/>
    <w:rsid w:val="004F47E2"/>
    <w:rsid w:val="005007D7"/>
    <w:rsid w:val="0050153B"/>
    <w:rsid w:val="0050424C"/>
    <w:rsid w:val="00516FE0"/>
    <w:rsid w:val="005334D1"/>
    <w:rsid w:val="005C06D6"/>
    <w:rsid w:val="005C3B85"/>
    <w:rsid w:val="005E3845"/>
    <w:rsid w:val="005E442F"/>
    <w:rsid w:val="00633D9C"/>
    <w:rsid w:val="0064017A"/>
    <w:rsid w:val="00640746"/>
    <w:rsid w:val="0064182F"/>
    <w:rsid w:val="00644AEF"/>
    <w:rsid w:val="007611F0"/>
    <w:rsid w:val="00787923"/>
    <w:rsid w:val="007A1D8F"/>
    <w:rsid w:val="007B3FF5"/>
    <w:rsid w:val="007B5803"/>
    <w:rsid w:val="007C0FD9"/>
    <w:rsid w:val="00821513"/>
    <w:rsid w:val="00861C87"/>
    <w:rsid w:val="008C756D"/>
    <w:rsid w:val="008E475A"/>
    <w:rsid w:val="0094506C"/>
    <w:rsid w:val="00962C10"/>
    <w:rsid w:val="00997611"/>
    <w:rsid w:val="009E570A"/>
    <w:rsid w:val="00A659E4"/>
    <w:rsid w:val="00B375EE"/>
    <w:rsid w:val="00B50EC9"/>
    <w:rsid w:val="00B608CB"/>
    <w:rsid w:val="00B626CA"/>
    <w:rsid w:val="00B72AE8"/>
    <w:rsid w:val="00B742B1"/>
    <w:rsid w:val="00BD1193"/>
    <w:rsid w:val="00BE570E"/>
    <w:rsid w:val="00BF47E8"/>
    <w:rsid w:val="00C026BE"/>
    <w:rsid w:val="00CA1E3E"/>
    <w:rsid w:val="00CA2C7F"/>
    <w:rsid w:val="00CC741E"/>
    <w:rsid w:val="00CC7EFD"/>
    <w:rsid w:val="00CE0382"/>
    <w:rsid w:val="00CE2F29"/>
    <w:rsid w:val="00D8477B"/>
    <w:rsid w:val="00DA5408"/>
    <w:rsid w:val="00DD17EA"/>
    <w:rsid w:val="00E105D2"/>
    <w:rsid w:val="00E50D1E"/>
    <w:rsid w:val="00E52C60"/>
    <w:rsid w:val="00E9506A"/>
    <w:rsid w:val="00ED3C66"/>
    <w:rsid w:val="00ED4494"/>
    <w:rsid w:val="00EF78A3"/>
    <w:rsid w:val="00F00133"/>
    <w:rsid w:val="00F3007A"/>
    <w:rsid w:val="00F30630"/>
    <w:rsid w:val="00F357AF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C9E"/>
  <w15:docId w15:val="{A1DD9B1F-1360-423C-8338-1792A1A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C0FD9"/>
    <w:rPr>
      <w:b/>
      <w:bCs/>
    </w:rPr>
  </w:style>
  <w:style w:type="paragraph" w:styleId="PargrafodaLista">
    <w:name w:val="List Paragraph"/>
    <w:basedOn w:val="Normal"/>
    <w:uiPriority w:val="34"/>
    <w:qFormat/>
    <w:rsid w:val="00ED3C6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3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0F7-156A-45EF-9103-FB01A83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Luchesi</dc:creator>
  <cp:keywords/>
  <dc:description/>
  <cp:lastModifiedBy>Suzana Luchesi</cp:lastModifiedBy>
  <cp:revision>7</cp:revision>
  <dcterms:created xsi:type="dcterms:W3CDTF">2022-05-24T14:57:00Z</dcterms:created>
  <dcterms:modified xsi:type="dcterms:W3CDTF">2022-05-25T16:36:00Z</dcterms:modified>
</cp:coreProperties>
</file>