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8D" w:rsidRDefault="001B233C" w:rsidP="00D325B1">
      <w:pPr>
        <w:ind w:firstLine="0"/>
      </w:pPr>
      <w:bookmarkStart w:id="0" w:name="_GoBack"/>
      <w:bookmarkEnd w:id="0"/>
      <w:r>
        <w:t>Rodrigo Mendes Aguiar NUSP: 10199811</w:t>
      </w:r>
    </w:p>
    <w:p w:rsidR="001B233C" w:rsidRDefault="001B233C"/>
    <w:p w:rsidR="001B233C" w:rsidRDefault="001B233C" w:rsidP="001B233C">
      <w:pPr>
        <w:ind w:firstLine="0"/>
      </w:pPr>
      <w:r>
        <w:t xml:space="preserve">Resumo: </w:t>
      </w:r>
      <w:proofErr w:type="spellStart"/>
      <w:r w:rsidRPr="001B233C">
        <w:t>Lockman</w:t>
      </w:r>
      <w:proofErr w:type="spellEnd"/>
      <w:r w:rsidRPr="001B233C">
        <w:t xml:space="preserve">, J. J. (2000). A </w:t>
      </w:r>
      <w:proofErr w:type="spellStart"/>
      <w:r w:rsidRPr="001B233C">
        <w:t>perception-action</w:t>
      </w:r>
      <w:proofErr w:type="spellEnd"/>
      <w:r w:rsidRPr="001B233C">
        <w:t xml:space="preserve"> perspective </w:t>
      </w:r>
      <w:proofErr w:type="spellStart"/>
      <w:r w:rsidRPr="001B233C">
        <w:t>on</w:t>
      </w:r>
      <w:proofErr w:type="spellEnd"/>
      <w:r w:rsidRPr="001B233C">
        <w:t xml:space="preserve"> tool use </w:t>
      </w:r>
      <w:proofErr w:type="spellStart"/>
      <w:r w:rsidRPr="001B233C">
        <w:t>development</w:t>
      </w:r>
      <w:proofErr w:type="spellEnd"/>
      <w:r w:rsidRPr="001B233C">
        <w:t xml:space="preserve">. </w:t>
      </w:r>
      <w:proofErr w:type="spellStart"/>
      <w:r w:rsidRPr="001B233C">
        <w:t>Child</w:t>
      </w:r>
      <w:proofErr w:type="spellEnd"/>
      <w:r w:rsidRPr="001B233C">
        <w:t xml:space="preserve"> </w:t>
      </w:r>
      <w:proofErr w:type="spellStart"/>
      <w:r w:rsidRPr="001B233C">
        <w:t>Development</w:t>
      </w:r>
      <w:proofErr w:type="spellEnd"/>
      <w:r w:rsidRPr="001B233C">
        <w:t>, 71(1), 137-144.</w:t>
      </w:r>
    </w:p>
    <w:p w:rsidR="001B233C" w:rsidRDefault="001B233C"/>
    <w:p w:rsidR="001B233C" w:rsidRDefault="001B233C">
      <w:r>
        <w:t xml:space="preserve">O autor aborda a perspectiva da aprendizagem da utilização de ferramentas por crianças de uma perspectiva de baixo “para cima”, nesse sentido, </w:t>
      </w:r>
      <w:r w:rsidR="004B0205">
        <w:t xml:space="preserve">ele cita que os fatores que predispõe a aprendizagem do uso de ferramentas podem surgir ainda no primeiro ano de vida da criança. Embora as crianças humanas comecem a experimentar o uso de ferramentais em uma idade mais avançada (em torno de 6 anos de idade), </w:t>
      </w:r>
      <w:proofErr w:type="spellStart"/>
      <w:r w:rsidR="004B0205" w:rsidRPr="001B233C">
        <w:t>Lockman</w:t>
      </w:r>
      <w:proofErr w:type="spellEnd"/>
      <w:r w:rsidR="004B0205">
        <w:t xml:space="preserve"> afirma que é no início da vida que fatores como a observação de adultos utilizando ferramentais, e a oportunidade precoce de manipula-las (</w:t>
      </w:r>
      <w:proofErr w:type="spellStart"/>
      <w:r w:rsidR="004B0205">
        <w:t>ex</w:t>
      </w:r>
      <w:proofErr w:type="spellEnd"/>
      <w:r w:rsidR="004B0205">
        <w:t xml:space="preserve">: rabiscar com giz de cera) são fatores importantes para predispor o desenvolvimento cognitivo e a destreza manipulativa necessária para utilizar fermentas. Nesse contexto, o autor aponta que o tempo associado a exposição do uso de ferramentas pelos adultos são os fatores que estimulam a ontogenia do uso de ferramentais nas crianças. </w:t>
      </w:r>
      <w:r w:rsidR="001317D4">
        <w:t xml:space="preserve">Outro ponto importante citado pelo autor, é a exploração da utilização das ferramentas. Em que as crianças exploram os objetos de formas variadas, muito provavelmente, afim de identificar sua finalidade e “melhor” maneira de utiliza-los. Isso, não significa utiliza-lo da mesma maneira que um adulto faria, mas permite que a criança desenvolva técnicas próprias para “aperfeiçoar” a utilização da ferramenta em questão. Ainda segundo o autor a capacidade de </w:t>
      </w:r>
      <w:r w:rsidR="00406696">
        <w:t xml:space="preserve">detectar e relacionar as possibilidades da utilização de um objeto como ferramenta relacionam-se com a imutabilidade do ambiente e a capacidade da criança de explora-lo e compreende-lo. Por fim, o autor sugere que a utilização de ferramentas possa ser entendida como uma extensão das tentativas da criança em explorar o ambiente, desse modo, é necessário observar o uso de ferramentas como um comportamento gradual e contínuo que se inicia ainda no primeiro ano de vida com a exploração e manipulação dos objetos no ambiente. Essa abordagem, contrapõe-se com a perspectiva tradicional dos estudos sobre o uso de ferramentas que sugerem um aumento de complexidade e entendimento das funcionalidades das ferramentas em curtos </w:t>
      </w:r>
      <w:proofErr w:type="gramStart"/>
      <w:r w:rsidR="00406696">
        <w:t>períodos de tempo</w:t>
      </w:r>
      <w:proofErr w:type="gramEnd"/>
      <w:r w:rsidR="00406696">
        <w:t xml:space="preserve">. </w:t>
      </w:r>
    </w:p>
    <w:p w:rsidR="001B233C" w:rsidRDefault="001B233C" w:rsidP="001B233C">
      <w:pPr>
        <w:ind w:firstLine="0"/>
      </w:pPr>
      <w:r w:rsidRPr="001B233C">
        <w:lastRenderedPageBreak/>
        <w:t xml:space="preserve">Questões: von </w:t>
      </w:r>
      <w:proofErr w:type="spellStart"/>
      <w:r w:rsidRPr="001B233C">
        <w:t>Hofsten</w:t>
      </w:r>
      <w:proofErr w:type="spellEnd"/>
      <w:r w:rsidRPr="001B233C">
        <w:t xml:space="preserve">, C. (2009). </w:t>
      </w:r>
      <w:proofErr w:type="spellStart"/>
      <w:r w:rsidRPr="001B233C">
        <w:t>Action</w:t>
      </w:r>
      <w:proofErr w:type="spellEnd"/>
      <w:r w:rsidRPr="001B233C">
        <w:t xml:space="preserve">, </w:t>
      </w:r>
      <w:proofErr w:type="spellStart"/>
      <w:r w:rsidRPr="001B233C">
        <w:t>the</w:t>
      </w:r>
      <w:proofErr w:type="spellEnd"/>
      <w:r w:rsidRPr="001B233C">
        <w:t xml:space="preserve"> </w:t>
      </w:r>
      <w:proofErr w:type="spellStart"/>
      <w:r w:rsidRPr="001B233C">
        <w:t>foundation</w:t>
      </w:r>
      <w:proofErr w:type="spellEnd"/>
      <w:r w:rsidRPr="001B233C">
        <w:t xml:space="preserve"> for </w:t>
      </w:r>
      <w:proofErr w:type="spellStart"/>
      <w:r w:rsidRPr="001B233C">
        <w:t>cognitive</w:t>
      </w:r>
      <w:proofErr w:type="spellEnd"/>
      <w:r w:rsidRPr="001B233C">
        <w:t xml:space="preserve"> </w:t>
      </w:r>
      <w:proofErr w:type="spellStart"/>
      <w:r w:rsidRPr="001B233C">
        <w:t>development</w:t>
      </w:r>
      <w:proofErr w:type="spellEnd"/>
      <w:r w:rsidRPr="001B233C">
        <w:t xml:space="preserve">. </w:t>
      </w:r>
      <w:proofErr w:type="spellStart"/>
      <w:r w:rsidRPr="001B233C">
        <w:t>Scandinavian</w:t>
      </w:r>
      <w:proofErr w:type="spellEnd"/>
      <w:r w:rsidRPr="001B233C">
        <w:t xml:space="preserve"> </w:t>
      </w:r>
      <w:proofErr w:type="spellStart"/>
      <w:r w:rsidRPr="001B233C">
        <w:t>Journal</w:t>
      </w:r>
      <w:proofErr w:type="spellEnd"/>
      <w:r w:rsidRPr="001B233C">
        <w:t xml:space="preserve"> </w:t>
      </w:r>
      <w:proofErr w:type="spellStart"/>
      <w:r w:rsidRPr="001B233C">
        <w:t>of</w:t>
      </w:r>
      <w:proofErr w:type="spellEnd"/>
      <w:r w:rsidRPr="001B233C">
        <w:t xml:space="preserve"> </w:t>
      </w:r>
      <w:proofErr w:type="spellStart"/>
      <w:r w:rsidRPr="001B233C">
        <w:t>Psychology</w:t>
      </w:r>
      <w:proofErr w:type="spellEnd"/>
      <w:r w:rsidRPr="001B233C">
        <w:t>; 50(6), 617-23.</w:t>
      </w:r>
    </w:p>
    <w:p w:rsidR="00253889" w:rsidRDefault="00253889" w:rsidP="001B233C">
      <w:pPr>
        <w:ind w:firstLine="0"/>
      </w:pPr>
    </w:p>
    <w:p w:rsidR="00253889" w:rsidRDefault="00BB6B50" w:rsidP="00253889">
      <w:pPr>
        <w:ind w:firstLine="0"/>
      </w:pPr>
      <w:r>
        <w:t>“</w:t>
      </w:r>
      <w:r w:rsidR="00253889" w:rsidRPr="00BB6B50">
        <w:rPr>
          <w:lang w:val="en-US"/>
        </w:rPr>
        <w:t>The second explorative motive has to do with finding out</w:t>
      </w:r>
      <w:r w:rsidRPr="00BB6B50">
        <w:rPr>
          <w:lang w:val="en-US"/>
        </w:rPr>
        <w:t xml:space="preserve"> </w:t>
      </w:r>
      <w:r w:rsidR="00253889" w:rsidRPr="00BB6B50">
        <w:rPr>
          <w:lang w:val="en-US"/>
        </w:rPr>
        <w:t xml:space="preserve">about the surrounding world. Infants are extremely </w:t>
      </w:r>
      <w:r w:rsidRPr="00BB6B50">
        <w:rPr>
          <w:lang w:val="en-US"/>
        </w:rPr>
        <w:t>curious,</w:t>
      </w:r>
      <w:r w:rsidR="00253889" w:rsidRPr="00BB6B50">
        <w:rPr>
          <w:lang w:val="en-US"/>
        </w:rPr>
        <w:t xml:space="preserve"> and</w:t>
      </w:r>
      <w:r w:rsidRPr="00BB6B50">
        <w:rPr>
          <w:lang w:val="en-US"/>
        </w:rPr>
        <w:t xml:space="preserve"> </w:t>
      </w:r>
      <w:r w:rsidR="00253889" w:rsidRPr="00BB6B50">
        <w:rPr>
          <w:lang w:val="en-US"/>
        </w:rPr>
        <w:t>they rapidly learn about new objects and events that surround</w:t>
      </w:r>
      <w:r w:rsidRPr="00BB6B50">
        <w:rPr>
          <w:lang w:val="en-US"/>
        </w:rPr>
        <w:t xml:space="preserve"> </w:t>
      </w:r>
      <w:r w:rsidR="00253889" w:rsidRPr="00BB6B50">
        <w:rPr>
          <w:lang w:val="en-US"/>
        </w:rPr>
        <w:t>them. When the objects are known, they are much less interesting. This is such a profound characteristic of infant behavior</w:t>
      </w:r>
      <w:r w:rsidRPr="00BB6B50">
        <w:rPr>
          <w:lang w:val="en-US"/>
        </w:rPr>
        <w:t xml:space="preserve"> </w:t>
      </w:r>
      <w:r w:rsidR="00253889" w:rsidRPr="00BB6B50">
        <w:rPr>
          <w:lang w:val="en-US"/>
        </w:rPr>
        <w:t>that the most common way of investigating infant cognition is</w:t>
      </w:r>
      <w:r w:rsidRPr="00BB6B50">
        <w:rPr>
          <w:lang w:val="en-US"/>
        </w:rPr>
        <w:t xml:space="preserve"> </w:t>
      </w:r>
      <w:r w:rsidR="00253889" w:rsidRPr="00BB6B50">
        <w:rPr>
          <w:lang w:val="en-US"/>
        </w:rPr>
        <w:t>to show an object or event several times to the child. The children will look less on every new presentation, and when the</w:t>
      </w:r>
      <w:r w:rsidRPr="00BB6B50">
        <w:rPr>
          <w:lang w:val="en-US"/>
        </w:rPr>
        <w:t xml:space="preserve"> </w:t>
      </w:r>
      <w:r w:rsidR="00253889" w:rsidRPr="00BB6B50">
        <w:rPr>
          <w:lang w:val="en-US"/>
        </w:rPr>
        <w:t>looking time has decreased to a certain lower level, a change is</w:t>
      </w:r>
      <w:r w:rsidRPr="00BB6B50">
        <w:rPr>
          <w:lang w:val="en-US"/>
        </w:rPr>
        <w:t xml:space="preserve"> </w:t>
      </w:r>
      <w:r w:rsidR="00253889" w:rsidRPr="00BB6B50">
        <w:rPr>
          <w:lang w:val="en-US"/>
        </w:rPr>
        <w:t>introduced. If the children are sensitive to this contrast, they will</w:t>
      </w:r>
      <w:r w:rsidRPr="00BB6B50">
        <w:rPr>
          <w:lang w:val="en-US"/>
        </w:rPr>
        <w:t xml:space="preserve"> </w:t>
      </w:r>
      <w:r w:rsidR="00253889" w:rsidRPr="00BB6B50">
        <w:rPr>
          <w:lang w:val="en-US"/>
        </w:rPr>
        <w:t>then increase their looking again</w:t>
      </w:r>
      <w:r w:rsidRPr="00BB6B50">
        <w:rPr>
          <w:lang w:val="en-US"/>
        </w:rPr>
        <w:t>”</w:t>
      </w:r>
      <w:r w:rsidR="00253889" w:rsidRPr="00BB6B50">
        <w:rPr>
          <w:lang w:val="en-US"/>
        </w:rPr>
        <w:t>.</w:t>
      </w:r>
    </w:p>
    <w:p w:rsidR="00BB6B50" w:rsidRDefault="00BB6B50" w:rsidP="00253889">
      <w:pPr>
        <w:ind w:firstLine="0"/>
      </w:pPr>
    </w:p>
    <w:p w:rsidR="00BB6B50" w:rsidRDefault="00BB6B50" w:rsidP="00253889">
      <w:pPr>
        <w:ind w:firstLine="0"/>
      </w:pPr>
      <w:r>
        <w:t xml:space="preserve">Esse trecho do texto, assim como o resumo da aula e o artigo da </w:t>
      </w:r>
      <w:proofErr w:type="spellStart"/>
      <w:r>
        <w:t>Fragaszy</w:t>
      </w:r>
      <w:proofErr w:type="spellEnd"/>
      <w:r>
        <w:t xml:space="preserve"> e colaboradora que lemos há algumas aulas sobre a aprendizagem do uso de ferramentas em primatas, na verdade, me trazem a seguinte dúvida: </w:t>
      </w:r>
    </w:p>
    <w:p w:rsidR="00BB6B50" w:rsidRDefault="00BB6B50" w:rsidP="00253889">
      <w:pPr>
        <w:ind w:firstLine="0"/>
      </w:pPr>
    </w:p>
    <w:p w:rsidR="00BB6B50" w:rsidRDefault="00BB6B50" w:rsidP="00253889">
      <w:pPr>
        <w:ind w:firstLine="0"/>
      </w:pPr>
      <w:r>
        <w:t>Ao ler e analisar mais profundamente a aprendizagem e a utilização de ferramentas em primatas não humanos e humanos, me parece meio óbvio a necessidade de adequar o paradigma de investigar esses processos a partir de uma perspectiva de baixo para cima e não ao contrário. Em muitas áreas da Biologia, por exemplo, se fala em gradualismo e explicações parcimoniosas, mas no estudo da cognição e aprendizagem existe uma supervalorização de comportamentos e habilidades complexas. Meu ponto é, o porque isso é tão forte e tão disseminado na literatura científica? É correto, em termos de ciência</w:t>
      </w:r>
      <w:r w:rsidR="00123D48">
        <w:t>, superestimar comportamentos complexos em detrimento de habilidades simples, amplamente difundidas e que podem explicar sem dicotomias a cognição?</w:t>
      </w:r>
    </w:p>
    <w:sectPr w:rsidR="00BB6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3C"/>
    <w:rsid w:val="00123D48"/>
    <w:rsid w:val="001317D4"/>
    <w:rsid w:val="001B233C"/>
    <w:rsid w:val="00253889"/>
    <w:rsid w:val="00406696"/>
    <w:rsid w:val="004B0205"/>
    <w:rsid w:val="007D6350"/>
    <w:rsid w:val="00A7332A"/>
    <w:rsid w:val="00B37E8D"/>
    <w:rsid w:val="00BB6B50"/>
    <w:rsid w:val="00D3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C2B2"/>
  <w15:chartTrackingRefBased/>
  <w15:docId w15:val="{1969B8B9-FA71-40A7-BCC7-800D860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MENDES AGUIAR</dc:creator>
  <cp:keywords/>
  <dc:description/>
  <cp:lastModifiedBy>GABRIEL MENDES AGUIAR</cp:lastModifiedBy>
  <cp:revision>2</cp:revision>
  <dcterms:created xsi:type="dcterms:W3CDTF">2022-05-18T14:38:00Z</dcterms:created>
  <dcterms:modified xsi:type="dcterms:W3CDTF">2022-05-18T14:38:00Z</dcterms:modified>
</cp:coreProperties>
</file>