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85FF" w14:textId="6D75196C" w:rsidR="00162E32" w:rsidRPr="005B73A0" w:rsidRDefault="00162E32" w:rsidP="00162E32">
      <w:pPr>
        <w:jc w:val="both"/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</w:pPr>
      <w:r w:rsidRPr="00162E32">
        <w:rPr>
          <w:rStyle w:val="Strong"/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 xml:space="preserve">Resumo: </w:t>
      </w:r>
      <w:r w:rsidRPr="00162E32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  <w:lang w:val="en-US"/>
        </w:rPr>
        <w:t>Huffman, M. A., Nahallage, C. A., &amp; Leca, J. B. (2008). Cultured monkeys: social learning cast in stones. </w:t>
      </w:r>
      <w:r w:rsidRPr="005B73A0">
        <w:rPr>
          <w:rStyle w:val="Strong"/>
          <w:rFonts w:ascii="Times New Roman" w:hAnsi="Times New Roman" w:cs="Times New Roman"/>
          <w:b w:val="0"/>
          <w:bCs w:val="0"/>
          <w:i/>
          <w:iCs/>
          <w:color w:val="1D2125"/>
          <w:sz w:val="24"/>
          <w:szCs w:val="24"/>
          <w:shd w:val="clear" w:color="auto" w:fill="FFFFFF"/>
        </w:rPr>
        <w:t>Current Directions in Psychological Science</w:t>
      </w:r>
      <w:r w:rsidRPr="005B73A0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, </w:t>
      </w:r>
      <w:r w:rsidRPr="005B73A0">
        <w:rPr>
          <w:rStyle w:val="Strong"/>
          <w:rFonts w:ascii="Times New Roman" w:hAnsi="Times New Roman" w:cs="Times New Roman"/>
          <w:b w:val="0"/>
          <w:bCs w:val="0"/>
          <w:i/>
          <w:iCs/>
          <w:color w:val="1D2125"/>
          <w:sz w:val="24"/>
          <w:szCs w:val="24"/>
          <w:shd w:val="clear" w:color="auto" w:fill="FFFFFF"/>
        </w:rPr>
        <w:t>17</w:t>
      </w:r>
      <w:r w:rsidRPr="005B73A0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(6), 410-414.</w:t>
      </w:r>
    </w:p>
    <w:p w14:paraId="71AC4563" w14:textId="6C5CAE10" w:rsidR="00911BE3" w:rsidRDefault="008E7134" w:rsidP="00A07E8C">
      <w:pPr>
        <w:jc w:val="both"/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</w:pPr>
      <w:r w:rsidRPr="005B73A0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ab/>
      </w:r>
      <w:r w:rsidRPr="008E7134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O artigo tem como o</w:t>
      </w: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bjetivo </w:t>
      </w:r>
      <w:r w:rsidR="00BB010A" w:rsidRPr="00BB010A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é </w:t>
      </w:r>
      <w:r w:rsidR="00BB010A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discutir o aspecto </w:t>
      </w:r>
      <w:r w:rsidR="00BB010A" w:rsidRPr="00BB010A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essencial </w:t>
      </w:r>
      <w:r w:rsidR="00BB010A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da aprendizagem social </w:t>
      </w:r>
      <w:r w:rsidR="00BB010A" w:rsidRPr="00BB010A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para explicar a disseminação, persistência e transformação de inovações comportamentais individuais entre grupos </w:t>
      </w: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em macacos japoneses focando especificamente no comportamento de manuseio de pedras.</w:t>
      </w:r>
      <w:r w:rsidR="00A07E8C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 </w:t>
      </w:r>
      <w:r w:rsidR="00911BE3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Este manuseio de pedras por macacos japoneses é um comportamento não adaptativo e de brincadeira solitária que leva a certa de 45 diferentes padrões comportame</w:t>
      </w:r>
      <w:r w:rsidR="00BB010A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ntais</w:t>
      </w:r>
      <w:r w:rsidR="00911BE3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 de manuseio, que ocorre tanto em animais de cativeiro quanto os de vida livre. O comportamento é conhecido e acompanhado a cerca de 30 anos, sendo iniciado por uma jovem fêmea, com transmissão horizontal a indivíduos de idade próxima, e só com o passar dos anos</w:t>
      </w:r>
      <w:r w:rsidR="00B40A73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 </w:t>
      </w:r>
      <w:r w:rsidR="00C45513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havendo</w:t>
      </w:r>
      <w:r w:rsidR="00B40A73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 registros da </w:t>
      </w:r>
      <w:r w:rsidR="00911BE3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transmissão vertical.</w:t>
      </w:r>
    </w:p>
    <w:p w14:paraId="7F44074F" w14:textId="0F28D709" w:rsidR="00E455CB" w:rsidRDefault="00913859" w:rsidP="00E455CB">
      <w:pPr>
        <w:ind w:firstLine="708"/>
        <w:jc w:val="both"/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Partindo da vertente da transmissão vertical, os autores trazem informações sobre a transmissão de mães para prole, concluindo que mães que apresentavam alta taxa de frequência do comportamento de manuseio de pedras possuem prole que apresenta o comportamento mais cedo, mostrando que a aquisição desse comportamento está altamente</w:t>
      </w:r>
      <w:r w:rsidR="00E455CB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 correlacionad</w:t>
      </w:r>
      <w:r w:rsidR="000348ED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a</w:t>
      </w:r>
      <w:r w:rsidR="00E455CB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 a</w:t>
      </w: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 proximidade </w:t>
      </w:r>
      <w:r w:rsidR="00E455CB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e observação </w:t>
      </w: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de um </w:t>
      </w:r>
      <w:r w:rsidR="00E455CB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indivíduo</w:t>
      </w: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 que o realiza com </w:t>
      </w:r>
      <w:r w:rsidR="00E455CB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frequência elevada</w:t>
      </w: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. </w:t>
      </w:r>
    </w:p>
    <w:p w14:paraId="7E9F6E7D" w14:textId="61325894" w:rsidR="00E455CB" w:rsidRDefault="00E455CB" w:rsidP="00E455CB">
      <w:pPr>
        <w:ind w:firstLine="708"/>
        <w:jc w:val="both"/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Em relação a prevalência, frequência e padrão do comportamento d</w:t>
      </w:r>
      <w:r w:rsidR="000805F8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o manuseio em diferentes populações de macacos japonês, os autores acharam uma variabilidade acentuada entre os grupos. Grupos vizinhos tendem a apresentar comportamentos de manuseio similar. Como entre grupos distantes geograficamente, o padrão de manuseio pode diferir bastante, os autores propõem o fenômeno de zonas culturas como explicação.</w:t>
      </w:r>
    </w:p>
    <w:p w14:paraId="637D157B" w14:textId="12A2AA94" w:rsidR="000805F8" w:rsidRDefault="000805F8" w:rsidP="00E455CB">
      <w:pPr>
        <w:ind w:firstLine="708"/>
        <w:jc w:val="both"/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Para testar a hipótese</w:t>
      </w:r>
      <w:r w:rsidR="00272093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 dos autores de que o manuseio de pedras é mais presente em grupos coesos</w:t>
      </w: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, dez grupos foram analisados</w:t>
      </w:r>
      <w:r w:rsidR="00272093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, mostrando que a brincadeira parece disseminar-se de forma contagiante entre indivíduos próximos uns dos outros. Outro ponto nesse aspecto é a idade dos macacos, remetendo a aparição do comportamento com uma jovem fêmea, assim, o comportamento espalha-se mais rapidamente por jovens, e mostrando uma idade cr</w:t>
      </w:r>
      <w:r w:rsidR="00701732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í</w:t>
      </w:r>
      <w:r w:rsidR="00272093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tica que os macacos não apreendem mais esse comportamento (&gt; +5 anos)</w:t>
      </w:r>
      <w:r w:rsidR="009644E7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. Também foi observado que conforme o comportamento se perpetua no grupo, novos padrões comportamentais mais complexos passam a ser observados.</w:t>
      </w:r>
    </w:p>
    <w:p w14:paraId="093B3988" w14:textId="6017F76F" w:rsidR="000805F8" w:rsidRDefault="00453478" w:rsidP="00E455CB">
      <w:pPr>
        <w:ind w:firstLine="708"/>
        <w:jc w:val="both"/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Os autores também chamam atenção para a necessidade do desenvolvimento </w:t>
      </w:r>
      <w:r w:rsidR="00701732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neuro motor</w:t>
      </w: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 para a expressão dos comportamentos de manuseio. Animais muito jovens ainda não possuem a mesma capacidade </w:t>
      </w:r>
      <w:r w:rsidR="00701732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neuro motora</w:t>
      </w: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 dos adultos, apresentando assim padrões mais simples de interação com as pedras aos cerca de 2-3 meses de idade, até atingir comportamentos de manuseio mais avançados com 3-4 anos</w:t>
      </w:r>
      <w:r w:rsidR="00B40A73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. </w:t>
      </w:r>
    </w:p>
    <w:p w14:paraId="405D2B30" w14:textId="7208C9B4" w:rsidR="00162E32" w:rsidRPr="008E7134" w:rsidRDefault="00B40A73" w:rsidP="00B40A73">
      <w:pPr>
        <w:ind w:firstLine="708"/>
        <w:jc w:val="both"/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O comportamento de manuseio de pedras é um dos mais estudados atualmente, e mostra a complexidade da aprendizagem social em animais pela transmissão de comportamento, levando a </w:t>
      </w:r>
      <w:r w:rsidR="00701732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novas linhas de </w:t>
      </w: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estudos para melhor entender</w:t>
      </w:r>
      <w:r w:rsidR="00701732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a inovação comportamental e mecanismos de difusão ao longo do grupo social</w:t>
      </w:r>
      <w:r w:rsidR="00B36E42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, como proposto pelos autores</w:t>
      </w:r>
      <w:r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.</w:t>
      </w:r>
      <w:r w:rsidR="00162E32" w:rsidRPr="008E7134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br w:type="page"/>
      </w:r>
    </w:p>
    <w:p w14:paraId="33C41779" w14:textId="77777777" w:rsidR="00162E32" w:rsidRPr="00BC6FC7" w:rsidRDefault="00162E32" w:rsidP="00162E32">
      <w:pPr>
        <w:rPr>
          <w:rStyle w:val="Strong"/>
          <w:color w:val="1D2125"/>
          <w:shd w:val="clear" w:color="auto" w:fill="FFFFFF"/>
        </w:rPr>
      </w:pPr>
      <w:r w:rsidRPr="005B73A0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Questões:</w:t>
      </w:r>
      <w:r w:rsidRPr="005B73A0">
        <w:rPr>
          <w:rFonts w:ascii="Times New Roman" w:hAnsi="Times New Roman" w:cs="Times New Roman"/>
          <w:sz w:val="24"/>
          <w:szCs w:val="24"/>
        </w:rPr>
        <w:t xml:space="preserve"> </w:t>
      </w:r>
      <w:r w:rsidRPr="005B73A0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 xml:space="preserve">Laland, K. N., &amp; O’brien, M. J. (2011). </w:t>
      </w:r>
      <w:r w:rsidRPr="00162E32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  <w:lang w:val="en-US"/>
        </w:rPr>
        <w:t>Cultural niche construction: An introduction. </w:t>
      </w:r>
      <w:r w:rsidRPr="00BC6FC7">
        <w:rPr>
          <w:rStyle w:val="Strong"/>
          <w:rFonts w:ascii="Times New Roman" w:hAnsi="Times New Roman" w:cs="Times New Roman"/>
          <w:b w:val="0"/>
          <w:bCs w:val="0"/>
          <w:color w:val="1D2125"/>
          <w:sz w:val="24"/>
          <w:szCs w:val="24"/>
          <w:shd w:val="clear" w:color="auto" w:fill="FFFFFF"/>
        </w:rPr>
        <w:t>Biological Theory, 6(3), 191-202.</w:t>
      </w:r>
    </w:p>
    <w:p w14:paraId="6BD8A353" w14:textId="599D2E07" w:rsidR="00BC6FC7" w:rsidRDefault="00A82139" w:rsidP="00162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FC7">
        <w:rPr>
          <w:rFonts w:ascii="Times New Roman" w:hAnsi="Times New Roman" w:cs="Times New Roman"/>
          <w:sz w:val="24"/>
          <w:szCs w:val="24"/>
        </w:rPr>
        <w:t xml:space="preserve"> Baseado no conceito de construção de nicho apresentada pelos autores do artigo, assim, então, este conceito</w:t>
      </w:r>
      <w:r w:rsidR="008738AB">
        <w:rPr>
          <w:rFonts w:ascii="Times New Roman" w:hAnsi="Times New Roman" w:cs="Times New Roman"/>
          <w:sz w:val="24"/>
          <w:szCs w:val="24"/>
        </w:rPr>
        <w:t xml:space="preserve"> ficou para mim como</w:t>
      </w:r>
      <w:r w:rsidR="00BC6FC7">
        <w:rPr>
          <w:rFonts w:ascii="Times New Roman" w:hAnsi="Times New Roman" w:cs="Times New Roman"/>
          <w:sz w:val="24"/>
          <w:szCs w:val="24"/>
        </w:rPr>
        <w:t xml:space="preserve"> sendo uma causa e não propriamente efeito</w:t>
      </w:r>
      <w:r w:rsidR="008738AB">
        <w:rPr>
          <w:rFonts w:ascii="Times New Roman" w:hAnsi="Times New Roman" w:cs="Times New Roman"/>
          <w:sz w:val="24"/>
          <w:szCs w:val="24"/>
        </w:rPr>
        <w:t>.</w:t>
      </w:r>
      <w:r w:rsidR="00BC6FC7">
        <w:rPr>
          <w:rFonts w:ascii="Times New Roman" w:hAnsi="Times New Roman" w:cs="Times New Roman"/>
          <w:sz w:val="24"/>
          <w:szCs w:val="24"/>
        </w:rPr>
        <w:t xml:space="preserve"> </w:t>
      </w:r>
      <w:r w:rsidR="008738AB">
        <w:rPr>
          <w:rFonts w:ascii="Times New Roman" w:hAnsi="Times New Roman" w:cs="Times New Roman"/>
          <w:sz w:val="24"/>
          <w:szCs w:val="24"/>
        </w:rPr>
        <w:t>C</w:t>
      </w:r>
      <w:r w:rsidR="00BC6FC7">
        <w:rPr>
          <w:rFonts w:ascii="Times New Roman" w:hAnsi="Times New Roman" w:cs="Times New Roman"/>
          <w:sz w:val="24"/>
          <w:szCs w:val="24"/>
        </w:rPr>
        <w:t xml:space="preserve">omo </w:t>
      </w:r>
      <w:r w:rsidR="008738AB">
        <w:rPr>
          <w:rFonts w:ascii="Times New Roman" w:hAnsi="Times New Roman" w:cs="Times New Roman"/>
          <w:sz w:val="24"/>
          <w:szCs w:val="24"/>
        </w:rPr>
        <w:t>a construção de nicho</w:t>
      </w:r>
      <w:r w:rsidR="00BC6FC7">
        <w:rPr>
          <w:rFonts w:ascii="Times New Roman" w:hAnsi="Times New Roman" w:cs="Times New Roman"/>
          <w:sz w:val="24"/>
          <w:szCs w:val="24"/>
        </w:rPr>
        <w:t xml:space="preserve"> pode gerar um feedback seletivo a nível genético no construtor do nicho</w:t>
      </w:r>
      <w:r w:rsidR="008738AB">
        <w:rPr>
          <w:rFonts w:ascii="Times New Roman" w:hAnsi="Times New Roman" w:cs="Times New Roman"/>
          <w:sz w:val="24"/>
          <w:szCs w:val="24"/>
        </w:rPr>
        <w:t xml:space="preserve"> como citado no trecho: </w:t>
      </w:r>
      <w:r w:rsidR="008738AB" w:rsidRPr="00F966E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8738AB" w:rsidRPr="00F966EC">
        <w:rPr>
          <w:rFonts w:ascii="Times New Roman" w:hAnsi="Times New Roman" w:cs="Times New Roman"/>
          <w:i/>
          <w:iCs/>
          <w:sz w:val="24"/>
          <w:szCs w:val="24"/>
        </w:rPr>
        <w:t>There is selective feedback from niche construction to genes in the constructor other than those expressed in niche construction.</w:t>
      </w:r>
      <w:r w:rsidR="008738AB" w:rsidRPr="00F966E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C6FC7" w:rsidRPr="00F966EC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8738AB">
        <w:rPr>
          <w:rFonts w:ascii="Times New Roman" w:hAnsi="Times New Roman" w:cs="Times New Roman"/>
          <w:sz w:val="24"/>
          <w:szCs w:val="24"/>
        </w:rPr>
        <w:t xml:space="preserve"> Seria pela expressão gênica de características favoráveis? Mas </w:t>
      </w:r>
      <w:r w:rsidR="00F966EC">
        <w:rPr>
          <w:rFonts w:ascii="Times New Roman" w:hAnsi="Times New Roman" w:cs="Times New Roman"/>
          <w:sz w:val="24"/>
          <w:szCs w:val="24"/>
        </w:rPr>
        <w:t>aí</w:t>
      </w:r>
      <w:r w:rsidR="008738AB">
        <w:rPr>
          <w:rFonts w:ascii="Times New Roman" w:hAnsi="Times New Roman" w:cs="Times New Roman"/>
          <w:sz w:val="24"/>
          <w:szCs w:val="24"/>
        </w:rPr>
        <w:t xml:space="preserve"> entraria na dicotomia.</w:t>
      </w:r>
      <w:r w:rsidR="00F96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86AA4" w14:textId="7993BFFB" w:rsidR="00AF68C4" w:rsidRDefault="00BC6FC7" w:rsidP="00162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03DF">
        <w:rPr>
          <w:rFonts w:ascii="Times New Roman" w:hAnsi="Times New Roman" w:cs="Times New Roman"/>
          <w:sz w:val="24"/>
          <w:szCs w:val="24"/>
        </w:rPr>
        <w:t>Durante a descrição de como processos ontogênicos criam a construção de nicho, os autores citam que dentre esses processos encontram-se desde aprendizagem a resposta imune adaptativa.</w:t>
      </w:r>
      <w:r w:rsidR="00194C2B">
        <w:rPr>
          <w:rFonts w:ascii="Times New Roman" w:hAnsi="Times New Roman" w:cs="Times New Roman"/>
          <w:sz w:val="24"/>
          <w:szCs w:val="24"/>
        </w:rPr>
        <w:t xml:space="preserve"> No que diz respeito a aprendizagem, os autores clarificam como ocorre a modificação do processo ontogênico e como pode ser passada pela herança ecológica, entretanto, na resposta imune adaptativa, como poderíamos descrever esses processos ontogênicos? Seriam e</w:t>
      </w:r>
      <w:r w:rsidR="00967416">
        <w:rPr>
          <w:rFonts w:ascii="Times New Roman" w:hAnsi="Times New Roman" w:cs="Times New Roman"/>
          <w:sz w:val="24"/>
          <w:szCs w:val="24"/>
        </w:rPr>
        <w:t>les</w:t>
      </w:r>
      <w:r w:rsidR="00194C2B">
        <w:rPr>
          <w:rFonts w:ascii="Times New Roman" w:hAnsi="Times New Roman" w:cs="Times New Roman"/>
          <w:sz w:val="24"/>
          <w:szCs w:val="24"/>
        </w:rPr>
        <w:t xml:space="preserve"> por meio de mutações</w:t>
      </w:r>
      <w:r w:rsidR="00967416">
        <w:rPr>
          <w:rFonts w:ascii="Times New Roman" w:hAnsi="Times New Roman" w:cs="Times New Roman"/>
          <w:sz w:val="24"/>
          <w:szCs w:val="24"/>
        </w:rPr>
        <w:t>, embora o artigo destaque que processos ontogênicos seriam as variantes “espertas” do processo randômico da mutação?</w:t>
      </w:r>
    </w:p>
    <w:p w14:paraId="0590FFF4" w14:textId="76D2B4AB" w:rsidR="00A85CDC" w:rsidRDefault="00AF68C4" w:rsidP="00162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5E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construção de nicho de animais domésticos</w:t>
      </w:r>
      <w:r w:rsidR="00FE5ECE">
        <w:rPr>
          <w:rFonts w:ascii="Times New Roman" w:hAnsi="Times New Roman" w:cs="Times New Roman"/>
          <w:sz w:val="24"/>
          <w:szCs w:val="24"/>
        </w:rPr>
        <w:t xml:space="preserve"> é influenciada pelo nicho do ser humano, assim, </w:t>
      </w:r>
      <w:r>
        <w:rPr>
          <w:rFonts w:ascii="Times New Roman" w:hAnsi="Times New Roman" w:cs="Times New Roman"/>
          <w:sz w:val="24"/>
          <w:szCs w:val="24"/>
        </w:rPr>
        <w:t xml:space="preserve">como a seleção genética artificial gera alterações na construção de nicho desses animais? Podemos supor então, que eles teriam uma construção de nicho artificial, já que foi retirada de forma artificial a pressão da seleção natural e que a aprendizagem social muitas vezes ocorre por intraespecífico do que interespecífico? </w:t>
      </w:r>
      <w:r w:rsidR="00CC2C79">
        <w:rPr>
          <w:rFonts w:ascii="Times New Roman" w:hAnsi="Times New Roman" w:cs="Times New Roman"/>
          <w:sz w:val="24"/>
          <w:szCs w:val="24"/>
        </w:rPr>
        <w:t>Ou o conceito de ser um nicho artificial não existe?</w:t>
      </w:r>
    </w:p>
    <w:p w14:paraId="1B36454C" w14:textId="49A32177" w:rsidR="00A85CDC" w:rsidRPr="005B73A0" w:rsidRDefault="00A85CDC" w:rsidP="00162E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5CDC" w:rsidRPr="005B73A0" w:rsidSect="00162E32">
      <w:head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CB43" w14:textId="77777777" w:rsidR="00DF0C26" w:rsidRDefault="00DF0C26" w:rsidP="00162E32">
      <w:pPr>
        <w:spacing w:after="0" w:line="240" w:lineRule="auto"/>
      </w:pPr>
      <w:r>
        <w:separator/>
      </w:r>
    </w:p>
  </w:endnote>
  <w:endnote w:type="continuationSeparator" w:id="0">
    <w:p w14:paraId="1A96ED71" w14:textId="77777777" w:rsidR="00DF0C26" w:rsidRDefault="00DF0C26" w:rsidP="0016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FACD" w14:textId="77777777" w:rsidR="00DF0C26" w:rsidRDefault="00DF0C26" w:rsidP="00162E32">
      <w:pPr>
        <w:spacing w:after="0" w:line="240" w:lineRule="auto"/>
      </w:pPr>
      <w:r>
        <w:separator/>
      </w:r>
    </w:p>
  </w:footnote>
  <w:footnote w:type="continuationSeparator" w:id="0">
    <w:p w14:paraId="3E04E476" w14:textId="77777777" w:rsidR="00DF0C26" w:rsidRDefault="00DF0C26" w:rsidP="0016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39ED" w14:textId="54D3F09B" w:rsidR="00162E32" w:rsidRPr="00162E32" w:rsidRDefault="00162E32">
    <w:pPr>
      <w:pStyle w:val="Header"/>
    </w:pPr>
    <w:r w:rsidRPr="00162E32">
      <w:t>Ângela Perrone Barbosa                                                              Número USP:</w:t>
    </w:r>
    <w:r>
      <w:t xml:space="preserve"> 8970720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32"/>
    <w:rsid w:val="000348ED"/>
    <w:rsid w:val="000805F8"/>
    <w:rsid w:val="000F1D93"/>
    <w:rsid w:val="00162E32"/>
    <w:rsid w:val="00194C2B"/>
    <w:rsid w:val="00272093"/>
    <w:rsid w:val="003403DF"/>
    <w:rsid w:val="00453478"/>
    <w:rsid w:val="004E335C"/>
    <w:rsid w:val="005B73A0"/>
    <w:rsid w:val="00701732"/>
    <w:rsid w:val="008738AB"/>
    <w:rsid w:val="008E7134"/>
    <w:rsid w:val="00911BE3"/>
    <w:rsid w:val="00913859"/>
    <w:rsid w:val="009644E7"/>
    <w:rsid w:val="00967416"/>
    <w:rsid w:val="00A07E8C"/>
    <w:rsid w:val="00A61FE8"/>
    <w:rsid w:val="00A82139"/>
    <w:rsid w:val="00A85CDC"/>
    <w:rsid w:val="00AF68C4"/>
    <w:rsid w:val="00B36E42"/>
    <w:rsid w:val="00B40A73"/>
    <w:rsid w:val="00BB010A"/>
    <w:rsid w:val="00BC6FC7"/>
    <w:rsid w:val="00C45513"/>
    <w:rsid w:val="00CB3382"/>
    <w:rsid w:val="00CC2C79"/>
    <w:rsid w:val="00DF0C26"/>
    <w:rsid w:val="00E455CB"/>
    <w:rsid w:val="00F966EC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7A3A"/>
  <w15:chartTrackingRefBased/>
  <w15:docId w15:val="{2B659DE2-C3F4-4D79-96E0-F1213C7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32"/>
  </w:style>
  <w:style w:type="paragraph" w:styleId="Footer">
    <w:name w:val="footer"/>
    <w:basedOn w:val="Normal"/>
    <w:link w:val="FooterChar"/>
    <w:uiPriority w:val="99"/>
    <w:unhideWhenUsed/>
    <w:rsid w:val="0016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32"/>
  </w:style>
  <w:style w:type="character" w:styleId="Strong">
    <w:name w:val="Strong"/>
    <w:basedOn w:val="DefaultParagraphFont"/>
    <w:uiPriority w:val="22"/>
    <w:qFormat/>
    <w:rsid w:val="00162E3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1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Perrone</dc:creator>
  <cp:keywords/>
  <dc:description/>
  <cp:lastModifiedBy>Ângela Perrone</cp:lastModifiedBy>
  <cp:revision>11</cp:revision>
  <dcterms:created xsi:type="dcterms:W3CDTF">2022-04-27T17:02:00Z</dcterms:created>
  <dcterms:modified xsi:type="dcterms:W3CDTF">2022-05-04T22:14:00Z</dcterms:modified>
</cp:coreProperties>
</file>